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1002-2019, promovido por Seditex Global, S.L., y Seditex Valladolid, S.L., representadas por la procuradora de los tribunales doña Esperanza Azpeitia Calvín y bajo la dirección del letrado don Carlos González-Cascos Jiménez, contra la providencia del Juzgado de lo Social núm. 3 de León, de 18 de diciembre de 2018, que inadmitió el incidente de nulidad de actuaciones promovido en el procedimiento por despido objetivo individual núm. 923-2017.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18 de febrero de 2019, la procuradora de los tribunales doña Esperanza Azpeitia Calvín, actuando en nombre y representación de Seditex Global, S.L., y Seditex Valladolid, S.L., interpuso demanda de amparo contra la resolución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acto de conciliación intentado con comparecencia de las partes pero sin avenencia (según acta de 27 de noviembre de 2017) ante el servicio de mediación arbitraje y conciliación de la Junta de Castilla y León, se siguió ante el Juzgado de lo Social núm. 3 de León procedimiento por despido objetivo individual (núm. 923-2017) en virtud de la demanda presentada por una trabajadora contra las entidades demandantes de amparo y otra entidad mercantil (Mar de Escocia Textil, S.L.), en la que se señalaba como domicilio de las demandadas el de calle Peñarroya, núm. 4, Residencial Pinar de Jalón, 47013 Valladolid.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del letrado de la administración de justicia de 8 de enero de 2018 se acordó admitir a trámite la demanda y citar a las partes para la celebración del acto de conciliación ante el propio letrado, y, en caso de no avenencia, al acto de juicio, el 19 de marzo de 2018, con indicación de que, en aplicación del mandato contenido en el art. 53.2 de la Ley reguladora de la jurisdicción social (LJS), en el primer escrito o comparecencia ante el órgano judicial, las partes o interesados, y, en su caso, los profesionales designados, señalarán un domicilio y datos completos para la práctica de actos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cédula de notificación se recogía el domicilio de las demandadas señalado en la demanda. La notificación de la anterior resolución a la parte demandada se produjo a través de la dirección electrónica habilitada, figurando en las actuaciones dos certificaciones del soporte del servicio de notificaciones electrónicas y dirección electrónica habilitada de la Fábrica Nacional de Moneda y Timbre, fechada ambas el 24 de febrero de 2017, en las que se indica que se enviaron a través de dicho servicio las notificaciones del Juzgado de lo Social núm. 3 de León, con referencias 5a54d9ded3e63 y 5a54e24676af0, a los titulares null - B47748439 y null - B47749908, respectivamente (no figura otra identificación de los destinatarios), con el mismo resultado en ambos casos: Fecha de puesta a disposición el 9 de enero de 2018 (a las 16:04:04 y a las 16:39:55) y fecha de rechazo automático el 24 de febrero de 2018 a las 00:00:00. Se hace constar: “El rechazo automático se produce, de forma general, tras haber transcurrido diez días naturales desde su puesta a disposición para su acceso según el párrafo segundo, artículo 43, de la Ley 39/2015, de 1 de octubre, del procedimiento administrativo común de las administraciones públicas. Y de forma particular, superado el plazo establecido por la administración actuante de acuerdo a la normativa jurídica específica que sea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Llegada la fecha señalada para la celebración de los actos de conciliación y, en su caso juicio, las demandadas no comparecieron, por lo que se tuvo por intentado el primero sin efecto, celebrándose el acto de juicio, en el que aquellas tampoco comparecieron, por lo que tuvo lugar sin su presencia. El juzgado dictó sentencia con fecha 22 de marzo de 2018, por la que, estimando la demanda, declaró la improcedencia del despido de la parte actora, condenando, solidariamente, a las empresas demandadas a estar y pasar por dicha declaración, y, a que, a su opción, readmitieran a la actora en su mismo puesto y condiciones de trabajo, con abono de los salarios de tramitación devengados desde la fecha del despido, o bien extinguieran la relación laboral, con abono de una indemnización equivalente a 14 569,28 €. No consta en las actuaciones remitidas la forma en que se procedió a la notificación de la sentencia a las demandadas.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19 de abril de 2018 se hizo constar, a los efectos previstos en el art. 239 LJS, que la sentencia había sido notificada a las demandadas el 26 de marzo de 2018, y se declaró firme la sentencia y se acordó el archivo de las actuaciones al haber transcurrido el plazo legalmente previsto sin que constara la interposición de recurso frente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 fundamento en la sentencia estimatoria, la trabajadora demandante presentó demanda ejecutiva, que dio lugar a la incoación por el mismo juzgado del procedimiento de ejecución de títulos judiciales núm. 86-2018, en el que se dictó auto con fecha 4 de julio de 2018 declarando extinguida la relación laboral y condenando a las demandadas al pago de las cantidades reclamadas.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Las demandantes de amparo manifiestan haber sabido de la existencia del proceso de ejecución, y del previo procedimiento de despido del que trae causa, al realizar averiguaciones tras conocer el embargo de sus cuentas corrientes como consecuencia de otro procedimiento de despido. Tras tener noticia de este hecho, se personaron en la causa seguida ante el Juzgado de lo Social núm. 3 de León mediante escrito de fecha 16 de noviembre de 2018, en el que promovieron incidente de nulidad de actuaciones, indicando que no habían tenido conocimiento de la existencia del procedimiento, ni de la sentencia recaída, ni del despacho de la ejecución, al no haber recibido ninguna notificación, lo que les causó indefensión. En el escrito se indicó que no se había recibido ningún correo de enlace a ningún buzón, ni de advertencia de alta en ningún organismo, así como tampoco de la existencia de notificación alguna. También que no tenían ningún correo vinculado a recibir notificaciones del procedimiento y que ninguna notificación se había recibido en el buzón de notificaciones de la Agencia Tributaria. Se añadía que en la solicitud de registro para el acceso a servicios de notificación a personas jurídicas facilitaron un correo electrónico y un teléfono de contacto, en los que no se ha recibido ninguna comunicación. Invocaba el escrito el art. 24.1 CE, así como los arts. 53 y ss. LJS, en especial lo previsto en el art. 56. Asimismo denunció que no se había desplegado una actividad razonable para conocer el domicilio de la demandada y que no constaba intento alguno de notificación personal en el domicilio social de la empresa, lo que les causó una gravísima indefensión. Tales alegaciones fueron respaldadas con cita de la jurisprudencia constitucional en relación con la realización de los actos de comunicación procesal, para concluir con la afirmación de que existió un defecto de comunicación que les impidió el ejercicio de su derecho de defensa, y permitió que el procedimiento se siguiera a sus espaldas, ocasionándoles indefensión, con vulneración del art. 24.1 CE. Por todo ello, solicitaron que se les tuviera por personadas y que se declarara la nulidad de todo lo actuado con reposición de las actuaciones al momento inmediatamente anterior a la admisión a trámite de la demanda principal del procedimiento, así como la suspensión de la ejecución y el alzamiento de todos los embargos trabados.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solicitud de nulidad planteada en el procedimiento por despido dio lugar a una pieza separada, y fue inadmitida por providencia de 18 de diciembre de 2018, en la que se señaló la existencia en los autos de diligencia de constancia de 8 de marzo de 2018, de la letrada de la administración de justicia, indicando que se habían llevado a efecto las citaciones con resultado positivo, y que las demandadas habían sido citadas para el juicio mediante sede electrónica, constando fecha de puesta a disposición el 9 de enero de 2018 y fecha de rechazo automático el 24 de febrero de 2018, según certificación del servicio de notificaciones electrónicas y dirección electrónica habilitada de la Fábrica Nacional de Moneda y Timbre-Real Casa de la Moneda, notificándose la sentencia núm. 116/2018, de 22 de marzo, por la misma vía, como se hace constar en diligencia de ordenación de 19 de abril, en la que se acuerda el archivo de las actuaciones. Asimismo, entendió el juzgador que el incidente se había promovido fuera del plazo de 20 días previsto en el art. 241.1 de la Ley Orgánica del Poder Judicial (LOPJ), y que las promotoras de la nulidad de actuaciones podían haberla hecho valer a través del recurso de suplicación contra la sentencia recaída en el procedimiento de despido, de acuerdo con lo previsto en el art. 240.1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se ha vulnerado el derecho a la tutela judicial efectiva (art. 24.1 CE) de las recurrentes, así como la normativa procesal sobre las citaciones, de los arts. 53 y ss. (título IV, capítulo III, “De los actos de comunicación”) de la Ley 36/2011, de 10 de octubre, reguladora de la jurisdicción social, y de la reiterada jurisprudencia que determina que el proceso se siguiera con infracción del principio de contradicción, con evidente indefensión para las allí demandadas, al haberle efectuado las notificaciones a través de la dirección electrónica habilitada, lo que determinó que no recibieran ninguna comunicación ni algún correo que les advirtiera de la existencia de notificación en un buzón con indicación de las consecuencias de no atender tal notificación. Ello les ha supuesto no tener conocimiento ni de la demanda, ni de la existencia del juicio, ni de la sentencia dictada en el procedimiento. Tuvieron conocimiento extraoficial al investigar los motivos de los embargos producidos en sus cuentas bancarias.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rechazan los motivos por los que inadmitió el juzgado el incidente de nulidad de actuaciones, puesto que nunca tuvieron conocimiento oficial de la existencia del procedimiento y de la sentencia, sino extraoficialmente, al consultar a sus bancos para conocer el origen del embargo de sus cuentas, por lo que no es posible computar el plazo de veinte días desde los hitos procesales que señala la providencia de inadmisión del incidente de nulidad, de los que no tuvieron noticia, habiendo actuado inmediatamente que llegó a su conocimiento el defecto causante de la indefensión, supuesto que se encuentra contemplado también en el art. 241.1 LOPJ. Tampoco puede admitirse el argumento de la providencia sobre la posibilidad de haber interpuesto recurso de suplicación, ya que, debido a la defectuosa actuación de la administración de justicia, no fueron notificadas de ningún trámite, y la sentencia ya era firme, según el criterio del juzgado. Además, en el recurso de suplicación no se podría haber resuelto sobre el fondo de la cuestión, habiéndoles privado de obtener una sentencia favorable a sus intereses, ya que sólo habría alcanzado a esa eventual notificación de la pendencia del proceso a las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consideran que se les ha ocasionado una clara indefensión a causa de la deficiencia en la notificación judicial, que ha eliminado por completo su derecho de defensa. Con base en ello, solicitan el reconocimiento de su derecho a la tutela judicial efectiva y la declaración de la nulidad de la providencia de 18 de diciembre de 2018, resolutoria del incidente de nulidad de actuaciones, con retroacción de actuaciones al momento inmediatamente anterior a la admisión a trámite de la demanda principal, para que las actoras puedan intervenir y defenderse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se solicita la suspensión cautelar de las ejecuciones que deriven del procedimiento de despido objetivo individual núm. 923-2017.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12 de abril de 2019, de conformidad con lo previsto en el art. 88 de la Ley Orgánica del Tribunal Constitucional (LOTC), se acordó requerir al Juzgado de lo Social núm. 3 de León para que en el plazo de diez días remitiera testimonio del procedimiento de despido núm. 923-2017, del que dimana la ejecutoria núm. 86-2018.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septiembre de 2019, la Sección Segunda de este Tribunal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Asimismo, se acordó dirigir comunicación al Juzgado de lo Social núm. 3 de León para que en plazo no superior a diez días emplazara a quienes hubieran sido parte en la pieza de nulidad de actuaciones núm. 923-2017, excepto la parte recurrente en amparo, a fin de que pudieran comparecer en el recurso de amparo en el plazo de diez días, si lo desearan. También se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acordó, asimismo y mediante providencia de la misma fecha, formar la oportuna pieza para la tramitación del incidente de suspensión y, conforme a lo dispuesto en el art. 56 LOTC, concedió un plazo común de tres días a la parte solicitante de amparo y al Ministerio Fiscal para que alegaran lo que estimasen pertinente sobre la petición de suspensión. A través de escrito presentado el 8 de octubre de 2019, la parte demandante formuló sus alegaciones, insistiendo en lo dicho en el otrosí de su demanda y trascribiendo los AATC 259/1984, de 2 de mayo, y 283/1999, de 29 de noviembre. Por su parte el Ministerio Fiscal, en escrito registrado el 14 de octubre de 2019, interesó que se denegara la suspensión o que se condicionara la misma a la previa prestación de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ATC 172/2019, de 16 de diciembre,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través de diligencia de ordenación de 25 de noviembre de 2019, la secretaría de justicia de la Sala Primera de este Tribunal acordó dar vista de las actuaciones a la parte recurrente en amparo y al Ministerio Fiscal, por plazo común de veinte días, a fin de que pudieran presentar las alegaciones que estimasen pertinentes, conforme con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las entidades recurrentes presentó su escrito de alegaciones el 16 de diciembre de 2019, en el que reprodujo los argumentos desarrollados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este Tribunal Constitucional presentó el escrito de alegaciones el 15 de enero de 2020, por el que interesó de este Tribunal que dictara sentencia otorgando el amparo a las recurrentes, con reconocimiento de la vulneración de su derecho a la tutela judicial efectiva sin indefensión (art. 24.1 CE), y restablecimiento en el mismo, con declaración de nulidad de la providencia del Juzgado de lo Social núm. 3 de León de 18 de diciembre de 2018, de la sentencia dictada en el procedimiento de despido objetivo individual núm. 923-2017 y las demás resoluciones posteriores, con retroacción de actuaciones del mencionado procedimiento de despido hasta el momento pertinente para el nuevo señalamiento de los actos de conciliación y juicio, a fin de que la nueva citación para los referidos actos se lleve a cabo de manera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exposición de los antecedentes del caso, se aborda el análisis de la pretensión de la demanda, con invocación de la doctrina de este Tribunal en relación con la práctica de los actos de comunicación procesal, mencionando, en particular, las SSTC 47/2019, de 8 de abril, y 102/2019, de 16 de septiembre, que tratan unos recursos sustancialmente iguales, por lo que el fiscal considera que la doctrina de dichas sentencias es aplicable al presente caso, citando los preceptos procesales que son de interés para la resolución del recurso. Señala que, según la doctrina constitucional, ha de garantizarse a la parte demandada el derecho a conocer la existencia del proceso para que pueda intervenir y defenderse en el mismo, realizando los actos de comunicación no sólo de forma correcta, sino asegurándose de que sirven a su propósito de garantizar que la parte pueda intervenir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 el fiscal los argumentos de la resolución recurrida, a partir del criterio de la STC 47/2019, y apunta que, en las actuaciones, los únicos documentos que acreditarían la comunicación son las certificaciones de las comunicaciones electrónicas a Seditex Global, S.L., y a Mar de Escocia Textil, S.L., rechazadas automáticamente por no haber sido abiertas, sin que conste siquiera la remisión de la comunicación electrónica a Seditex Valladolid, S.L., y la afirmación de que la sentencia fue notificada a las empresas demandadas se justifica únicamente en una diligencia de 19 de abril de 2018 que así lo dice, pero en la causa no obra documentación alguna que refiera el modo en que se produjo dicha notificación. Para el fiscal la argumentación del juzgado es muy insuficiente y carece de apoyo documental, sin que se justifique por qué se entienden realizadas debidamente las comunicaciones procesales, y sin poner en relación la regulación general sobre las comunicaciones electrónicas con el art. 56.1 LJS y el art. 155 de la Ley de enjuiciamiento civil (LEC) sobre que la primera comunicación que se realice a las partes no personadas debe efectuarse por remisión al domicilio por correo certificado. Por tanto, de acuerdo con la doctrina de la STC 47/2019, FJ 4 a), la resolución impugnada adolece de un déficit de razonabilidad, por no tomar en consideración los preceptos citados y el art. 273.4 LEC. Además, incurre en el error de considerar que la comunicación a través de medios electrónicos es el único modo de comunicación del juzgado con las personas jurídicas, o, al menos, el modo correcto de realizar la primera comunicación de la existencia del proceso al demandado. Todo ello conlleva que la resolución del juzgado de lo social de León no pueda considerarse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doctrina constitucional sobre los actos de comunicación realizados desde el primer momento en el procedimiento, concluye el fiscal que el juzgado infringió la regulación legalmente prevista para la primera citación o emplazamiento del demandado no personado en el procedimiento al realizarla a través de la dirección electrónica habilitada, y sin dar posibilidades de subsanación al no ser retirada la comunicación. Junto a ello, el juzgado no empleó la diligencia exigible para que la comunicación llegase eficazmente a la parte demandada, a pesar de saber que las empresas demandadas no tenían un conocimiento real de que había un procedimiento dirigido contra ellas ni de la celebración del juicio, especialmente en el caso de Seditex Valladolid, S.L., al no constar el medio a través del cual se realizó la comunicación, ni cuándo se remitió o se recibió, ni el motivo por el que en la diligencia de constancia se afirma que se ha llevado a cabo “con resultado positivo”. Por otra parte, no consta acreditada la existencia de negligencia en las demandadas en cuanto a la falta de comunicación, aplicando el canon de la STC 47/2019, ni hay prueba de conocimiento extraprocesal del proceso por despido o de la posterior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11 de junio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actoras dirigen su recurso contra la providencia del Juzgado de lo Social núm. 3 de León, de fecha 18 de diciembre de 2018, que inadmitió el incidente de nulidad de actuaciones promovido en el procedimiento por despido objetivo individual núm. 923-2017, en el que se había dictado la sentencia núm. 116/2018, de 22 de marzo, estimatoria de la acción de despido ejercitado contra las recurrentes. En síntesis, las demandantes se quejan de la vulneración de su derecho a la tutela judicial efectiva sin indefensión (art. 24.1 CE), porque, en el procedimiento judicial mencionado, les fue dirigida a través de la dirección electrónica habilitada la comunicación relativa al día de celebración de los actos de conciliación y juicio, en vez de efectuar la citación en su domicilio social —que constaba en la demanda—, mediante correo certificado, tal y como exige la legislación procesal. Ese irregular proceder del órgano judicial dio lugar a que no llegara a su conocimiento la fecha de celebración de los referidos actos, al no haber retirado la citación recibida de la dirección electrónica, con su consiguiente rechazo automático, lo que motivó su incomparecencia y la estimación en sentencia de la demanda interpuesta por la trabajadora con la consecuente condena de las allí demandadas.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fiscal, con apoyo en los argumentos que han quedado expuestos de manera detallada en los antecedentes, solicita la estimación del recurso de amparo, al considerar que se ha vulnerado el derecho de las actoras a la tutela judicial efectiva sin indefensión (art. 24.1 CE), por no haberse practicado los actos de comunicación procesal para la comparecencia en juicio de acuerdo con la doctrina constitucional y la normativa legal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y su aplicación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que aquí se suscita ya ha sido resuelto por este Tribunal en diversos pronunciamientos, referidos a distintos órdenes jurisdiccionales, y, específicamente para el procedimiento laboral, en las SSTC 47/2019, de 8 de abril, 102/2019, de 16 de septiembre, 150/2019, de 25 de noviembre, y 7/2020, de 27 de enero. En la primera de ellas se aplicó la doctrina sentada por la anterior STC 6/2019, de 17 de enero, FJ 4 a) (iii), del Pleno de este tribunal, en cuanto a la exigencia legal de que el primer emplazamiento o citación de la parte demandada en los distintos procesos se lleve a cabo de manera personal a su domicilio, y no a través de comunicaciones electrónicas [STC 47/2019, de 8 de abril,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fundamento de la STC 47/2019 se advirtió también que no se podía incurrir en el error de “atribuir a lo dispuesto en los arts. 53.1 y 55 LJS la facultad de efectuar los actos de comunicación a través de medios electrónicos, telemáticos o de otra clase semejante, como modo alternativo a la utilización del correo certificado con acuse de recibo en el domicilio señalado. Ninguno de esos artículos contiene una previsión de ese tipo; por el contrario, es el art. 56 LJS el que, como anteriormente ha quedado reflejado, se remite a lo dispuesto en el art. 162 LEC sobre la utilización de esos medios tecnológicos”. Por el contrario, hay que tener en cuenta que el art. 53.1 LJS se remite al capítulo V del título V de la Ley de enjuiciamiento civil en cuanto a la forma de realizar los actos de comunicación, lo cual ha de ponerse en relación con lo dispuesto en el art. 155.1 y 2 LEC, pues este último precepto regula específicamente la realización de los actos de comunicación que constituyen el primer emplazamiento o citación del demandado. Y, a partir de esa remisión de la Ley reguladora de la jurisdicción social a la Ley de enjuiciamiento civil, la STC 47/2019, FJ 4 a), nos recuerda que “este tribunal ya sostuvo, en el fundamento jurídico 4 de la ya citada STC 6/2019, que a modo de excepción y conforme a lo previsto en los arts. 155.1 LEC y 53.1 LJS, no procede efectuar por medios electrónicos la citación o emplazamiento del demandado aún no personado en el procedimiento, pues esos actos deben realizarse por remisión a su domicilio. El criterio sintetizado en la sentencia objeto de cita […] se extrae sin dificultad de la intelección conjunta de los arts. 53.1 y 56.1 LJS y 155.1 y 2 LEC. Y corrobora lo expuesto, la obligación que impone el segundo párrafo del art. 273.4 LEC, consistente en tener que presentar en soporte de papel las copias de los escritos y documentos presentados por vía telemática o electrónica que den lugar al primer emplazamiento, citación o requerimiento del demandado. La finalidad que racionalmente se infiere de ese mandato no es otra que la de trasladar al referido demandado las copias presentadas en papel”.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aunque por imperativo legal los sujetos mencionados en el art. 273.3 LEC —entre ellos, las personas jurídicas— tengan que actuar en el proceso sirviéndose de las vías tecnológicas a que se refiere el art. 162 LEC, y que, de acuerdo a lo previsto en el art. 152.2 LEC, ello dé lugar a que los actos de comunicación también se deban practicar por medios electrónicos, no autoriza a entender, con fundamento en ese deber de relacionarse con la administración de justicia por medios electrónicos o telemáticos, que esas personas y entidades queden constreñidas, en cualquier caso y circunstancia, a recibir los actos de comunicación a través de esos medios, hasta el extremo de quedar neutralizada la regulación legal especialmente prevista, sin distinción de supuestos o sujetos, para las primeras citaciones o emplazamientos del demandado en el art. 155.1 y 2 LEC [SSTC 47/2019, FJ 4 a), y 7/2020,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Aparte de que la doctrina sentada en la STC 47/2019 ha sido seguida por otros pronunciamientos posteriores, como los citados más arriba, ha de significarse que, por su vinculación a los poderes públicos tras su publicación en el “Boletín Oficial del Estado” (arts. 40.2 LOTC y 5.1 LOPJ), la Secretaría General de la Administración de Justicia del Ministerio de Justicia ha dirigido una comunicación el 21 de mayo de 2019 a las secretarías de gobierno del Tribunal Supremo, Audiencia Nacional y tribunales superiores de justicia de las comunidades autónomas, citando la STC 47/2019, en su fundamento jurídico 4, para que cuiden de que “la doctrina interpretativa de las normas procesales reguladoras del primer emplazamiento de personas jurídicas sentada por el Tribunal Constitucional, cuyo obligado acatamiento impone la Ley Orgánica del Poder Judicial, sea observada en todas las oficinas judiciales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la providencia impugnada por las demandantes de amparo inadmitió el incidente de nulidad de actuaciones promovido por ellas a partir de la consideración de que se habían llevado a efecto las citaciones con resultado positivo a través de la sede electrónica, constando como fecha de puesta a disposición el 9 de enero de 2018, y como fecha de rechazo automático el 24 de febrero de 2018, y que la sentencia dictada en el procedimiento de despido les fue notificada el 26 de marzo de 2018, según se hace constar en diligencia de ordenación de 19 de abril de 2018. Tales circunstancias llevaron al juzgador a concluir que el incidente era extemporáneo, por haberse interpuesto más allá del plazo de veinte días establecido en el art. 241.1 LOPJ, y que, a mayor abundamiento, la nulidad se debería haber hecho valer a través del recurso de suplicación contra la sentencia, de acuerdo con la previsión del art. 240.1 LOPJ. Con ello, el juzgado no dio respuesta expresa a la queja que las demandantes formularon en el incidente de nulidad de actuaciones, en el sentido de que se había vulnerado su derecho a la tutela judicial efectiva porque no habían tenido conocimiento de la existencia del procedimiento, al no haber recibido ninguna notificación ni aviso, ni haberse ajustado la citación a lo previsto en los arts. 53 y siguientes de la Ley reguladora de la jurisdicción social, que exigirían que se les hubiese practicado personalmente, en su domicilio. Sin embargo, implícitamente, al dar por buenas las notificaciones realizadas mediante sede electrónica como fundamento para inadmitir el incidente, el juzgado rechazó las alegaciones de las recurrentes en cuanto a la vulneración de su derecho a la tutela judicial efectiva por la defectuosa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doctrina que hemos expuesto más arriba es de aplicación al presente caso. De acuerdo con ella, el Juzgado de lo Social núm. 3 de León debería haber procedido a efectuar la primera citación a las empresas demandadas, que no estaban todavía personadas en el procedimiento por despido objetivo individual núm. 923-2017, por correo certificado con acuse de recibo en el domicilio designado por la trabajadora demandante, en lugar de realizarla mediante la sede electrónica, a través de la dirección electrónica habilitada. Es más, los dos certificados expedidos por el servicio de soporte del servicio de notificaciones electrónicas y dirección electrónica habilitada de la Fábrica Nacional de Moneda y Timbre que obran en las actuaciones, aparte de no identificar a qué procedimiento se refiere la notificación, tan sólo incluyen los numero de identificación fiscal de las demandadas Seditex Global, S.L. (B-47748439), y Mar de Escocia Textil, S.L. (B-47749908), pero no figura el de la otra demandada, Seditex Valladolid, S.L. (B-47394721), que es una de las recurrentes en amparo en el presente procedimiento, a la que, por consiguiente, parece que no se intentó citar ni siquiera a través de la dirección electrónica habilitada. Esta no sería la única irregularidad producida en el procedimiento en cuanto a las notificaciones se refiere, pues, aunque en diligencia de ordenación de 19 de abril de 2018 se haga constar que la sentencia recaída en el procedimiento de despido se notificó a las tres demandadas el 26 de marzo de 2018, no aparece en las actuaciones documento alguno que respalde esa afirmación, y ha de resaltarse que ese dato fue el que sirvió al juzgado para inadmitir el incidente de nulidad de actuaciones, por haberse excedido el plazo de 20 días previsto en el art. 241.1 LOPJ y porque esa nulidad se debería haber hecho valer a través del recurso de suplicación (art. 240.1 LOPJ). Es decir, que la falta de diligencia en la realización de las citaciones y notificaciones ha sido una práctica reiterada en el proceso laboral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hemos de añadir que la actuación del juzgado tampoco se acomoda al deber de diligencia que nuestra doctrina impone al órgano judicial en la realización de los actos de comunicación procesal, a fin de garantizar el derecho a la tutela judicial efectiva sin indefensión, cuando de la eficacia de aquel acto de comunicación dependa la posibilidad de personación de la parte demandada en el proceso, con la consiguiente garantía de su derecho a defensa. En el presente caso se optó por una modalidad de comunicación procesal que, como ya hemos advertido, no es la procedente para los actos que constituyan el primer emplazamiento o citación de los demandados. Y, a pesar de haberse constatado que la citación efectuada en la dirección electrónica habilitada no fue retirada por las demandadas, produciéndose su rechazo automático, no se agotaron las posibles vías existentes para lograr la efectividad de la notificación, como exige el art. 53.1 LJS, para lo cual habría bastado con proceder del modo previsto en el art. 56.1 LJS; esto es, practicar la comunicación por correo certificado con acuse de recibo en el domicilio indicado en el escrito de demanda. Por tanto, debemos concluir que ni la actuación precedente de la oficina judicial ni la argumentación dada por órgano judicial al inadmitir el incidente de nulidad se acomodan a las exigencias establecidas por nuestra doctrina atinente al derecho a la tutela judicial efectiva (art. 24.1 CE), en relación con las garantías que deben revestir los actos de comunicación procesal, a fin de evitar la indefensión del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Alcance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hasta aquí expuesto, debemos reconocer la vulneración del derecho a la tutela judicial efectiva sin indefensión (art. 24.1 CE) de las demandantes de amparo, con la consiguiente estimación del presente recurso de amparo. De conformidad con lo establecido en el art. 55 LOTC, procede declarar la nulidad de la providencia de 18 de septiembre de 2018, de la sentencia de 22 de marzo de 2018, y de todas las actuaciones judiciales que se hubieran producido con posterioridad a la citación llevada a cabo a través de la dirección electrónica habilitada, con retroacción de las actuaciones hasta el momento procesal que proceda, a fin de que la nueva citación para los actos de conciliación y juicio se lleve a cabo de manera respetuosa con el derecho fundamental indicado, de conformidad con lo razonado en el fundamento jurídico 2 de esta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Seditex Global, S.L., y por Seditex Valladolid,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las demandantes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Restablecerlas en su derecho y, a tal fin, declarar la nulidad de la providencia de 18 de septiembre de 2018 y de la sentencia de 22 de marzo de 2018, dictadas por el Juzgado de lo Social núm. 3 de León en el procedimiento por despido objetivo individual núm. 923-2017, así como de todas las actuaciones realizadas a partir de la citación de las entidades recurrentes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la citación de las demandadas para los actos de conciliación y, en su caso, juicio, para que se lleve a cabo de nuevo dicha citación por el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