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20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2003-2019, promovido por Euroinversiones Inmobiliarias Costa Sur, S.L., representada por la procuradora de los tribunales doña Blanca Berriatua Horta y bajo la dirección del letrado don Marcelino Gilabert García, contra los autos de 17 de septiembre de 2018 y 11 de febrero de 2019 dictados por el Juzgado de Primera Instancia núm. 6 de Lorca en el proceso de ejecución hipotecaria núm. 57-2018. Han intervenido el Ministerio Fiscal y la entidad Pera Assets Designated Activity Company, representada por la procuradora de los tribunales doña Blanca María Grande Pesquero y bajo la dirección letrada de don Alejandro Ingram Solís.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marzo de 2019, Euroinversiones Inmobiliarias Costa Sur, S.L., representada por la procuradora de los tribunales doña Blanca Berriatua Horta y bajo la dirección del letrado don Marcelino Gilabert García, interpone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6 de Lorca, a instancias de la entidad Banco de Sabadell, S.A., se sigue procedimiento de ejecución núm. 57-2018 frente a la sociedad Euroinversiones Inmobiliarias Costa Sur, S.L., en calidad de prestataria e hipotecante.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29 de mayo de 2018, el servicio de notificaciones de la Fábrica Nacional de Moneda y Timbre remite a la demandante de amparo, a través de la dirección electrónica habilitada, un aviso de notificación. Informa de que la notificación estará disponible hasta el 15 de julio, día en el que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24 de julio de 2018, la demandante de amparo formula oposición a la ejecución despachada. Por auto de 17 de septiembre de 2018, el juzgado tiene por efectuada la notificación el 30 de mayo anterior e inadmite el escrito de oposición por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mercantil solicitante de amparo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11 de febrero de 2019. El órgano judicial, tras razonar que es indiscutible que la recurrente reúne la condición de persona jurídica obligada a relacionarse telemáticamente con la administración de justicia, señala que la notificación efectuada estaba ya disponible el 30 de mayo de 2018 y que la oposición se formuló el 24 de julio siguiente, esto es, trascurrido con creces el plazo de diez días establecido en el art.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17 de septiembre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6 de Lorca, a fin de que, en el plazo de diez días, remita certificación o fotocopia adveradas de las actuaciones correspondientes a la ejecución hipotecaria núm. 57-2018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Primera de este tribunal, mediante ATC 156/2019, de 25 de noviembre,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16 de octubre de 2019, la entidad Pera Assets Designated Activity Company, representada por la procuradora de los tribunales doña Blanca María Grande Pesquero y bajo la dirección letrada de don Alejandro Ingram Solís, hace constar que la entidad Banco de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21 de octubre de 2019, el secretario de justicia de la Sala Primera tiene por personada y parte en el presente proceso a la mercantil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4 de noviembre de 2019, el secretario de justicia de la Sala Primera tiene por recibidos los testimonios de las actuaciones remitidos por el juzgado y, conforme al art. 52 LOTC, da un plazo de veinte días al Ministerio Fiscal y a las partes para la vista del expediente y la formulación de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alegaciones de 3 de diciembre de 2019, la representación de Pera Assets Designated Activity Company se opone al recurso de amparo. La ausencia de indefensión sería a todas luces evidente, pues la demandante de amparo habría formulado su oposición a la ejecución hipotecaria fuera de plazo (art.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5 de diciembre de 2019 tiene entrada en el registro de este tribunal escrito de la recurrente en amparo, que ratifica las alegaciones expuestas en la demanda y trascribe en parte los fundamentos jurídicos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presenta su escrito de alegaciones en este tribunal el 7 de enero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La omisión de la notificación personal habría vulnerado el art. 24.1 CE. Además, el juez no tuvo en cuenta que la información contenida en el aviso llevó a la ejecutada a la creencia de que disponía de plazo para acceder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julio de 2020 se señaló para votación y fallo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17 de septiembre de 2018 y 11 de febrero de 2019 dictados por el Juzgado de Primera Instancia núm. 6 de Lorca en el proceso de ejecución hipotecaria núm. 57-2018.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17 de septiembre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 ello la representación de Pera Assets Designated Activity Company, para quien la demandante de amparo habría sido correctamente emplazada, por lo que la inadmisión por extemporaneidad de su escrito de oposición no vulneraría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ha estimado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17 de septiembre de 2018 y 11 de febrero de 2019 del Juzgado de Primera Instancia núm. 6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17 de septiembre de 2018 y 11 de febrero de 2019 dictados por el Juzgado de Primera Instancia núm. 6 de Lorca en el proceso de ejecución hipotecaria núm. 57-2018,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