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20 de julio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Antonio Narváez Rodríguez, don Ricardo Enríquez Sancho, en el recurso de amparo núm. 968-2018, promovido por Maricris de Chipi,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febrero de 2018 tuvo entrada en el registro general de este tribunal escrito firmado por el procurador de los tribunales don Manuel Ortiz de Urbina Ruiz, en nombre y representación de Maricris de Chipi, S.L., en virtud del cual interponía recurso de amparo contra la providencia de 8 de enero de 2018 del Juzgado de Primera Instancia núm. 1 de Cieza en autos de ejecución hipotecaria núm. 128-2013, que inadmitió a trámite la solicitud de revisión de un decreto de la letrada de la administración de justicia, de 30 de octubre de 2017, por no caber recurso contra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trae causa de los siguientes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representación de la recurrente en amparo interpuso recurso de reposición contra la diligencia de ordenación de 6 de julio de 2017, dictada en autos de ejecución hipotecaria núm. 128-2013, que acordaba acceder a la solicitud de subasta interesada por la parte ejecutante sobre una finca de su propiedad (finca destinada a uso industrial), y contra el decreto de subasta, de 10 de julio de 2017, dictados ambos por la letrada de la administración de justicia del Juzgado de Primera Instancia núm. 1 de Cieza, denunciando la infracción del art. 682.2.1 de la Ley de enjuiciamiento civil (LEC), según la redacción dada por la Ley 1/2013, de 14 de mayo. Razonaba que, al no existir tasación de la finca hipotecada, no era posible determinar el tipo mínimo de subasta ni asegurar que se cumplieran los mínimos establecidos en esa nueva normativa (esto es, que el precio en el que los interesados tasen la finca, para que sirva del tipo en la subasta, no sea inferior al 75 por 100 del valor señalado en la tasación realizada conforme a las disposiciones de la Ley 2/1981, de 25 de marzo, de regulación del mercado hipotecario), lo que impedía a su juicio despachar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decreto de la letrada de la administración de justicia, de 30 de octubre de 2017, desestimó ese recurso y consideró que debía dispensarse el requisito del art. 682.2.1 LEC por no ser un presupuesto exigido por la normativa vigente en el momento de la constitución de dicho derecho real de garantía, puesto que la misma tan solo exigía que en la escritura de constitución de la hipoteca se determinara el precio en que los interesados tasaban la finca o bien hipotecado, para que sirviera de tipo de subasta, y dicho requisito estaría plenamente cumplido en el caso de autos al haber convenido las partes de común acuerdo el precio de la tasación, no pudiendo pretender ahora ir contra sus propios actos.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parte ahora recurrente en amparo interpuso recurso de revisión contra dicho decreto de 30 de octubre de 2017, postulando que la nueva regulación del art. 682.2.1 LEC era imperativa, dictando la juez del Juzgado de Primera Instancia e Instrucción núm. 1 de Cieza la providencia de 8 de enero de 2018, recurrida en amparo, que inadmitió a trámite la solicitud de revisión “por no caber recurso alguno contra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sociedad demandante denuncia en su recurso la vulneración del derecho a la tutela judicial efectiva sin indefensión (art. 24.1 CE), ya que, según afirma, el art. 454 bis.1 LEC veda al órgano judicial la revisión de cuestiones relevantes del proceso, como es, en el caso del que trae origen este recurso, la fijación de un valor de salida del bien ejecutado mediante una tasación oficial conforme a las disposiciones de la Ley 2/1981, de 25 de marzo, de regulación del mercado hipotecario, que vienen a ser decididas, por esa razón, por el letrado de la administración de justicia, cuando a su juicio deberían ser en cambio revisadas por jueces y magistrados, a quienes compete dispensar la tutela judicial por mandato constitucional, creándose por ello una zona de inmunidad al control jurisdiccional contraria a lo dispuesto en el art. 117.3 de la CE que a todos garantiza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relativa a la aplicación o no del art. 682.2.1 LEC, según la nueva redacción dada por la Ley 1/2013, constituiría una cuestión claramente jurisdiccional, que excede a las de mero impulso procesal y que correspondía, por ello, al órgano judicial. Otra interpretación es incompatible, en suma, con el principio de exclusividad de la potestad jurisdiccional o principio de reserva de jurisdicción derivado a su vez del principio de independencia judicial garantizado por el art. 117.1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Aduce, para sostener su pretensión, la proyección al ámbito actual de lo declarado en la STC 58/2016, de 17 de marzo, en la que este tribunal declaró la inconstitucionalidad y nulidad del primer párrafo del art. 102 bis.2 de la Ley 29/1998, de 13 de julio, reguladora de la jurisdicción contencioso-administrativa (LJCA), en la redacción dada por la Ley 13/2009, de 3 de noviembre, de reforma de la legislación procesal para la implantación de la nueva oficina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base en todo ello interesa que se declare vulnerado su derecho a la tutela judicial efectiva sin indefensión (art. 24.1 CE), anulándose la providencia de 8 de enero de 2018, que cerró el proceso, y acordando retrotraer el procedimiento de ejecución al momento previo a dictar dicha providencia, para que por el Juzgado de Primera Instancia núm.1 de Cieza se dicte otra resolución en la que admita a trámite el recurso de revisión instado y se pronuncie sobre la pretensión ejercitada en dicho recurso; esto es, sobre la necesidad o no de exigir en el proceso de ejecución la tasación del bien ejecutado conforme a lo dispuesto en el art. 682.2.1 LEC, según la nueva redacción dada por la Ley 1/2013,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septiembre de 2018, la Sección Cuarta de este tribunal acordó admitir a trámite el recurso de amparo, apreciando que en el mismo concurre “una especial trascendencia constitucional (art. 50.1 LOTC) ‘como consecuencia de que la posible vulneración del derecho fundamental que se denuncia pudiera provenir de la ley o de otra disposición de carácter general’ [STC 155/2009, FJ 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providencia se acordaba dirigir comunicación al Juzgado de Primera Instancia núm. 1 de Cieza a fin de que en el plazo de diez días remitiera las actuaciones correspondientes y emplazara a los que hubieran sido parte en el procedimiento para que pudieran comparecer en el recurso de amparo, excepto la parte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Don José María Torrejón Sampedro se personó en este proceso constitucional, por escrito registrado el día 15 de octubre de 2018, en nombre y representación de Caja Rural de Albacete, Ciudad Real y Cuenca, S.C.C., parte ejecutante en el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secretaría de justicia de la Sala Segunda de este tribunal dictó diligencia de ordenación, el 28 de noviembre de 2018, teniendo por personada a la representación de Caja Rural de Albacete, Ciudad Real y Cuenca, S.C.C., y dando vista de las actuaciones a las partes y al Ministerio Fiscal por plazo de veinte días, con el fin de poder formular alegaciones conforme a lo previsto en el art. 52.1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Caja Rural de Albacete, Ciudad Real y Cuenca, S.C.C, por escrito registrado en este tribunal el día 9 de enero de 2019, postuló la inadmisión o, en su defecto, la desestimación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Enuncia tres óbices procesales: (i) que la providencia recurrida es dictada por el juzgado aplicando la legalidad vigente, por cuanto del art. 454 bis LEC se desprende que contra el decreto dictado por el letrado de la administración de justicia no cabía recurso alguno, de suerte que no podría haber lesión imputable al órgano judicial que pueda encuadrar el recurso en la vía del art. 44 LOTC; (ii) que no se ha agotado la vía judicial previa [art. 44.1 a) LOTC], puesto que pudo denunciarse la pretendida lesión por medio de un incidente de nulidad de actuaciones y no se hizo, lo que hubiera correspondido particularmente si se hubiera atendido a que el motivo que subyace al presente recurso es que sea el juez quien entre a conocer sobre la aplicabilidad del art. 682.2.1 LEC, lo que habría sido posible de entablarse dicho remedio procesal y, adicionalmente, porque el recurso de revisión era procedente; pero lo era frente al decreto de 10 de julio de 2017, que acordaba sacar a subasta el bien y era recurrible en revisión, por lo que hubo oportunidad de impugnarlo y no lo hizo la parte demandada, optando en cambio por recurrir indebidamente en reposición ese decreto junto con la diligencia del ordenación de fecha 6 de julio de 2017; (iii) que no se justifica la especial transcendencia constitucional del recurso de amparo, dado que la parte recurrente no acredita un fundamento para que el Tribunal Constitucional tenga que cambiar su doctrina, señaladamente cuando la Ley 13/2009, de 3 de noviembre, atribuyó más competencias al secretario judicial que las propias de impulso procesal, pudiendo adoptar por ello decisiones en materias colaterales a la función jurisdiccional pero que resultan indispensables para la misma, sin que en ello se aprecie lesión alguna. Más aún, cuando el juzgador, con carácter previo al dictado del auto despachando orden general de ejecución, ya pudo constatar si se cumplían los requisitos legales, incluido el contenido en el art. 682.2.1 LEC que resulta objeto de alegación, y, en fin, cuando tampoco cabe objetar la constitucionalidad del art. 454 bis.1 de esa misma ley, pues en el mismo se contemplan varias vías de control judicial, al regularse la posibilidad de reproducción de la petición en la primera audiencia ante el juzgado o por escrito antes del dictado de la resolución, para que el juzgador pueda revisar lo resuelto por el letrado de la administración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anterior añade, para concluir sus alegaciones, que no cabe acoger la pretendida proyección al ámbito que es objeto de enjuiciamiento de lo establecido por la STC 58/2016, ya que esta analizó otro tipo de proceso referido a un orden jurisdiccional diferente. En suma, a su juicio, el desarrollo procesal llevado a cabo desde el inicio del proceso de ejecución hasta la providencia impugnada en amparo revela una actividad procesal impecable.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por escrito que tuvo entrada en el registro general de este tribunal el día 11 de enero de 2019, interesó la desestimación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describir los antecedentes de hecho, comienza el fiscal planteando que el derecho fundamental que invoca el demandante como vulnerado es el derecho a la tutela judicial efectiva sin indefensión (art. 24.1 CE). A su criterio, las resoluciones judiciales impugnadas no han incurrido en una errónea, arbitraria o manifiesta falta de motivación, puesto que la razón de decidir del órgano judicial ha sido acorde a lo previsto en una norma vigente. Un problema de motivación que, afirma, en todo caso, ni siquiera se aduce en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seguidamente que hay otra manifestación del derecho a la tutela judicial efectiva que sí parece tener un encaje más directo en lo alegado por la recurrente y que podría referirse al derecho de acceso a la jurisdicción, o al derecho al recurso según los diversos momentos de la demanda, y que, de cualquier modo, desemboca en la oposición a la irrecurribilidad de las decisiones emanadas del letrado de la administración de justicia, lo que habría privado a la entidad recurrente de una decisión jurisdiccional por la interpretación que ha hecho el juzgador de la normativa aplicable. A tal efecto, el fiscal se detiene en el análisis de la STC 58/2016, cuyo FJ2 cita de modo expreso y detallado, para llegar a la conclusión de que, para este tribunal, lo relevante no es si el decreto del secretario es recurrible, sino si está sometido a control judicial, pues lo que determinaría la vulneración de la tutela judicial efectiva, por atentar contra el principio de exclusividad de los juzgados y tribunales del artículo 117.3 CE, no sería el régimen de los recursos sino el sometimiento de las decisiones, de naturaleza administrativa, a la posibilidad del control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fiscal, hay una diferencia fundamental entre el art. 102 bis LJCA, que era objeto de enjuiciamiento en la STC 58/2016, y el art. 454 bis LEC, que es sobre el que recae aquí la queja de la recurrente, toda vez que, a diferencia del presupuesto de hecho del que traía causa el primero de los preceptos, en el caso del segundo, relativo al proceso civil, el artículo habla de otra vía indirecta o alternativa al recurso, puesto que el último inciso del art. 454 bis 1 LEC ofrece la posibilidad de reproducir la cuestión en la primera audiencia ante el tribunal y, si no fuere posible por el estado de los autos, mediante escrito antes de que se dicte la resolución definitiva. Sobre la base de este texto legal, entiende el fiscal que, a diferencia del precepto de la Ley reguladora de la jurisdicción contencioso-administrativa antes mencionado, en el caso del art. 454 bis LEC el legislador contempla una posibilidad alternativa de control judicial de las resoluciones del letrado de la administración de justicia, lo que es determinante para excluir la existencia de un espacio de impunidad y, con ello, de la vulneración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manifiesta el fiscal, la eventual vulneración del derecho fundamental de referencia provendría, en su caso, de la ley y no tanto de la resolución objeto de amparo, por lo que, teniendo en cuenta que no ha sido planteada cuestión de inconstitucionalidad por el órgano judicial, procedería la desestimación del recurso, aunque cree que no sería tampoco inconveniente que este tribunal se plantease, en la correspondiente autocuestión, la constitucionalidad del art. 454 bis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Según diligencia de la secretaría de justicia, de 15 de enero de 2019, la parte recurrente en amparo no formuló alegaciones en el trámite del art. 52.1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la Sala Segunda de este tribunal de 20 de mayo de 2019, de conformidad con lo dispuesto en el art. 55.2 y 35.2 LOTC, y con suspensión del plazo para dictar sentencia, se acordó oír a las partes personadas y al Ministerio Fiscal sobre la pertinencia de plantear cuestión de inconstitucionalidad o sobre el fondo de esta, respecto de si el art. 454 bis.1 LEC puede vulnerar el art. 24.1 CE, al impedir dicho precepto que el decreto resolutorio de reposición del letrado de la administración de justicia sea revisado por el titular del órgano jurisdiccional, con la consiguiente denegación de la tutela judicial efectiva por quien tiene la exclusividad de su ejercicio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 la recurrente en amparo evacuó el tramite con fecha 4 de junio de 2019, donde formuló sus alegaciones apoyando plantear la referida cuestión interna de inconstitucionalidad, toda vez que, a su criterio, aquel precepto es susceptible de vulnerar el derecho a obtener la tutela efectiva de los jueces y tribunales en el ejercicio de sus derechos e intereses legítimos (art. 24.1 CE) al crear un espacio de inmunidad jurisdiccional incompatible con el derecho fundamental a la tutela judicial efectiva y la reserva de jurisdicción a los jueces y tribunales integrantes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ante este Tribunal Constitucional presentó escrito registrado el 6 de junio de 2019. Razona que, teniendo en cuenta los precedentes sobre el art. 102 LJCA, el art. 188 de la ley de la jurisdicción social y el art. 35.2 LEC, apartados todos ellos del ordenamiento jurídico porque este tribunal los ha considerado opuestos al art. 24.1 CE, parece adecuado someter también la norma ahora cuestionada a su depuración constitucional, por lo que entiende que procede elevar al Pleno la cuestión interna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 Caja Rural de Albacete, Ciudad Real y Cuenca S.C.C., por escrito registrado en este tribunal el día 8 de junio de 2018, alegó que el art. 454 bis.1 LEC no vulnera la Constitución, sino que, antes bien, permite el control jurisdiccional de los decretos dictados por los letrados de la administración de justicia y que, por lo demás, no concurren los requisitos procesales para plantear la cuestión de inconstitucionalidad, puesto que este tribunal, en la resolución que abrió el trámite de alegaciones, no especifica ni justifica en qué medida la decisión del proceso podría depender de la validez de la norma, como dispone el art. 35.2 LOTC. A mayor abundamiento, prosigue, el fallo de la sentencia que se dictase no dependería de la validez del art. 454 bis.1 LEC y ello porque la demanda de amparo no cumple los requisitos de admisión establecidos en el art. 44 LOTC, según se razonó con ocasión del trámite de alegaciones del art. 52.1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expresado en el encabezamiento de esta resolución, el presente recurso de amparo se interpone contra la providencia de 8 de enero de 2018 del Juzgado de Primera Instancia núm. 1 de Cieza en autos de ejecución hipotecaria núm. 128-2013, que inadmitió a trámite la solicitud de revisión de un decreto de la letrada de la administración de justicia, de 30 de octubre de 2017, por no caber recurso contra el mismo. Se estima vulnerado el derecho fundamental a la tutela judicial efectiva (art. 24.1 CE) al considerarse que se produjo un menoscabo del mismo al impedirse el control judicial, vía recurso, del citado decreto.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lo suscitado por este recurso de amparo en la sentencia correspondiente no será preciso plantear previamente la cuestión de inconstitucionalidad a la que hacía referencia la providencia de 20 de mayo de 2019 mencionada en los antecedentes de esta resolución, dictada de conformidad con lo dispuesto en el art. 55.2 y 35.2 LOTC y relativa al art. 454 bis.1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Pleno de este tribunal ha dictado la STC 15/2020, de 28 de enero, en la que ha resuelto “estimar la cuestión interna de inconstitucionalidad planteada y, en su virtud, declarar la inconstitucionalidad y nulidad del artículo 454 bis.1, párrafo primero, de la Ley de enjuiciamiento civil, en la redacción dada por la Ley 37/2011, de 10 de octubre, de medidas de agilización procesal”. En otros términos, se declara la inconstitucionalidad y nulidad del mismo precepto sobre el que, por providencia de la Sala Segunda de este tribunal de 20 de mayo de 2019, de conformidad con lo dispuesto en el art. 55.2 y 35.2 LOTC y con suspensión del plazo para dictar sentencia, se acordó oír a las partes personadas y al Ministerio Fiscal sobre la pertinencia de plantear cuestión de inconstitucionalidad o sobre el fondo de 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la STC 15/2020, de 28 de enero, resuelve la cuestión controvertida sobre la inconstitucionalidad de la norma. Queda de ese modo abierto el recurso de amparo al dictado de la sentencia que corresponda, sin necesidad de plantear previamente cuestión de inconstitucionalidad al Pleno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elevar al Pleno del tribunal cuestión interna de inconstitucionalidad respecto del art. 454 bis.1, párrafo primero, de la Ley de enjuiciamiento civil, en la redacción dada por la Ley 37/2011, de 10 de octubre, de medidas de agilización procesal.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