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2037-2018, promovido por doña María José Majano Caño y doña Virginia Sanguino Ramírez, representadas por la procuradora de los tribunales doña María Angustias Garnica Montoro y asistidas por la propia señora Majano Caño, en su condición de abogada, frente al auto de la Sección Primera de la Audiencia Provincial de Toledo de 17 de enero de 2018, desestimatoria del recurso de revisión interpuesto contra el decreto del letrado de la administración de justicia de 24 de octubre de 2017, en la pieza de tasación de costas núm. 10-2017, así como contra la providencia de 28 de febrero de 2018, que inadmitió el incidente de nulidad de actuaciones promovido contra dicho auto.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16 de abril de 2018, la procuradora de los tribunales doña María Angustias Garnica Montoro, en nombre y representación de doña María José Majano Caño y de doña Virginia Sanguino Ramírez,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Toledo dictó sentencia con fecha 14 de octubre de 2016 (aclarada por auto de 3 de noviembre de 2016), desestimando el recurso de apelación interpuesto contra la sentencia del Juzgado de Primera Instancia e Instrucción núm. 5 de Toledo de 23 de diciembre de 2015 recaída en el juicio de modificación de medidas núm. 797-2012, figurando como parte apelada doña Virginia Sanguino Ramírez. La sentencia acordó imponer las costas procesales causadas en el recurso a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 doña Virginia Sanguino Ramírez presentó escrito fechado el 24 de noviembre de 2016 interesando de la Sección Primera de la Audiencia Provincial de Toledo que se practicara la tasación de costas, a cuyo efecto acompañaba la minuta de la letrada doña María José Majano Caño, por importe de 1 288,72 €, y la cuenta de derechos y adelantos de la procuradora doña María José Lozano Martín-Mora, por importe de 131,53 €. A la vista de dicho escrito, el letrado de la administración de justicia aprobó la tasación de costas, incluyendo la minuta de honorarios de la letrada y la cuenta de derechos de la procuradora, con un montante total de 1 420,25 €. De dicha tasación se dio traslado a las partes con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condenada al pago presentó escrito el 17 de febrero de 2017 impugnando la tasación de costas. En concreto, impugnaba la minuta de honorarios de la letrada por dos razones: En primer lugar, por resultar excesiva, al entender que no se ajustaba al criterio cincuenta y uno, referido al recurso de apelación, en relación con los criterios sesenta y ocho y setenta y dos, relativos al procedimiento de primera instancia, que tenía por objeto la modificación de medidas, todos ellos establecidos en los criterios orientadores de honorarios del año 2006 del Consejo General de la Abogacía de Castilla-La Mancha. A su juicio, los honorarios deberían ascender a 363 €, IVA (impuesto sobre el valor añadido) incluido. En segundo lugar, y con carácter subsidiario, consideraba existente un error aritmético en la minuta en el cálculo del importe del 21 por 100 de IVA y en la suma del importe de los honorarios y el importe erróneo del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21 de febrero de 2017 se acordó dar traslado de dicha impugnación a la letrada doña María José Majano Caño para ser oída sobre la reducción que se le reclamaba. La referida letrada presentó escrito de alegaciones fechado el 2 de marzo de 2017, en el que negó que la minuta fuera excesiva, señalando el hito que supuso la Ley 25/2009, que impide a los colegios profesionales establecer ningún tipo de honorarios orientadores, pudiendo servir como una simple referencia y como garantía para el justiciable frente a situaciones de posible abuso. Pero esas normas no pueden aplicarse automáticamente, sino que hay que tener en cuenta las circunstancias del caso y no despreciar el trabajo realizado por el profesional. Señala que, a pesar de someterse a los criterios expuestos en una arcaica baremación realizada en 2006, la estricta aplicación de los baremos resulta injusta, impidiendo percibir por la segunda instancia ni una mínima parte del trabajo realizado. De hecho, el propio baremo contempla que la cuantía de la minuta debe modularse en torno a la cuantía del recurso de apelación, que podía calcularse en función de las pensiones que el apelante pretendía reducir. Con la interpretación realizada de los criterios orientadores no se produce ningún abuso en la cuantía fijada en la minuta en función del trabajo realizado, cuyo valor no puede cifrarse en un módulo ridículo, que haría que el letrado estuviera realizando prácticamente gratis los trámites de la segunda instancia. Por ello es preciso atender a los legítimos derechos que atienden al profesional, en función del trabajo realizado, como se ha hecho en este caso, en el que se ha fijado una cantidad muy prudencial, entendiendo que debe primar respecto al trabajo del abogado sobre la aplicación automática de criterios orientadores. Finalmente, rechaza cualquier error de cálculo, que el apelante sí comete al tomar una base imponible que no corresponde para aplicar el 21 por 100 de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diligencia de ordenación de 7 de marzo de 2017 se acordó remitir testimonio de los autos al Ilustre Colegio de Abogados de Toledo para que emitiera el informe previsto en el art. 246.1 Ley de enjuiciamiento civil (LEC). La junta de gobierno de la citada corporación emitió su dictamen el 28 de septiembre de 2017, señalando que la parte apelante acierta al afirmar que no se puede minutar ninguna cantidad por alimentos, de acuerdo con el criterio 72 a), por lo que la minuta correcta sería únicamente por importe de 300 € más IVA. Pero también da la razón a la letrada minutante cuando se queja de que la aplicación estricta de los baremos resulta claramente injusta y perjudicial, pues la cantidad que se obtiene es sin duda descompensada para el profesional que se opone al recurso de apelación. Por todo ello, y ponderando todas las circunstancias concurrentes, considera adecuado reducir los honorarios a 720 € más 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 24 de octubre de 2017, el letrado de la administración de justicia estimó parcialmente la impugnación de la tasación de costas, y resolvió fijar los honorarios de la letrada en 871,20 € (720 € más IVA), de acuerdo con lo indicado por el colegio de abogados en su informe. Asimismo, en aplicación del art. 246 LEC, acordó imponer las costas a la letrada doña María José Majano 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de la parte apelada interpuso recurso de revisión contra el anterior decreto, alegando que el dictamen del Ilustre Colegio de Abogados de Toledo no manifestó que no se hubiesen aplicado ponderadamente los criterios orientadores por la letrada, y atendiendo a las circunstancias del caso, por lo que no procedería la imposición de las costas a la letrada a pesar del tenor del precepto de la Ley de enjuiciamiento civil que se aplica. A su juicio resulta injusto e ilógico que no se aplique el mismo criterio respecto del abogado impugnante cuando la impugnación es desestimada parcialmente. Y, en este caso, dada la diferencia existente en cuanto al criterio sostenido por el colegio de abogados, parecería más lógico condenar en costas a la impugnante. En definitiva, la imposición automática de las costas a la letrada minutante no se justifica, pues no se ha acreditado que haya abusado del derecho al minutar. El criterio de la impugnante es una ofensa para la minutante y desacredita el trabajo profesional realizado por ésta. A ello se añade lo discutible que resulta el propio precepto de la Ley de enjuiciamiento civil que determina la imposición de las costas, que se aparta del criterio general del vencimiento de los arts. 394 y siguientes de la Ley de enjuiciamiento civil, siendo así que, además, se imponen tanto en el caso de estimación total como parcial de la impugnación. Aparte de que tampoco sea coherente la imposición de costas a la letrada, que no es parte en el procedimiento de tasación de costas, ni obtiene beneficio alguno del mismo; lo único que le queda para evitarla es aceptar la reducción de honorarios solicitada de contrario, ex art. 246.1 LEC. Por tanto, teniendo en cuenta la especialidad y complicada aplicación del precepto, hay que aceptar la interpretación que del mismo ha ofrecido el Tribunal Supremo, de que no puede aislarse la norma del art. 246.3 LEC del principio general del art. 394.1 LEC (ATS de 19 de abril de 2017), por lo que, dando el colegio de abogados la razón a la letrada en su pretensión principal, reduciendo de manera insignificante la minuta, en comparación con lo pretendido de contrario, no parece de recibo que se le penalice con la imposición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revisión fue desestimado por auto de la Sección Primera de la Audiencia Provincial de Toledo de 17 de enero de 2018. La sala parte, con cita de doctrina del Tribunal Supremo, de considerar que toda alegación destinada a justificar los ingresos que el letrado ha de percibir por su labor carecen de sentido, porque en todo caso podrá cobrar de la parte a la que defiende la cifra que estime justificada en función del trabajo realizado, pero sin que ello suponga que la parte contraria deba asumir el coste de los honorarios pactados con su cliente. Asimismo, recoge el criterio del Tribunal Supremo sobre la interpretación del art. 246.3 LEC, conforme a la cual no procede imponer las costas, a pesar de su tenor literal, cuando, según el dictamen del colegio de abogados, la cantidad minutada se ajusta a sus criterios orientadores, sin que aquella regla pueda aislarse del principio general del art. 394.1 LEC, sobre las dudas de hecho o de derecho que presente la cuestión, añadiendo, como colofón, la imposición de costas al letrado minutante que dispone el art. 246.3 LEC no derivada de su mala o buena fe. De acuerdo con el informe del colegio de abogados, advierte la sala que no podía minutarse nada más que sobre la base del criterio 51, como entendía la impugnante, y que si estima que el importe recogido por el decreto recurrido es correcto, no lo es por asumir la estricta aplicación de dicho criterio, sino por aceptar las alegaciones de la letrada minutante de que la cuantía resultante del mismo es escasa. Y tanto la citada corporación como la letrada pierden de vista que es el cliente de ésta quien ha de correr con sus honorarios, y no la parte contraria, de manera que “solo en la medida en que la minutación se realice con estricta sujeción a los criterios orientadores, resultará justificada la duda de hecho o de derecho que implique la no imposición de costas del incidente conforme a las previsiones del art. 246.3 LEC. Y ello, en este caso, es tanto más evidente si partimos de que a la hora de fijar sus honorarios la letrada sabía que solo podía minutar por la base del criterio 51, como lo demuestra el que no rebata que sea solo ese el que se ha de tener en cuenta y pretenda aplicar las previsiones del criterio 72, cuya aplicación no ha defendió (sic) ni ante el colegio ni en este recurso, con el solo fin de que se aumente la suma que haya de ser abonada, con lo que no podemos compartir que no haya habido mala fe en tanto en cuanto se ha actuado de forma similar a un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demandantes de amparo promovieron incidente de nulidad de actuaciones frente a la anterior resolución, poniendo de relieve, con carácter previo, el problema de la vinculación o no de los abogados a algún tipo de baremo, y de si las minutas deben ajustarse a los mismos, que no pueden ser vinculantes, o si debe minutarse en función del trabajo efectivamente realizado, sobre todo, a partir de la Ley 25/2009, de 22 de diciembre, que impide la vinculación de los profesionales a honorarios preestablecidos, por lo que los abogados no pueden estar vinculados a ningún tipo de honorario o arancel. Ello ha redundado en la prohibición a los colegios de abogados de proporcionar a sus propios colegiados orientación alguna sobre los honorarios. Lo único que permite la ley es elaborar ciertos criterios orientativos a efectos de tasación de costas y de jura de cuentas. Pero los colegios que lo han hecho han sido sancionados por disponer de baremos orientadores, de un repertorio de tarifas, y publicarlos y difundirlos entre los colegiados. Por tal razón, los colegios de abogados ya no exteriorizan baremo orientador alguno porque es contrario a la libre competencia. Ante ello, el letrado no puede disponer de ninguna herramienta que le permita elaborar su minuta conforme a algún criterio mínimamente objetivo, por lo que dependerá, en último término de lo que a los colegios (que utilizan extraoficialmente los baremos que publicaron años atrás) o al letrado de la administración de justicia (que no tiene por qué ajustarse al dictamen del colegio) les parezca razonable al valorar el trabajo profesional, lo que produce una absoluta inseguridad e incertidumbre acerca de los criterios que debe seguir el abogado en la tasación de costas. A pesar de ello, el art. 246.3 LEC sigue imponiendo las costas al letrado cuyos honorarios resulten excesivos en todo o en parte en relación con la propuesta del impugnante. Y dicho precepto, tanto en su interpretación literal como en la realizada por el Tribunal Supremo, vulnera varios principios y derechos constitucionales de los abogados, de manera que, para aplicarlo, es preciso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aducen, en primer lugar, que el órgano judicial podía haber valorado la combinación del art. 246.3 LEC con el criterio del vencimiento del art. 394 LEC, aplicando la circunstancia indicada en su dictamen por el propio colegio de abogados (concurrencia de un mayor trabajo realizado y de la razonable inaplicación del baremo que realiza la letrada por el resultado injusto que ello produciría) y las dudas de hecho y de derecho que concurren en el presente supuesto, a fin de haber asumido una interpretación flexible y constitucional del precepto. En definitiva, el órgano judicial no ha tenido en cuenta la especialidad ni la controversia que ha suscitado la aplicación del referido precepto, y lo ha aplicado presumiendo la concurrencia de una supuesta mala fe acreditadamente inexistente en la letrada minutante. Hay que tener en cuenta que es precisamente en los casos en los que existen dudas sobre si ha existido o no mala fe del letrado a la hora de minutar, en los que el dictamen del colegio de abogados cobra especial valor. En este caso, el dictamen manifiesta que, de aplicarse el baremo resultaría una cuantía ridícula que no se ajusta al trabajo realizado. Y, a pesar de ello, el órgano judicial no solo le imputa mala fe, sino, además, haber actuado en fraude de ley, apreciación que no es ni coherente ni proporcionada con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defienden que el art. 246.3 LEC resulta inconstitucional, y se solicita el planteamiento de cuestión de inconstitucionalidad ante el Tribunal Constitucional,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art. 24.1 CE, con resultado de indefensión, por vulneración del principio de igualdad que debería existir entre los profesionales de la abogacía demandados en incidente de impugnación de costas y el resto de los demandados en cualquier otro incidente o proceso, ex art. 14 CE, pues a estos se les aplica el criterio del vencimiento objetivo del art. 394.1 LEC, criterio general del que se aparta el art. 246.3 LEC, que condena en costas tanto si la impugnación es estimada total como parcialmente. La distinción no puede fundarse en la condición de letrado del demandado, porque se genera otra desigualdad, en relación con el letrado impugnante, al que no se aplica el mismo criterio cuando la impugnación es desestimada parcialmente, desconociéndose qué especialidad justifica este distinto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art. 24.1 CE, con resultado de indefensión para el letrado que ve impugnada su minuta, por vulneración del principio de seguridad jurídica y del principio de interdicción de la arbitrariedad de los poderes públicos, ambos recogidos en el art. 9.3 CE, ante la inexistencia de un criterio objetivo que se pueda aplicar por parte de los distintos operadores jurídicos para la minutación en el incidente de tasación, pudiendo obtener distintos resultados en función del órgano judicial a quien corresponda la aprobación de la tasación, sin que exista la necesidad de motivar la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Inobservancia del art. 24.1 CE, con resultado de indefensión, por vulneración del principio de seguridad jurídica y de la interdicción de la arbitrariedad de los poderes públicos, ex art. 9.3 CE, al condenar en costas a un profesional que no es parte en el proceso y tan solo defiende los intereses de quien es realmente parte en el mismo, disgregando en dos la parte en el proceso al dividirla ahora en el letrado y su cliente litigante, con perjuicio para ambos, ya que el letrado deberá repercutir a su propio cliente esas costas en las que ha sido condenado sin justificación, pues se han solicitado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 28 de febrero de 2018, la Sección Primera de la Audiencia Provincial de Toledo declaró “no ha lugar al incidente de nulidad del auto de 17 de enero del actual solicitado al no existir ninguna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como primer motivo, denuncia la vulneración del derecho a la tutela judicial efectiva, en la vertiente del derecho a los recursos (art. 24.1 CE), por haberse inadmitido el incidente de nulidad de actuaciones frente al auto de 17 de enero de 2018 sin ningún tipo de motivación. Indica que en el incidente aportó la argumentación precisa para el planteamiento de cuestión de inconstitucionalidad respecto del art. 246.3 LEC, instando su promoción, sin haber recibido contestación alguna por parte del órgano judicial. En relación con esta queja efectúa la demanda una amplia exposición de la doctrina constitucional en la materia, citando incluso pronunciamientos que han resuelto asuntos similares, en los que se había inadmitido inmotivadamente un incidente de nulidad de actuaciones, como es la STC 204/2014, conforme a la cual, considera que puede concluirse que el órgano judicial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la actora que el auto de 17 de enero de 2018 vulnera el art. 24.1 CE al haber aplicado el segundo párrafo del art. 246.3 LEC, que es inconstitucional en cuanto vulnera los siguientes principios y derechos fundamentales recogidos en la Constitución: i) el principio de igualdad previsto en el art. 14 CE, al establecer una excepción al principio del vencimiento objetivo recogida en el art. 394.1 LEC, imponiendo a los abogados la condena en costas no solo en el caso de estimación íntegra de la impugnación, sino también en el de estimación parcial, lo que es contrario a la igualdad que debería existir entre los profesionales demandados en incidentes de impugnación de costas y el resto de los demandados en cualquier otro incidente o proceso, y, en todo caso, infringe la igualdad que debería existir entre los letrados intervinientes en el proceso de impugnación de costas, siendo más perjudicial siempre para el letrado que ha visto impugnados sus honorarios. No hay razón que justifique el apartamiento del régimen general de condena en costas, agrupando en un solo supuesto lo que son dos hipótesis perfectamente diferenciadas, ni se entiende que no se aplique al abogado impugnante el mismo criterio que al abogado minutante, cuando la impugnación es desestimada parcialmente. ii) El principio de seguridad jurídica y de la interdicción de la arbitrariedad de los poderes públicos, ex art. 9.3 CE, al prever la condena en costas a un profesional que no es parte en el proceso y que tan solo defiende los intereses de quien es parte en el procedimiento judicial, disgregando en dos a la parte en el proceso al dividirla ahora en el letrado y su cliente litigante, perjudicando a ambos. Las costas se solicitan en nombre del cliente, que es la parte en el proceso, y éste no podrá ser resarcido en la totalidad de la factura abonada a su letrado, y no solo eso, sino que, además, tendrá que pagar la diferencia las costas que no pudo repercutir en el contrario así como las del proceso de tasación. iii) El principio de seguridad jurídica y el de interdicción de la arbitrariedad de los poderes públicos, recogidos en el art. 9.3 CE, al establecer la simple posibilidad de imponer condena en costas sin la existencia de un criterio objetivo que se pueda aplicar por parte de los distintos operadores jurídicos, para la minutación en incidente de tasación, pudiendo obtener distintos resultados en función del órgano judicial a quien corresponda la aprobación de la tasación. El letrado no dispone de una herramienta objetiva para elaborar la minuta para tasación de las costas, al ser los baremos de honorarios fijados por los colegios para tasación y jura de cuentas, de existir, meramente orientadores y carentes de carácter imperativo, lo que hace que, en la práctica, se utilicen baremos establecidos hace años, que no reflejan la realidad, ni permiten cuantificar procesos establecidos por la ley con posterioridad, ni la mayor complejidad de algunos procesos actuales. Ni siquiera el órgano judicial está obligado a atenerse al baremo, lo que, unido a la inexistencia de algún criterio objetivo para valorar las minutas, crea una situación de inseguridad y es origen de posibles arbitrariedades, al no existir la necesidad de motivar la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solicitan el planteamiento de cuestión interna de inconstitucionalidad respecto del art. 246.3 LEC, y la posterior estimación del recurso de amparo, con reconocimiento de la vulneración de sus derechos fundamentales y declaración de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25 de febrero de 2019, la Sección Segunda del Tribunal Constitucional dispuso la admisión a trámite de la demanda de amparo, apreciando que en el mismo concurre una especial trascendencia constitucional [art. 50.1 de la Ley Orgánica del Tribunal Constitucional (LOTC)], porque el recurso plantea un problema o afecta a una faceta del derecho fundamental sobre el que no hay doctrina de este tribunal [STC 155/2009, FJ 2 a)] y porque la posible vulneración del derecho fundamental que se denuncia pudiera provenir de la ley o de otra disposición general [STC 155/2009, FJ 2 c)]. Asimismo, en aplicación de lo dispuesto en el art. 51 LOTC, se acordó dirigir atenta comunicación a la Sección Primera de la Audiencia Provincial de Toledo a fin de que, en un plazo que no excediera de diez días, remitiera certificación o fotocopia adverada de las actuaciones correspondientes a la pieza de tasación de costas 10-2017, y al Juzgado de Primera Instancia núm. 5 de Toledo para que en el mismo plazo remitiera certificación o fotocopia adverada de las actuaciones correspondientes al procedimiento núm. 797-2012, previo emplazamiento de quienes fueron parte en el mencionado procedimiento, con excepción de la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13 de mayo de 2019, se tuvieron por recibidos los testimonios de las actuaciones remitidos por los órganos judiciales, y, a tenor de lo dispuesto en el art. 52 LOTC, se acordó dar vista de las actuaciones a la parte recurrente y al Ministerio Fiscal por el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junio de 2019 se registró el escrito de las demandantes en amparo que, en síntesis, da por reproducidas las alegaciones efectuadas en el escrito de demanda, reiterando la necesidad de que se plantee cuestión interna de inconstitucionalidad para poder resolver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fiscal fueron presentadas en este tribunal el 20 de junio de 2019. En ellas, tras exponer los antecedentes de hecho del recurso y delimitar las denuncias de derechos fundamentales formuladas en la demanda, comienza su análisis por la que afecta al auto de 17 de enero de 2018, al ser la que produciría una mayor retroacción en el proceso. Considera que la denuncia debió abarcar al propio decreto del letrado de la administración de justicia, ya que es en el mismo en el que se acuerda la condena en costas por aplicación del controvertido art. 246.3 LEC. Asimismo, precisa que, aunque se alegue el derecho la tutela judicial efectiva, en realidad lo que se cuestiona es la vulneración de los principios de igualdad (art. 14 CE) y de seguridad jurídica (art. 9.3 CE) en que incurrirían las resoluciones, puesto que la decisión adoptada primero por el letrado de la administración de justicia y confirmada después por la audiencia provincial en el auto, de condenar en costas a la letrada que presentó la tasación, es irreprochable desde el prisma de la pura legalidad pues se ajusta al tenor literal del precepto. La denuncia de las recurrentes se limita a la aplicación del precepto tachado de inconstitucional, pero no se hace extensiva a la no aplicación o a la aplicación incorrecta de la doctrina del Tribunal Supremo en la materia, a pesar de que se puso de relieve en el recurso de revisión y fue tenida en cuenta por la audiencia provincial. Por tanto, el análisis debe limitarse a si el precepto contraviene algún artículo de la Constitución o si puede ser objeto de una interpretación que lo haga compatible con el texto constitucional. Para realizar tal examen, comienza el fiscal por exponer la teoría sobre la condena en costas, de acuerdo con el ordenamiento actual, así como la doctrina del Tribunal Constitucional en la materia, con cita de las SSTC 147/1989, de 21 de septiembre, y 261/2006,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principio de igualdad parece quebrar cuando se establece en el precepto una taxativa fórmula, mucho más gravosa para el reclamante de la tasación que para el impugnante, ya que cualquier minoración de la pretensión del primero conllevaría una imposición de las costas, mientras que una estimación de la pretensión del impugnante que estuviere muy alejada en su cuantía de lo pedido no le supondría sanción alguna, sin que el precepto contemple posibilidades de minoración o adecuación al caso concreto, como las del art. 394 LEC. A continuación, se refiere a la posibilidad de salvar esta aparente desigualdad por vía interpretativa, indicando que tanto en las alegaciones de las partes como el propio auto impugnado se citan diversas resoluciones del Tribunal Supremo en relación con esta materia y este precepto, que, sin embargo, no están dictadas en la función casacional del Tribunal Supremo, sino en decisiones sobre tasaciones de costas en procedimientos seguidos ante el mismo. De esta doctrina extrae el fiscal dos conclusiones: que la tasación de costas no comprende la totalidad de la minuta de los profesionales que han obtenido una condena a su favor, al ser totalmente libre y pactada entre el profesional y su cliente, de manera que la pretensión que se formula en la tasación de costas solo se refiere a la parte que, como compensación se puede hacer recaer en el condenado (ATS de 22 de febrero de 2017). La segunda conclusión es que el Tribunal Supremo ha elaborado un ámbito concreto, que no nace de la ley, en el que, a pesar de darse los supuestos del vencimiento parcial, no condena en costas al letrado que presentó la tasación, aun cuando ésta sea tachada de excesiva. Y esa doctrina del Tribunal Supremo debe tener su fundamento en considerar injusto, por desigual, el tratamiento que el precepto da a aquellos casos en que el letrado minutante elabora una tasación que al final resulta excesiva, pero no de una forma desaforada o abusiva, sino conforme, incluso, a los criterios orientadores del propio Colegio de Abogados, y acorde con el esfuerzo y la labor desarrollada en el proceso. La cuestión que se plantea en relación con ello es si, a pesar de reconocer la autoridad jurídica del Tribunal Supremo, la solución debe ser la inaplicación de una norma cuya literalidad es indubitada (que es lo que, simplemente ha acordado el Tribunal Supremo), y que está plenamente en vigor, sin acudir al expediente de someter su adecuación a la Constitución ante este tribunal. Esta solución choca además con otro problema, pues la audiencia de Toledo, conocedora de esta doctrina elaborada por el Tribunal Supremo, sin embargo, no la aplica al caso concreto porque atiende a un concepto muy restringido de “criterios”, referidos a unos numéricos apartados, elaborados en tiempos remotos por el Colegio de Abogados, y como considera que el criterio 72 no era aplicable y lo pretendía la abogada, le imputa algo similar al fraude de ley, cuando el informe del Colegio de Abogados era claramente favorable a admitir los argumentos aportados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es clara y terminante sobre la función interpretativa del Tribunal Supremo, de manera que no cabrá dudar de la constitucionalidad de una norma si cabe una interpretación acorde con el texto constitucional, pero, en otro caso, al órgano judicial solo le cabe el planteamiento de la cuestión de inconstitucionalidad, sin que pueda optar por la inaplicación de la norma (salvo que se trate de normas preconstitucionales), que es por lo que ha optado el Tribunal Supremo en la doctrina que se alega en el recurso de revisión al constatar que la norma no es justa. Por consiguiente, esa postura no aleja el peligro de la aplicación directa inmediata del precepto que supone una condena en costas que no encuentra justificación alguna, lo que conduce al fiscal a plantear a este tribunal la cuestión de inconstitucionalidad del precepto, compartiendo parte de las razones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comparte el fiscal las alegaciones de la demanda sobre la vulneración del art. 9.3 CE. Por una parte, aunque la abogada no sea parte en el proceso, sí es colaboradora de la parte, por lo que está obligada a una serie de actividades y deberes procedimentales, entre los que está el de presentar minuta para la tasación de costas, siendo posible que éstas también se impongan al perito, que tiene una relación menos intensa con la parte. En cualquier caso, no se entiende que ello afecte a la seguridad jurídica o pueda ser arbitrario, cuando la decisión queda sujeta a la revisión judicial. Por otra, en cuanto a la prohibición de baremaciones elaboradas por los colegios profesionales, el hecho de que no se siga ese sistema y sí el actual de pedir informe al colegio correspondiente no afecta a la seguridad jurídica ni a la arbitrariedad desde una perspectiva constitucional. Finalmente, la circunstancia de que las distintas personas encargadas de la aprobación de la tasación puedan resolver de manera distinta al carecer de criterios objetivos, no es sino una consecuencia de la división de funciones y de órganos en que se ejerce la tutela judicial. Por el contrario, concluye el fiscal que nada hay más cerca de la seguridad jurídica que la taxatividad con que se determina la condena en costas en el art. 246.3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examina la queja dirigida contra la inadmisión del incidente de nulidad de actuaciones, señalando que se trata de una denuncia habitual, por no haber calado la importancia del incidente de nulidad en los órganos judiciales, que con demasiada frecuencia proceden a inadmitir con una fórmula estereotipada y manifiestamente insuficiente, lo que se traduce, según la doctrina del Tribunal Constitucional, en la vulneración de la tutela judicial efectiva en la vertiente del acceso al recurso (STC 142/2015). Un simple vistazo a la fórmula utilizada por la audiencia de Toledo para inadmitir el incidente hace innecesaria cualquier argumentación, pues no puede ser considerada una respuesta motivada ni en la más integradora de las interpretaciones. Por ello, entiende el fiscal que, de manera subsidiaria, debería prosperar 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concluye solicitando el planteamiento de cuestión de inconstitucionalidad, con suspensión del recurso de amparo, a la vista de las importantes dudas de inconstitucionalidad del art. 246.3 LEC. Alternativamente, se interesa el otorgamiento del amparo con reconocimiento de la vulneración del derecho a la tutela judicial efectiva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frente al auto de la Sección Primera de la Audiencia Provincial de Toledo de 17 de enero de 2018, que desestima el recurso de revisión promovido contra decreto del letrado de la administración de justicia de 28 de octubre de 2017, estimatorio en parte de la impugnación de la tasación de costas en la pieza núm. 10-2017, así como frente a la providencia de 28 de febrero de 2018, que inadmitió de plano el incidente de nulidad de actuaciones planteado por las actoras contra el auto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fundamenta el recurso en dos quejas contras las resoluciones reseñadas, ambas ligadas al derecho a la tutela judicial efectiva consagrado en el art. 24.1 CE. En primer lugar, en su vertiente del derecho a los recursos por haberse inadmitido de plano el incidente de nulidad de actuaciones promovido frente al auto de 17 de enero de 2018, sin motivación alguna, a pesar de haberse interesado en el mismo el planteamiento de cuestión de inconstitucionalidad respecto del art. 246.3 LEC. En segundo lugar, porque el auto de 17 de enero de 2018 aplicó el segundo párrafo del art. 246.3 LEC, que es inconstitucional en cuanto vulnera los arts. 14 y 9.3 CE; el primero de ellos por establecer una excepción al principio del vencimiento objetivo recogido en el art. 394.1 LEC, imponiendo a los abogados la condena en costas no solo en el caso de estimación íntegra de la impugnación, sino también en el de estimación parcial, a diferencia de otros incidentes o procesos, y, en todo caso, por infringir la igualdad que debería existir entre los letrados intervinientes en el proceso de impugnación de costas, siendo más perjudicial siempre para el letrado cuyos honorarios fueron impugnados. Y en cuanto al art. 9.3 CE, las actoras consideran que el art. 246.3 LEC es contrario a los principios de seguridad jurídica y de la interdicción de la arbitrariedad de los poderes públicos, por imponer la condena en costas a un profesional que no es parte en el proceso y porque se establece la posibilidad de imponer dicha condena sin que exista criterio objetivo alguno que se pueda aplicar para elaborar la minuta en el incidente de tasación, pudiendo obtener distintos resultados en función de a qué órgano corresponda la aprobación de la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la estimación del recurso ofreciendo dos opciones: por un lado, interesa el planteamiento de cuestión interna de inconstitucionalidad respecto del art. 246.3 LEC y la posterior estimación del recurso de amparo, porque entiende que, efectivamente, dicho precepto resulta contrario al art. 14 CE, y que la lesión del derecho que invocan las recurrentes deriva directamente del mismo. Por otro, y de manera alternativa, considera que la providencia que inadmitió el incidente de nulidad de actuaciones lesionó el derecho de las demandantes a la tutela judicial efectiva, al carecer de toda motivación, utilizando una fórmula que con demasiada frecuencia emplean los órganos judiciales, en los que no ha calado la importancia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estudio de las quejas que se someten a la consideración de este tribunal, es necesario puntualizar que, aunque las demandantes denuncian que la Audiencia Provincial de Toledo ha vulnerado su derecho a la tutela judicial efectiva por haber aplicado el art. 246.3 LEC, que resulta contrario a los arts. 14 y 9.3 CE, en realidad, lo que están cuestionando —como acertadamente advierte el fiscal— es la constitucionalidad del propio precepto que, a su juicio, vulnera los principios de igualdad y de seguridad jurídica e interdicción de la arbitrariedad, norma que habría sido aplicada en sus propios términos por el letrado de la administración de justicia y por la Sección Primera de la Audiencia Provincial de Toledo, y respecto de la cual interesan de este tribunal el planteamiento de cuestión de inconstitucionalidad. Así pues, lo que se está censurando, en puridad, es la infracción de los principios recogidos en los arts. 14 y 9.3 CE, producida directamente por el art. 246.3 LEC, y desde esta perspectiva debe ser analizada la queja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Concretada en estos términos la queja, hay que precisar también que debe quedar fuera de nuestro enjuiciamiento la infracción de los principios de seguridad jurídica e interdicción de la arbitrariedad recogidos en el art. 9.3 CE, al no estar comprendidos entre los derechos y libertades susceptibles de amparo constitucional, de conformidad con lo dispuesto en el art.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determinar el orden de examen de las quejas articuladas por las actoras nos atendremos a los criterios expuestos en nuestra doctrina, según la cual, en el análisis de las diferentes lesiones alegadas ha de seguirse el criterio de “mayor retroacción” que viene empleando nuestra jurisprudencia (STC 180/2015, de 7 de septiembre, FJ 3), y que implica conceder prioridad al examen de aquellas causas que, de prosperar, determinarían la retroacción a un momento procesal anterior, lo que haría innecesario un pronunciamiento sobre las restantes (SSTC 90/2010, de 15 de noviembre, FJ 2; 25/2012, de 27 de febrero, FJ 2, y las que en ellas se citan). Ese criterio se va a aplicar, por consiguiente, en el análisis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relativa a la vulneración del art. 14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queja referida a la vulneración del art. 14 CE, y partiendo de la orientación que ofrece el presente recurso de amparo, que anuda dicha vulneración al propio art. 246.3 LEC, de apreciarse que, efectivamente, la ley aplicada ha sido la que ha producido la lesión del derecho fundamental que se denuncia, el art. 55.2. LOTC, tras la reforma operada por la Ley Orgánica 6/2007, de 24 de mayo, nos obligaría a elevar la cuestión de inconstitucionalidad al Pleno, con suspensión del plazo para dictar sentencia, de conformidad con lo prevenido en los arts. 35 y siguientes de la misma ley. No obstante, podemos adelantar que no ha existido tal lesión y que no procede promover la cuestión de inconstitucionalidad, por las razones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es de significar que la queja de las demandantes no afecta, realmente, al art. 246.3 LEC en su conjunto, sino tan solo al último inciso del párrafo segundo, que prevé la imposición de las costas al abogado o al perito tanto en el supuesto de la estimación total de la impugnación de la tasación como en el de la estimación parcial, a diferencia del supuesto del impugnante, a quien solo se impondrán las costas si la desestimación de su pretensión es total. En concreto, en el presente supuesto, en la tasación de costas correspondiente a la apelación seguida ante la Sección Primera de la Audiencia Provincial de Toledo, la parte condenada en costas impugnó por excesiva la minuta de honorarios de la letrada demandante de amparo, y, estimada en parte dicha impugnación por el letrado de la administración de justicia, se redujeron los honorarios de dicha letrada y se le impusieron las costas del incidente, al amparo de la previsión del art. 246.3 LEC, criterio que fue ratificado por la sala al resolver el posterior recurso de revisión interpuesto contra la decisión del letrado de la administración de justicia. Las recurrentes defienden —y con ellas el Ministerio Fiscal— que dicho precepto infringe el derecho a la igualdad consagrado en el art. 14 CE, al establecer un régimen de condena en costas que se aparta del criterio general del vencimiento del art. 394 LEC, y que, además, es diferente según se trate del impugnante o del abogado cuyos honorarios han sido reputados excesivos.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afirmado reiteradamente, el principio de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luego, para que sea constitucionalmente lícita la diferencia de trato, las consecuencias jurídicas que se deriven de tal distinción deben ser proporcionadas a la finalidad perseguida, de suerte que se eviten resultados excesivamente gravosos o desmedidos (entre muchas otras, SSTC 22/1981, de 2 de julio, FJ 3; 255/2004, de 23 de diciembre, FJ 4; 10/2005, de 20 de enero, FJ 5; 295/2006, de 11 de octubre, FJ 5; 83/2014, de 29 de mayo, FJ 7, y 167/2016, FJ 5). Es decir, el art. 14 CE, en su dimensión de igualdad en la ley, impide al legislador establecer distinciones entre supuestos de hecho que, desde el punto de vista de la finalidad perseguida por la norma, deban ser considerados iguales, de manera que su diferenciación sea tenida por arbitraria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queja planteada hemos de partir de la consideración de que, según una consolidada jurisprudencia constitucional (por todos, SSTC 131/1986, de 29 de octubre; 206/1987, de 21 de diciembre; 147/1989, de 21 de septiembre; 170/2002, de 30 de septiembre, y 107/2006, de 3 de abril; y los AATC 171/1986, de 19 de febrero; 24/1993, de 25 de enero; 259/2003, de 15 de julio, y 119/2008, de 6 de mayo), la condena en costas no se incluye dentro del derecho a la tutela judicial efectiva, lo que implica que el legislador es libre para, en el marco de la Constitución, definir su contenido y los requisitos que han de guiar la imposición judicial de las costas procesales, sin más límite, como también está afirmado en esa misma jurisprudencia constitucional, que el de impedir que, al hacerlo, pueda el legislador imponer condiciones u obstáculos innecesarios o disuasorios del ejercicio de las acciones y recursos legalmente previstos para la defensa jurisdiccional de los derechos e intereses legítimos. Y, partiendo de esa premisa, nuestro ordenamiento jurídico procesal, como nos recuerda la STC 131/1986, de 29 de octubre, FJ 3, estructura la imposición de costas sobre dos sistemas excluyentes entre sí, aplicando uno u otro a los procesos según la previsión que la propia ley establezca: El objetivo, conforme al cual las costas se imponen a la parte cuyas pretensiones son desestimadas, sin dejar margen alguno a valoraciones judiciales sobre su conducta procesal, y el subjetivo, más flexible que el anterior, en el cual se concede al órgano judicial potestad para imponerle los gastos del juicio, cuando aprecia mala fe o temeridad litigiosa en su actuación procesal. No obstante, la dificultad de apreciar la existencia de temeridad o mala fe en la interposición de recursos, y sobre todo en el mantenimiento de la acción, ha propiciado, en definitiva, que la tendencia mayoritaria en la doctrina propugne la vinculación de la condena en costas a un hecho objetivo y de fácil determinación, como es el vencimiento, y no ya a la intención o comportamiento del vencido (STC 147/1989, de 21 de septiembre, FJ 6). En todo caso, lo que resulta innegable es que las distintas leyes procesales consagran diversos criterios de imposición de la condena en costas en contra de los litigantes a los que sean rechazadas sus pretensiones, obligándoles así no solo a hacer frente a los gastos propios sino también a sufragar los devengados por su contraparte, lo que constituye un claro instrumento disuasorio del ejercicio arbitrario o abusivo de los derechos en el proceso judicial (STC 12/1998,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las anteriores consideraciones doctrinales, podemos rechazar sin mayores dificultades los planteamientos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aspecto en el que fundamentan las actoras la vulneración del art. 14 CE es en el hecho de que el art. 246.3 LEC establezca un régimen de condena en costas que se aparta del común, establecido en el art. 394 LEC, especialmente del previsto en el apartado 2 de este último para los supuestos de estimación parcial de las pretensiones. En cuanto a este extremo hay que comenzar por indicar que de la Constitución no se deriva que las costas procesales deban de ser objeto de un tratamiento normativo uniforme. De hecho, como ya se ha resaltado, en cada una de las leyes procesales se establecen regímenes diversos en cuanto a la condena en costas. Por añadidura, se están comparando situaciones diversas con fundamentos igualmente diferenciados, que impiden poder apreciar la existencia de un trato discriminatorio, pues el art. 394 LEC establece el régimen general de condena en costas en el proceso principal, mientras que el párrafo segundo del art. 246.3 LEC se refiere a las consecuencias en cuanto a las costas de la resolución de un incidente específico y singular: la impugnación de la propia tasación de las costas derivada del pronunciamiento recaído en cuanto a este aspecto en el procedimiento principal. Y no es la única divergencia que la Ley procesal civil contiene respecto del régimen general, pues el art. 398 LEC también se aparta en parte de esa norma general al tratar de las costas en vía de recurso. Además, la lógica de un precepto y de otro son distintas, pues, mientras que en el procedimiento principal se discuten las pretensiones de las partes y los motivos que, en defensa de las mismas, se aduzcan, de modo que la imposición o no de las costas responderá a si esos motivos son atendidos en todo o en parte o, en su caso, a si la parte actúa con temeridad, en el caso del art. 246.3 LEC, aunque se enfrenten también dos pretensiones (el mantenimiento de la minuta de honorarios y su reducción) la estimación de la impugnación será parcial, no tanto por los motivos acogidos, sino por la minoración cuantitativa de la deuda fijada por el abogado en su minuta de honorarios, y, por tanto, en función de la pericia mostrada en su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hecho de que el art. 246.3 LEC establezca un régimen de condena en costas para la estimación parcial de la impugnación distinta a la que, como norma común, se contiene en el art. 394.2 LEC, no resulta contrario al art. 14 CE, ya que se trata de supuestos no comparables, con aspectos diferenciales que justifican racionalmente el apartamiento por parte del legislador del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otro punto en el que sustenta la demanda la vulneración del art. 14 CE producida por el párrafo segundo del art. 246.3 LEC se concreta en la diferencia que el mismo establece entre el impugnante de la tasación de costas por considerar excesivos los honorarios del abogado y este último. Al primero solo se le imponen las costas si la impugnación fuera totalmente desestimada, mientras que al abogado minutante se le impondrán si aquélla fuera total o parcialmente estimada, por mínima que sea la diferencia entre la minuta de honorarios y el resultado de la tasación tras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ya quedó resuelta en el ATC 30/2010, de 25 de febrero, que inadmitió la cuestión de inconstitucionalidad núm. 5574-2009, en la que se planteaba, entre otras cuestiones, que el párrafo segundo del art. 246.3 LEC podría resultar contrario al art. 14 CE al establecer un tratamiento diferenciado, sin causa objetiva que lo justifique, entre el “abogado que no ve coronados por el éxito sus esfuerzos de impugnación de la minuta de honorarios girada por su compañero” y el “abogado que ve reducida su minuta de honorarios […] con motivo de la impugnación formulada por su compañero”. La cuestión fue inadmitida tanto por el incumplimiento de las condiciones procesales como por resultar notoriamente infundada. En lo que se refiere a la vulneración del art. 14 CE, afirmó nuestra resolución en su fundamento jurídico 3 que “no cabe apreciar la necesaria viabilidad en esta duda de constitucionalidad. En primer lugar, el órgano judicial cuestionante compara dos supuestos de hecho desiguales. Por un lado, el del abogado que impugna por excesiva la minuta de un compañero y, por otro, el del abogado cuya minuta es impugnada por excesiva por un compañero, esto es, la situación del impugnante y la del impugnado. En segundo lugar, las consecuencias jurídicas dispensadas por la norma para el supuesto en que se desestimen sus respectivas pretensiones es la misma, ya que en ambos caso se establece la regla general del vencimiento. Y, en tercer lugar, si bien es cierto que en el caso de desestimación de la pretensión de considerar excesiva la minuta de un letrado las costas se imponen a la parte impugnante y en el caso de que se estime la pretensión se imponen no a la parte, sino al abogado o perito cuyos honorarios hubieran sido considerados excesivos, esa diferencia no está exenta de una justificación razonable, ya que ha sido la fijación excesiva de la cuantía de los honorarios por parte de esos profesionales, cuestión absolutamente ajena a la parte procesal, la que ha motivado la sustanciación del incidente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cabe añadir que esa diferencia de régimen podría tener una justificación objetiva, pues ese mayor rigor en la imposición de las costas al abogado minutante cuyos honorarios se ven reducidos como consecuencia de la impugnación formulada por la otra parte puede servir para evitar que, so pretexto de la condena en costas, se presenten minutas de honorarios abusivas, pues, como tiene señalado el Tribunal Supremo en la función interpretativa que le corresponde, no se trata de predeterminar, fijar o decidir cuáles deben ser los honorarios del letrado de la parte favorecida por la condena en costas, ya que su trabajo se remunera por la parte a quien defiende y con quien le vincula una relación de arrendamiento de servicios, libremente estipulada por las partes contratantes, sino de determinar la carga que debe soportar el condenado en costas respecto de los honorarios del letrado que minuta, de manera ponderada y razonable dentro de unos parámetros (ATS de 15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queja referida a la vulneración del art. 14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Apreciación de la vulneración del art. 24.1 CE por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queja de las demandantes de amparo denuncia la vulneración de su derecho a la tutela judicial efectiva, en la vertiente de acceso al recurso, por la inadmisión de plano del incidente de nulidad de actuaciones, sin motivación alguna. En dicho incidente, las actoras solicitaron razonadamente el planteamiento de cuestión de inconstitucionalidad respecto del art. 246.3 LEC, no solo por la vulneración del art. 14 CE —que ya ha sido aquí descartada—, sino, además, por infringir otros preceptos constitucionales que no pueden ser objeto de este recurso de amparo, como ya ha quedado dicho, lo que justifica que nos pronunciemos de forma autónoma respecto de esta queja, y no la consideremos tan solo un trámite que no ha surtido el efecto que estaba llamado a producir, esto es, reparar la lesión pretendidamente ocasionada en el proceso a quo (STC 204/2014, de 15 de diciembre, FJ 3, y ATC 124/2010, de 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insistir aquí en la indudable relevancia constitucional que este tribunal ha reconocido al incidente de nulidad de actuaciones, tras la reforma operada en la Ley Orgánica del Poder Judicial por la Ley Orgánica 6/2007, que otorga un especial protagonismo a los tribunales ordinarios, acentuando su función como primeros garantes de los derechos fundamentales en el ordenamiento jurídico y con el fin de lograr que la tutela y defensa de esos derechos por parte del Tribunal Constitucional sea realmente subsidiaria, al ser el incidente de nulidad de actuaciones un instrumento idóneo para la tutela del derecho fundamental en cuestión, en cuya resolución debían tener presente que —de no tener el caso trascendencia constitucional— se trataría de la última vía que permitiría la reparación de la vulneración denunciada (STC 180/2015, de 7 de septiembre, FJ 6). De esta forma,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sin que pueda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(por todas, SSTC 153/2012, de 16 de julio, FJ 3, y 65/2016, de 11 de abril, FJ 5). Ello nos ha llevado a afirmar que, para evitar que el recurrente quede sin ningún tipo de protección en aquellos casos en los que las vulneraciones en las que supuestamente incurriera la resolución impugnada a través del incidente de nulidad de actuaciones carecieran de trascendencia constitucional, el órgano judicial debe realizar una interpretación no restrictiva de los motivos de inadmisión, tramitar el incidente y motivar, en cualquier caso, suficientemente su decisión, pues las decisiones de inadmisión del incidente de nulidad de actuaciones cuando es procedente su planteamiento implican la preterición del mecanismo de tutela ante la jurisdicción ordinaria (STC 9/2014,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constata que el incidente de nulidad promovido por las recurrentes se inadmite de plano mediante providencia dictada por la Sección Primera de la Audiencia Provincial de Toledo, en la que se expresa como única razón para ello que no ha lugar al incidente de nulidad “al no existir ninguna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viene entendiendo que, a pesar de que el incidente de nulidad de actuaciones no constituye un recurso en sentido estricto, es un cauce procesal que, al tener por objeto la revisión de resoluciones o actuaciones procesales, debe ser enjuiciado desde el canon propio del derecho de acceso al recurso legalmente establecido (SSTC 57/2006, de 27 de febrero, y 157/2009, de 25 de junio, FJ 2). Por ello el tribunal se ha de limitar a comprobar si la resolución de inadmisión está motivada y si ha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 y 9/2014, de 27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ese limitado control constitucional que nos corresponde, podemos afirmar que la resolución impugnada carece de toda motivación expresa que pueda permitir conocer su ratio decidendi, lo que impide llegar a conclusión alguna acerca de la razonabilidad de la decisión de inadmisión. Hemos de significar, además, que ante el órgano judicial se interesó, por vía del incidente de nulidad de actuaciones, el planteamiento de una cuestión de inconstitucionalidad respecto del art. 246.3 LEC, y que aunque las partes en el proceso carecen de un derecho a que se promueva efectivamente, por tratarse de una potestad atribuida en exclusiva a los órganos judiciales para aquellos supuestos en los que puedan albergar alguna duda sobre la constitucionalidad de una norma con rango de ley aplicable al caso, y de cuya validez dependa el fallo, ello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por determinación del art. 120 CE, la exigencia de motivación de las sentencias tiene rango constitucional (STC 35/2002, de 11 de febrero, FJ 3). Sin embargo, la resolución de inadmisión del incidente no expresa en modo alguno la motivación que conduce a la sala no ya a no presentar la cuestión, sino simplemente a no dar contestación a lo expuesto extensamente en el escrito de promoción del incidente de nulidad de actuaciones para justificar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carencia de motivación en la respuesta de la providencia de inadmisión del incidente es, como advierte el fiscal en sus alegaciones, una denuncia que, de manera preocupante, se está convirtiendo en habitual en la vía de amparo, y que pone de relieve que los órganos de la jurisdicción ordinaria no otorgan al incidente de nulidad de actuaciones la importancia que quiso darle el legislador orgánico en la reforma que introdujo en 2007 en nuestra ley reguladora, y sobre la que ha insistido nuestra doctrina, pues, con demasiada frecuencia, se procede a inadmitir dicho incidente con una fórmula estereotipada y manifiestamente insuficiente desde la perspectiva del derecho de los justiciables a recibir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acuerdo con lo expuesto, podemos concluir que el incidente de nulidad de actuaciones no cumplió en este caso su función de tutela y defensa de los derechos fundamentales debido a una decisión de inadmisión del órgano jurisdiccional manifiestamente carente de motivación, de lo que resulta que se ha vulnerado el derecho de la parte demandante de amparo a la tutela judicial efectiva sin indefensión (art. 24.1 CE). Por tal razón, se ha de otorgar el amparo en relación con la queja relativa a la infracción del art. 24.1 CE, en su vertiente de derecho de acceso al recurso, y declarar la nulidad de la providencia de 28 de febrero de 2018, para que se dicte una nueva resolución judicial respetuosa con el derecho fundamental reconocido, que resuelva, de acuerdo con lo dispuesto en el art. 241.1 LOPJ, sobre la admisión y tramitación del incidente de nulidad de actuaciones promovido por la parte recurrente en amparo, todo ello en coherencia con la doctrina constitucional de este tribunal (por todas, SSTC 9/2014, de 27 de enero, FJ 6; 204/2014, de 15 de diciembre, FJ 4, y 142/2015, de 22 de junio,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promovido por doña María José Majano Caño y doña Virginia Sanguino Ramírez,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las actoras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providencia de 28 de febrero de 2018, dictada por la Sección Primera de la Audiencia Provincial de Toledo en la pieza de tasación de costas núm. 10-2017.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dicha resolución, para que se pronuncie una nueva que resulte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