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6038-2018, promovido por Euroinversiones Inmobiliarias Costa Sur, S.L., representada por la procuradora de los tribunales doña Blanca Berriatua Horta y bajo la dirección del letrado don Marcelino Gilabert García, contra el auto del Juzgado de Primera Instancia e Instrucción núm. 3 de Lorca, de 10 de julio de 2018, que inadmitió la demanda de oposición a la ejecución formulada por dicha mercantil, en el procedimiento de ejecución hipotecaria núm. 97-2018 instado por la entidad Banco de Sabadell, S.A.; y contra el auto del mismo juzgado, de 28 de septiembre de 2018, que desestimó el recurso de reposición interpuesto contra la anterior resolución. Ha intervenido el Ministerio Fiscal. Ha formulado alegaciones la entidad Pera Assets Designated Activity Company, representada por la procuradora de los tribunales doña Blanca María Grande Pesquero y asistida del letrado don Alejandro Ingram Solís, actuando como sucesora procesal del banco ejecutante.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noviembre de 2018, la procuradora de los tribunales doña Blanca Berriatua Horta, actuando en nombre y representación de Euroinversiones Inmobiliarias Costa Sur, S.L.,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inscrita con el núm. 43293 en el Registro de la Propiedad núm. 3 de Lorca. Reclamaba la cantidad de 150 177,72 € de principal del préstamo impagado, más intereses legales y costas, resultando la primera de las demandadas la deudora hipotecaria, y la segunda titular de un derecho de uso y disfrute sobre dicho inmueble, constituido con posterioridad al de aquella carga real. En la demanda presentada por el Banco de Sabadell, S.A., este interesaba que, puesto que no se había efectuado el requerimiento de pago previsto en el art. 686 de la Ley de enjuiciamiento civil (LEC), el juzgado procediera a efectuarlo en el domicilio designado a tal efecto y que se identificaba en el propio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3 de mayo de 2018, por el que acordó el despacho de la ejecución (procedimiento de ejecución hipotecaria núm. 97-2018), requiriendo de pago a las ejecutadas y concediéndoles la posibilidad de oponerse a la ejecución en los términos del art. 695 LEC,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8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3 de Lorca relativa al proceso “EJH/0000097/2018”; notificación a la que podía acceder desde el 8 de mayo al 23 de junio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22 de junio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23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23 de junio de 2018, por personal de la recurrente se accedió al enlace remitido por la dirección electrónica habilitada y, con ello, a la notificación enviada por el juzgado de primera instancia e instrucción ejecutor en relación con el procedimiento hipotecario núm. 97-2018.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9 de julio de 2018, el representante procesal de la demandante de amparo formalizó ante el juzgado a quo el escrito de oposición al despacho de la ejecución, alegando que procedía la suspensión del procedimiento por litispendencia, hasta la resolución de un proceso previo, al amparo del art. 61 de la Ley hipotecaria, la nulidad del despacho de ejecución al no haberse practicado la liquidación conforme a lo pactado por las partes en el contrato, y, subsidiariamente, el carácter abusivo y la nulidad de determinadas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el 10 de julio de 2018, acordando inadmitir a trámite la oposición formulada por la parte ejecutada, así como mandar seguir con la ejecución en los términos acordados. Tomando como fecha de notificación el 26 de abril de 2018, el auto razonó en su fundamento de Derecho único que la parte ejecutada se había opuesto pasado el plazo que legalmente se le otorgó, conforme al art. 695 LEC, por lo que la oposición debía ser inadmitida por extemporánea, de conformidad con lo establecido en los arts. 134 (improrrogabilidad de los plazos) y 136 (preclusión de los actos procesales una vez transcurrido el término señalado para su realización)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pie de la resolución se ofrecía la posibilidad de interponer recurso de reposición en el plazo de cinco días,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se interpuso recurso de reposición contra el anterior auto con fecha 18 de julio de 2018. En dicho recurso defendió que la notificación y requerimiento de pago tuvo lugar cuando accedió al contenido de la notificación electrónica remitida y no antes, siendo desde entonces cuando cabía computar el plazo de diez días del art. 556 LEC. Con invocación también de los arts. 135, 152.1.2 párrafo tercero, 152.2, 162 y 273 LEC, de doctrina del Tribunal Supremo sobre las notificaciones electrónicas, y de este Tribunal Constitucional sobre el derecho a no padecer indefensión y sobre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fue resuelto por auto de 28 de septiembre de 2018 en sentido desestimatorio. Se constata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273.3 a) LEC. Se determina que la recurrente yerra a la hora de interpretar la normativa aplicable, porque si bien es cierto que la notificación por medios electrónicos se realiza cuando el destinatario accede a su contenido, ese plazo no se cuenta desde la apertura, sino desde la puesta a su disposición por imperativo del art. 43 LPACAP. En este caso, afirma el auto, “consta que la notificación se puso a disposición de las recurrentes en fecha 07/05/18 no accediendo al contenido hasta el día 23/06/18 (fuera de los diez días naturales), presentando los escritos de oposición a la ejecución en fechas 09/07/18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indicó que era firme y que contra el mismo no cabía recurso alguno. Fue notificado a la representación de la actora el 26 de septiembre de 2018, vía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En todo caso, la recurrente explica que siguió las indicaciones que daba la comunicación electrónica, accediendo al contenido de la notificación del juzgado el último día fijado, fecha que luego éste sin embargo ha considerado fuera de plazo, resolviendo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el art. 273 LEC, no obstante, cuando es el primer emplazamiento y, por tanto, todavía aquella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precisa la recurrente, “es categórico al respecto ya que en su punto primero nos indica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incluso, la notificación realizada tampoco cumple con las formalidades de las comunicaciones electrónicas, pues se trata de un aviso de correo electrónico que no permite conocer el contenido de la documentación que trae el emplazamiento, limitándose a decir que se ha recibido una notificación del organismo emisor (órgano judicial) y un enlace a una dirección electrónica para su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todas estas circunstancias, objeta la demanda de amparo, el auto dictado por el juzgado el 10 de julio de 2018 declaró extemporánea la presentación del escrito de oposición, computando el plazo de diez días desde la fecha de envío de aquel correo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28 de septiembre de 2018,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se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finaliza sus alegaciones indicando que se ha producido también una vulneración del derecho a un proceso con todas las garantías (art. 24.2 CE), en cuanto a un proceso de defensa contradictoria, y del derecho a la asistencia letrada (art. 24.2 CE), los cuales permiten en todos los órdenes jurisdiccionales evitar desequilibrios en la posición procesal de las partes, sin limitaciones a su defensa que pudieran en caso contrario ocasionar indefensión a alguna de ellas. Entiende que el auto de 28 de septiembre de 2018 “huye de este tipo de consideraciones” al aplicar una normativa administrativa ajena al ámbito procesal, y prescindir a la vez de las previsiones del art. 273 LEC sobre la exigencia de presentación en papel de la documentación referida al primer emplazamiento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solicitó la suspensión de la continuación del procedimiento de ejecución hipotecaria 97-2018, argumentando que dicha continuación, derivada de los pronunciamientos judiciales impugnados, con la celebración de subasta y la eventual adjudicación a terceros, puede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junio de 2019, la Sección Segunda de este tribunal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Asimismo, se acordó dirigir comunicación al Juzgado de Primera Instancia e Instrucción núm. 3 de Lorca para que en plazo no superior a diez días remitiera certificación o fotocopia adverada de las actuaciones del procedimiento de ejecución hipotecaria núm. 97-2018, previo emplazamiento de quienes hubieran sido parte en el procedimiento, excepto la recurrente en amparo, para que, en el plazo de diez días, pudieran comparecer en el presente proceso constitucional, si lo desean. También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acordó, asimismo y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26 de junio de 2019, la parte demandante formuló sus alegaciones, reiterando lo dicho en el otrosí de su demanda y trascribiendo parte del ATC 287/2013, de 16 de diciembre. Por su parte el Ministerio Fiscal, en escrito registrado el 2 de julio de 2019, interesaba que se acordase la anotación preventiva de la demanda en el registro de la propiedad, aunque esta última medida no hubiera sido solicitada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108/2019, de 30 de septiembre, acordó denegar la suspensión cautelar solicitada, y ordenar la anotación preventiva de la demanda de amparo en el registro de la propiedad de conformidad con el art. 56.2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21 de junio de 2019, de conformidad con lo prevenido en el art. 88 LOTC, se acordó requerir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97-2018, y, si hubiera recaído resolución, que se certifique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23 de julio de 2019 se recibió en el registro de este tribunal la correspondiente certificación del juzgado a quo, de 9 de julio de 2019, en la que se hizo constar que no se había interpuesto recurso de apelación por ninguna de las partes personadas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17 de julio de 2019, la procuradora de los tribunales doña Blanca María Grande Pesquero, actuando en nombre y representación de la entidad Banco de Sabadell, S.A., solicitó que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diligencia de ordenación de 9 de septiembre de 2019, la secretaría de justicia de la Sala Primera de este tribunal tuvo por personada y parte a la procuradora doña Blanca María Grande Pesquero en nombre y representación de Banco de Sabadell, S.A., y, asimismo, acordó dar vista de las actuaciones a las partes personadas y al Ministerio Fiscal, por plazo común de veinte días, a fin de que pudieran presentar las alegaciones que estimasen pertinentes, conforme con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9 de octubre de 2019, formalizó su escrito de alegaciones la procuradora doña Blanca María Grande Pesquero,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representante procesal de la entidad recurrente también presentó su escrito de alegaciones el 9 de octubre de 2019, en el que interesó que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fiscal ante este Tribunal Constitucional presentó escrito de alegaciones el 28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97/2018”,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doctrina que ha sido reiterada en la STC 102/2019, de 16 de septiembre, FJ 2 a). El resultado de la aplicación de dicha doctrina es que ambas resoluciones del juzgado sumieron a la recurrente en indefensión prohibida por el art. 24.1 CE, pero además conculcaron el canon exigible de razonabilidad, ante la errónea selección de las normas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pone de manifiesto la fiscal la existencia de una descoordinación entra la regulación procesal de estas notificaciones en el proceso civil y la práctica llevada a cabo por el servicio de notificaciones; desajuste que, sea cual sea la causa, procede de un error no imputable a la parte y del que, sin embargo, en este caso se ha derivado un perjuicio real para la ejecutada, como ha sido el haber inadmitido su oposición y, por tanto, habérsele privado del derecho a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16 de diciembre de 2019 tuvo entrada en este tribunal el auto de 3 de diciembre de 2019, del Juzgado de Primera Instancia e Instrucción núm. 3 de Lorca, por el que se acuerda tener por sucedido en la posición procesal de Banco de Sabadell, S.A., a la entidad Pera Assets Designated Activity Company, en el procedimiento de ejecución hipotecaria núm. 97-2018.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la entidad Euroinversiones Inmobiliarias Costa Sur, S.L., impugna los autos del Juzgado de Primera Instancia e Instrucción núm. 3 de Lorca, de 10 de julio de 2018, que inadmitió, por extemporánea, la demanda de oposición a la ejecución formulada por dicha mercantil, en el procedimiento de ejecución hipotecaria núm. 97-2018, y de 28 de septiembre de 2018, que desestimó el recurso de reposición interpuesto contra la anterior resolución. La constatación de la extemporaneidad de la oposición se basó en que el órgano judicial toma como fecha de notificación el 7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del derecho a la asistencia letrada (art. 24.2 CE), ambas, sin embargo, carentes de soporte argumental propio. Por su parte, la entidad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de amparo se inscribe en la serie de recursos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cabecera de la precitada serie se identifica en el recurso de amparo núm. 5377-2018, promovido por Euroinversiones Inmobiliarias Costa Sur, S.L., y que ha sido resuelto por la STC 40/2020,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los términos en los que se ha planteado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diferente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descartar en el fundamento jurídico 2 cualquier posible óbice procesal por falta de agotamiento de la vía judicial previa al amparo [art. 44.1 a) LOTC], al no caber recurso alguno contra el auto desestimatorio de la reposición, y así indicarse en la notificación de éste, y no ser tampoco el amparo prematuro a pesar de interponerse sin esperar a la finalización del proceso de ejecución hipotecaria,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del derecho fundamental a la tutela judicial efectiva sin padecer indefensión (art. 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actora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10 de julio de 2018 y 28 de septiembre de 2018, dictados por el Juzgado de Primera Instancia e Instrucción núm. 3 de Lorca en el proceso de ejecución hipotecaria núm. 97-2018,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