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7578-2019,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diciembre de 2019, tuvo entrada en el registro general de este Tribunal Constitucional un escrito de la procuradora doña Blanca Berriatua Horta, en representación de la entidad Euroinversiones Inmobiliarias Costa Sur, S.L., por el que interpuso recurso de amparo contra el auto de 20 de noviembre de 2018, del Juzgado de Primera Instancia e Instrucción núm. 4 de Lorca, que inadmitió el escrito de oposición a la ejecución hipotecaria promovida por Banco de Sabadell, S.A., y contra el auto del mismo Juzgado, de 11 de noviembre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20 de noviembre de 2018, el juzgado de primera instancia e instrucción ya indicado dictó un auto en el procedimiento de ejecución hipotecaria núm. 361-2018 por el que acordó: “Inadmitir a trámite la oposición formulada por la parte ejecutada Euroinversiones Inmobiliarias Costa Sur, S.L., y Penrei Inversiones, S.L., […] por estar presentada fuera de plazo”, advirtiendo en pie de recurso, por error, que contra dicha resolución cabía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de la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lo admitió a trámite, dictando auto el 11 de noviembre de 2019 en sentido desestimatorio, con confirmación de la resolución recurrida, en virtud de los motivos expresados en su fundamento de Derecho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ser desestimado el recurso de reposición interpuesto por ser el auto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deben entenderse notificados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27/06/2018,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“Contra este auto no cabe recurso alguno, sin perjuicio de reproducir la cuestión objeto de la reposición al recurrir, si fuera posible, la resolución definitiva (artículo 454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20 de noviembre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11 de noviembre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solicita “la suspensión de la continuación del procedimiento de ejecución hipotecaria 361-2018 seguido ante el Juzgado de Primera Instancia e Instrucción número 4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14 de enero de 2020 solicitando al juzgado a quo la remisión de certificación o fotocopia adverada de las actuaciones correspondientes del procedimiento de ejecución hipotecaria núm. 361-2018.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4 de noviembre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 los siguientes motivos: 1.- El recurso plantea un problema o afecta a una faceta de un derecho fundamental sobre el que no hay doctrina de este tribunal [STC 155/2009, FJ 2 a)]. 2.-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habiéndose interesado anteriormente la remisión de copia testimoniada de la ejecución hipotecaria 361-2018, en aplicación de lo dispuesto en el artículo 51 de la Ley Orgánica de este Tribunal, diríjase atenta comunicación al Juzgado de Primera Instancia e Instrucción núm. 4 de Lorca a fin de que, en plazo que no exceda de diez días, se proceda a emplazar a quienes hubieran sido parte en el procedimiento, excepto la parte recurrente en amparo, para que, si lo desean, puedan comparecer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12 de noviembre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 perder al recurso de amparo su finalidad y provocaría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fiscal ante este Tribunal Constitucional formalizó su escrito de alegaciones en esta pieza el 16 de noviembre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de la Ley Orgánica del Tribunal Constitucional (LOTC) y doctrina general sobre la improcedencia de la suspensión del acto impugnado, excepto en situaciones de daños irreparables y siempre que la suspensión no cause las perturbaciones graves que refiere dicho precepto, con cita del ATC 127/2015, de 27 de julio, FJ 1, señala el escrito que la entidad recurrente solicita la suspensión del procedimiento ejecutivo “sin explicitar ninguna razón que permita afirmar que la continuación del procedimiento judicial incluso con desplazamiento posesorio, provoque un perjuicio determinante de la pérdida de la finalidad del recurso de amparo”; por lo que no ha de accederse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continúa diciendo,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Añade que se trata esta última de una medida que el tribunal puede adoptar ex art. 56.3 LOTC, incluso de oficio, con cita del ATC 2/2019, de 9 de enero, FJ 4, que reproduce. Considera la fiscal que en este caso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seria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361-2018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361-2018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