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185</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14 de diciembre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3544-2019, promovido por Euroinversiones Inmobiliarias Costa Sur, S.L., representada por la procuradora de los tribunales doña Blanca Berriatua Horta y bajo la dirección del letrado don Marcelino Gilabert García, contra el auto del Juzgado de Primera Instancia e Instrucción núm. 5 de Lorca, de 21 de septiembre de 2018, que inadmitió por extemporánea la oposición a la ejecución formulada por dicha mercantil, en el procedimiento de ejecución hipotecaria núm. 292-2018 instado por la entidad Banco de Sabadell, S.A., y contra el auto del mismo juzgado, de 23 de abril de 2019, que desestimó el recurso de reposición interpuesto contra la anterior resolución. Ha intervenido el Ministerio Fiscal. Ha sido parte la entidad Pera Assets Designated Activity Company, representada por la procuradora de los tribunales doña María Claudia Monteanu y bajo la dirección del letrado don Alejandro Ingram Solis.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6 de junio de 2019, la procuradora de los tribunales doña Blanca Berriatua Horta, actuando en nombre y representación de Euroinversiones Inmobiliarias Costa Sur, S.L., interpuso demanda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inscrita con el núm. 43.283 en el Registro de la Propiedad núm. 3 de Lorca. Reclamaba la cantidad de 149 651,12 € de principal del préstamo impagado, más intereses legales y costas, resultando la primera de las demandadas la deudora hipotecaria, y la segunda titular de un derecho de uso y disfrute sobre dicho inmueble, constituido con posterioridad al de aquella carga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5 de Lorca, al que correspondió el conocimiento de la causa, dictó auto el 9 de mayo de 2018 por el que acordó el despacho de ejecución (procedimiento de ejecución hipotecaria núm. 292-2018), ordenando a las ejecutadas efectuar el pago de las cantidades que se reclamaban. Asimismo se proveyó que dicho auto, junto con el decreto que debía dictar el letrado de la administración de justicia, fueran “notificados simultáneamente a la parte ejecutada, tal y como dispone el artículo 553 de la Ley de enjuiciamiento civil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a quo en la misma fecha, ordenando la expedición de mandamiento de certificación relativa a la finca al registro de la propiedad competente y el requerimiento de pago a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11 de mayo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e Instrucción núm. 5 de Lorca, relativa al proceso: EJH/0000292/2018; notificación que estaría disponible entre los días 11 de mayo y 26 de junio de 2018, a través de un enlace electrónico que también indicaba. Como información adicional se añadía que “si no procediera a su lectura en el plazo indicado se producirán los efectos correspondientes, según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recurrente en amparo recibió el día 25 de junio, en la misma dirección electrónica habilitada, un “[a]viso de próxima caducidad”, recordándole que el plazo para la recepción de la comunicación terminaba el día 26 de junio de 2018 a las 23:59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esta última fecha, la mercantil recurrente en amparo accedió al enlace remitido a la dirección electrónica habilitada, y, con ello, a la notificación enviada por el juzgado ejecutante, en relación con el procedimiento hipotecario núm. 292-2018. Automáticamente, el servicio de notificaciones de la Fábrica Nacional de Moneda y Timbre emitió un certificado electrónico haciendo constar que la notificación había sido enviada y aceptada con fecha de 26 de junio de 2018, a las 10:03:35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entidad Euroinversiones Inmobiliarias Costa Sur, S.L., presentó con fecha 10 de julio de 2018 escrito de oposición a la ejecución despachada.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5 de Lorca dictó auto, en fecha 21 de septiembre de 2018, en cuya virtud inadmitió, por extemporánea, la oposición planteada. En dicha resolución se expone que “[e]n fecha 11 de mayo de 2018 se notificó y requirió en legal forma a través de la sede judicial electrónica ambas ejecutadas, y en fecha 10/07/2018 y 10/07/2018 se ha presentado por Penrei Inversiones, S.L., y por  Euroinversiones Inmobiliarias Costa Sur, S.L., oposición a la ejecución hipotecaria”, para luego fundar la inadmisión, en esencia, en que, conforme a la improrrogabilidad de los plazos y la preclusión que establecen los arts. 134 y 136 LEC, en relación con lo dispuesto en el art. 695 LEC, la oposición habría de haberse presentado dentro de los diez días siguientes a la notificación del auto y decreto por el que se despachó la ejecución. Por tanto, al haberse opuesto la ejecutada pasado el plazo legalmente establecido, se debe inadmitir su oposición por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sociedad mercantil recurrente interpuso recurso de reposición alegando, en síntesis, que las actuaciones de notificación y requerimiento no habían sido realizadas el día 11 de mayo de 2018, sino el 26 de junio de 2018, y que la comunicación remitida a través de la dirección electrónica habilitada no podía entenderse nada más que como un aviso de puesta a disposición o descarga de su contenido durante un plazo determinado (en el caso desde el 11 de mayo al 26 de junio de 2018) y entenderlo de otro modo, además de infringir los arts. 135, 152, 160, 162 LEC, vulneraba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recurso fue desestimado por auto de 23 de abril de 2019, señalando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a) de la Ley 39/2015, de procedimiento administrativo común de las administraciones públicas, y 273.3 a) LEC. Determina el juzgado que la recurrente interpreta de forma errónea la normativa aplicable, considerando que, conforme al art. 162.2 LEC, transcurridos tres días sin que el destinatario acceda al contenido de la comunicación, se entenderá realizada legalmente la notificación, desplegando plenamente sus efectos. En función de esa normativa y de los acuerdos y pronunciamientos judiciales que cita, concluye el juzgado que “consta que la notificación se puso a disposición de las recurrentes en fecha 11/05/2018 no accediendo al contenido hasta el día 26/06/2018 (fuera de los tres días que establece la normativa procesal), presentando los escritos de oposición a la ejecución en fecha 9/10/2018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sociedad recurrente alega la vulneración del derecho a la tutela judicial efectiva sin indefensión (art. 24.1 CE), en su vertiente del respeto a un procedimiento con las debidas garantías, que no cause indefensión. La queja principal de la demanda de amparo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reconoce en la demanda que, si bien la recurrente, por ser una persona jurídica, viene por ello obligada a relacionarse con la administración de Justicia a través de medios electrónicos, según dispone el art. 273 LEC, cuando se trata del primer emplazamiento y, por tanto, todavía aquella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prevé que “cuando las partes no actúen representadas por procurador o se trate del primer emplazamiento o citación al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Refiriéndose expresamente al auto de 23 de abril de 2019 que desestima el recurso de reposición, la recurrente en amparo entiende que el órgano judicial en esta resolución aplica normativa derivada del procedimiento administrativo común, que no resulta aplicable al procedimiento judicial civil, aun cuando pretenda ampararse en el art. 273 LEC o en la Ley 42/2015 de reforma de la Ley de enjuiciamiento civil, pues olvida la existencia de otro tipo de preceptos aplicables al caso, a las que se ha hecho previa referencia, en particular los referidos a la exigencia de presentación de documento en soporte papel en el primer acto de comunicación procesal (art. 273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recurrente afirma, por último,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solicita la estimación del amparo, instando al tribunal para que acuerde la nulidad de ambas resoluciones judiciales y ordene reponer las actuaciones al momento previo al dictado de la primera de aquéllas,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el escrito de demanda solicitó la suspensión de la continuación del procedimiento de ejecución hipotecaria 292-2018 seguido ante el Juzgado de Primera Instancia e Instrucción núm. 5 de 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Sección Segunda de este tribunal, de fecha 3 de julio de 2019, se acordó oficiar al Juzgado de Primera Instancia e Instrucción núm. 5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292-2018; y si hubiera recaído resolución, que se certifique sobre el contenido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certificación de 11 de julio de 2019, la letrada de la administración de justicia hizo constar que en el procedimiento citado no se había interpuesto ningún recurso de apelación por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11 de noviembre de 2019, y, de conformidad con lo establecido en el art. 88 de la Ley Orgánica del Tribunal Constitucional (LOTC), se requirió al Juzgado de Primera Instancia e Instrucción núm. 5 de Lorca para que en el plazo de diez días remitiera testimonio de la ejecución hipotecaria 292-2018.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10 de febrero de 2020, la Sección Segunda del tribunal acordó admitir a trámite el recurso de amparo “apreciando que concurre en el mismo una especial trascendencia constitucional (art. 50.1 LOTC) porque el recurso puede dar ocasión al tribunal para aclarar o cambiar su doctrina, como consecuencia de cambios normativos relevantes para la configuración del contenido del derecho fundamental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acuerda dirigir comunicación al Juzgado de Primera Instancia e Instrucción núm. 5 de Lorca, en aplicación de lo dispuesto en el art. 51 LOTC, a fin de que se emplazara a quienes hubieran sido parte en el procedimiento, excepto la parte recurrente en amparo, para que en el plazo de diez días pudieran comparecer en el recurso de amparo, no siendo necesaria la remisión del testimonio de las actuaciones correspondientes a la ejecución hipotecaria núm. 292-2018, al estar ya incorporadas ya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acordó asimismo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presentado el 14 de febrero de 2020, la parte demandante formuló sus alegaciones, reiterando lo dicho en el otrosí de su demanda y trascribiendo parte del ATC 287/2013, de 16 de diciembre. Por su parte, el Ministerio Fiscal, en escrito registrado el 25 de febrero de 2020, interesaba que se acordase la anotación preventiva de la demanda en el registro de la propiedad, aunque esta última medida no hubiera sido solicitada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ATC 47/2020, de 15 de junio, acordó denegar la suspensión cautelar solicitada, y ordenar la anotación preventiva de la demanda de amparo en el registro de la propiedad de conformidad con el art. 56.2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25 de marzo de 2020, doña María Claudia Munteanu, procuradora de los tribunales, y de Pera Assets Designated Activity Company, presenta escrito personándose como parte en el amparo, al haber sucedido en su posición procesal al Banco de Sabadell, S.A. Por diligencia de ordenación de 30 de abril de 2020, se tiene por personada y parte a la procuradora Maria Claudia Munteanu, en nombre y presentación de la mercantil Pera Assets Designated Activity Company, y a tenor de lo dispuesto en el art. 52.1 LOTC, se acordó dar vista de las actuaciones recibidas al Ministerio Fiscal, a la parte recurrente en amparo, y a la parte personada por plazo común de veinte días,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3 de julio de 2020 presentó sus alegaciones el Ministerio Fiscal. Tras reflejar los aspectos del procedimiento judicial y de la tramitación seguida ante este tribunal que consideró relevantes, recuerda que el presente recurso de amparo forma parte de una serie, cuyo denominador común son las idénticas vulneraciones que se atribuyen a las resoluciones dictadas por los juzgados de primera instancia e instrucción de Lorca, en diferentes procedimientos de ejecución hipotecaria seguidos contra Euroinversiones Inmobiliarias Costa Sur, S.L., y Penrei Inversiones,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la fiscal pone de relieve que algunos de esos recursos ya han sido resueltos por el Tribunal Constitucional, en concreto por la STC 40/2020, de 27 de febrero, dictada por el Pleno, y las SSTC 43/2020, de 9 de marzo, de la Sala Segunda. En relación con las citadas sentencias, señala que recogen la doctrina establecida por la STC 6/2019, de 17 de enero, y la STC 47/2019, de 8 de abril, y añade que, en esta última sentencia, el tribunal por primera vez apreció la vulneración del derecho a la tutela judicial efectiva sin indefensión (art. 24.1 CE), por la inobservancia del emplazamiento personal de la entidad demandada, pues dicha diligencia se realizó a través de la dirección electrónica habilitada de la entonces demandante de amparo, sin tener en cuenta que el art. 155 LEC obliga a que el primer emplazamiento del demandando o ejecutado se realice de manera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la fiscal transcribe parte de la fundamentación jurídica de la STC 40/2020 y recuerda que la STC 43/2020 resuelve en el mismo sentido por remisión a la anterior. Asimismo, reproduce la parte de la argumentación de la STC 19/2020, de 10 de febrero, que recoge la doctrina establecida en las SSTC 6/2019 y 47/2019 ya indicadas. Finalmente, afirma que la doctrina expuesta resulta íntegramente aplicable al presente recurso de amparo, por lo que interesa su estimación al haberse vulnerado 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de 9 de julio de 2020 presentó sus alegaciones la entidad demandante de amparo. Como primera cuestión y a fin de evitar repeticiones innecesarias, se reiteró en lo ya expuesto en su escrito de interposición del recurso de amparo. No obstante, destaca la STC 40/2020, de 27 de febrero, del Pleno del Tribunal Constitucional, que resuelve el recurso de amparo núm. 5377-2018, promovido por Euroinversiones Inmobiliarias Costa Sur, S.L., en un asunto prácticamente igual al del presente recurso de amparo, en el que el tribunal sostiene que, tratándose del primer emplazamiento o citación al demandado, este ha de efectuarse en el domicilio del litigante, como impone el artículo 155.1 LEC, pues de lo contrario se estaría vulnerando 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solicita que se dicte sentencia estimatoria, en los términos interesados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10 de diciembre de 2020,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y contexto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los autos de 21 de septiembre de 2018 y 23 de abril de 2019, dictados por el Juzgado de Primera Instancia e Instrucción núm. 5 de Lorca en el procedimiento de ejecución hipotecaria núm. 292-2018. El primero de ellos inadmitió por extemporánea la oposición a la ejecución hipotecaria, mientras que el segundo confirmó la anterior decisión al desestimar el recurso de reposición interpuesto frente a ella. La constatación de la existencia del óbice de extemporaneidad se basa en que el órgano judicial toma como fecha de notificación el 11 de mayo de 2018, que es la fecha 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26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considera que la notificación fue inadecuadamente realizada pues, al tratarse de la primera notificación, debió efectuarse de forma personal y no a través de la dirección electrónica habilitada, lo que le habría generado indefensión, y por tanto vulneración del art. 24.1 CE, al inadmitirse la oposición a la ejecución e impedirse la formulación del oportuno recurso. Por su parte, el Ministerio Fiscal, con sustento en las razones que detalladamente se han expuesto en los antecedentes, solicita la estimación del recurso de amparo, al considerar que se ha vulnerado el derecho de la demandante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integra en la serie de recursos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la dirección electrónica habilitada de la Fábrica Nacional de Moneda y Timbre, inadmitieron a trámite los escritos de oposición a la ejecución presentados por aquéllas,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25 de febrero,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STC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al emplazamiento de la actora a través de la dirección electrónica habilitada, con retroacción de las actuaciones para que el juzgado practique dicho emplazamiento en los términos exigidos por la ley (arts.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demanda de amparo promovida por Euroinversiones Inmobiliarias Costa Sur,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21 de septiembre de 2018 y 23 de abril de 2019, dictados por el Juzgado de Primera Instancia e Instrucción núm. 5 de Lorca en el proceso de ejecución hipotecaria núm. 292-2018, así como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a fin de que se practique nuevamente,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