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3564-2019, promovido por Penrei Inversiones, S.L., representada por la procuradora de los tribunales doña Blanca Berriatua Horta y bajo la dirección letrada de doña Anju Nirmala Benavent Rodríguez, contra el auto del Juzgado de Primera Instancia e Instrucción núm. 5 de Lorca, de 21 de septiembre de 2018, que inadmitió por extemporánea la oposición a la ejecución formulada por dicha mercantil, en el procedimiento de ejecución hipotecaria núm. 292-2018 instado por la entidad Banco de Sabadell, S.A.; y contra el auto del mismo juzgado, de 23 de abril de 2019, que desestimó el recurso de reposición interpuesto contra la anterior resolución. Ha sido parte la entidad Pera Assets Designated Activity Company, representada por la procuradora de los tribunales doña María Claudia Monteanu y bajo la dirección del letrado don Alejandro Ingram Solis.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junio de 2019, la procuradora de los tribunales doña Blanca Berriatua Horta, actuando en nombre y representación de Penrei Inversiones,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43.283 en el Registro de la Propiedad núm. 3 de Lorca. Reclamaba la cantidad de 149 651,12 €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5 de Lorca, al que correspondió el conocimiento de la causa, dictó auto el 9 de mayo de 2018 por el que acordó el despacho de ejecución (procedimiento de ejecución hipotecaria núm. 292-2018),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ordenando la expedición de mandamiento de certificación relativa a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11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5 de Lorca, relativa al proceso: EJH/0000292/2018; notificación que estaría disponible entre los días 11 de mayo y 26 de junio de 2018, a través de un enlace electrónico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en amparo recibió el día 25 de junio, en la misma dirección electrónica habilitada, un “[a]viso de próxima caducidad”, recordándole que el plazo para la recepción de la comunicación terminaba el día 26 de junio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esta última fecha, la mercantil recurrente en amparo accedió al enlace remitido a la dirección electrónica habilitada, y, con ello, a la notificación enviada por el juzgado ejecutante, en relación con el procedimiento hipotecario núm. 292-2018. Automáticamente, el servicio de notificaciones de la Fábrica Nacional de Moneda y Timbre emitió un certificado electrónico haciendo constar que la notificación había sido enviada y aceptada con fecha de 26 de junio de 2018, a las 10:11:27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entidad Penrei Inversiones, S.L., presentó con fecha 10 de julio de 2018 escrito de oposición a la ejecución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5 de Lorca dictó auto, en fecha 21 de septiembre de 2018, en cuya virtud inadmitió, por extemporánea, la oposición planteada. En dicha resolución se expone que “[e]n fecha 11 de mayo de 2018 se notificó y requirió en legal forma a través de la sede judicial electrónica ambas ejecutadas, y en fecha 10/07/2018 y 10/07/2018 se ha presentado por Penrei Inversiones, S.L., y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sociedad mercantil recurrente interpuso recurso de reposición alegando, en síntesis, que las actuaciones de notificación y requerimiento no habían sido realizadas el día 11 de mayo de 2018, sino el 26 de junio de 2018, y que la comunicación remitida a través de la dirección electrónica habilitada no podía entenderse nada más que como un aviso de puesta a disposición o descarga de su contenido durante un plazo determinado (en el caso desde el 11 de mayo al 26 de junio de 2018) y entenderlo de otro modo, además de infringir los arts. 135, 152, 160, 162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desestimado por auto de 23 de abril de 2019, señalando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procedimiento administrativo común de las administraciones públicas, y 273.3 a) LEC. Determina el Juzgado que la recurrente interpreta de forma errónea la normativa aplicable, considerando que, conforme al art. 162.2 LEC, transcurridos tres días sin que el destinatario acceda al contenido de la comunicación, se entenderá realizada legalmente la notificación, desplegando plenamente sus efectos. En función de esa normativa y de los acuerdos y pronunciamientos judiciales que cita, concluye el juzgado que “consta que la notificación se puso a disposición de las recurrentes en fecha 11/05/2018 no accediendo al contenido hasta el día 26/06/2018 (fuera de los tres días que establece la normativa procesal), presentando los escritos de oposición a la ejecución en fecha 9/10/2018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expresamente al auto de 23 de abril de 2019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del amparo, instando al tribunal para que acuerde la nulidad de ambas resoluciones judiciales y ordene reponer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escrito de demanda solicitó la suspensión de la continuación del procedimiento de ejecución hipotecaria 292-2018 seguido ante el Juzgado de Primera Instancia e Instrucción núm. 5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secretaría de justicia de la Sección Segunda de este tribunal, de fecha 18 de septiembre de 2019, se acordó oficiar al Juzgado de Primera Instancia e Instrucción núm. 5 de Lorca, para que remitiera, a la mayor brevedad posible, certificación acreditativa acerca de si el auto de fecha 23 de abril de 2019 había adquirido firmeza. Por certificación de 26 de septiembre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10 de febrero de 2020, la Sección Segunda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acuerda dirigir comunicación al Juzgado de Primera Instancia e Instrucción núm. 5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292-2018, al estar ya incorporadas ya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acordó asimismo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14 de febrero de 2020, la parte demandante formuló sus alegaciones, reiterando lo dicho en el otrosí de su demanda y trascribiendo parte del ATC 287/2013, de 16 de diciembre. Por su parte, el Ministerio Fiscal, en escrito registrado el 24 de febrero de 2020,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48/2020, de 15 de junio,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25 de marzo de 2020, doña María Claudia Munteanu, procuradora de los tribunales, y de Pera Assets Designated Activity Company, presenta escrito personándose como parte en el amparo, al haber sucedido en su posición procesal al Banco de Sabadell, S.A. Por diligencia de ordenación de 18 de mayo de 2020, se tiene por personada y parte a la procuradora Maria Claudia Munteanu, en nombre y presentación de la mercantil Pera Assets Designated Activity Company, y a tenor de lo dispuesto en el art. 52.1 LOTC, se acordó dar vista de las actuaciones recibidas al Ministerio Fiscal, a la parte recurrente en amparo, y a la parte personada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25 de junio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fiscal pone de relieve que algunos de esos recursos ya han sido resueltos por el Tribunal Constitucional, en concreto por la STC 40/2020, de 27 de febrero, dictada por el Pleno, y las SSTC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fiscal transcribe parte de la fundamentación jurídica de la STC 40/2020. Asimismo, reproduce la parte de la argumentación de la STC 19/2020, de 10 de febrero, que recoge la doctrina establecida en las SSTC 6/2019 y 47/2019. Finalmente, afirma que la doctrina expuesta resulta íntegramente aplicable al presente recurso de amparo, por lo que interesa su estimación al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de 9 de julio de 2020 presentó sus alegaciones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diciembre de 2020,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21 de septiembre de 2018 y 23 de abril de 2019, dictados por el Juzgado de Primera Instancia e Instrucción núm. 5 de Lorca en el procedimiento de ejecución hipotecaria núm. 292-2018.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11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26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21 de septiembre de 2018 y 23 de abril de 2019, dictados por el Juzgado de Primera Instancia e Instrucción núm. 5 de Lorca en el proceso de ejecución hipotecaria núm. 292-2018,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