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28 de enero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2577-2020, interpuesto por ochenta y seis diputados del Grupo Parlamentario Popular contra el Decreto-ley del Gobierno de la Generalitat de Cataluña 17/2019, de 23 de diciembre, de medidas urgentes para mejorar el acceso a la vivienda (en su conjunto y subsidiariamente contra sus artículos 2.1, 2.2, 2.3, 2.4, 2.5, 2.7, 2.8, 2.9, 2.10, 2.11, 2.12, 4.2, 4.6, 5.4, 5.5, 5.6, 5.7, 6.2, 6.3, 6.4, 6.6, 8.1, 8.2, 8.3, 8.5, 13.2 y disposición transitoria primera, contra el artículo único del Decreto-ley del Gobierno de la Generalitat de Cataluña 1/2020, de 21 de enero, por el que se modifica el anterior, y contra el acuerdo del Parlamento de Cataluña de 4 de marzo de 2020 de validación de este último Decreto-ley 1/2020. Han formulado alegaciones el Gobierno y el Parlamento de Cataluña.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el día 19 de junio de 2020, el procurador de los tribunales don Manuel Sánchez Puelles, actuando en nombre y representación de ochenta y seis diputados del grupo parlamentario popular del Congreso, y don Jaime Eduardo de Olano Vela, diputado del grupo parlamentario popular del Congreso, abogado en ejercicio y actuando como “comisionado” de sus compañeros de conformidad con el art. 82 de la Ley Orgánica del Tribunal Constitucional (LOTC), interpusieron recurso de inconstitucionalidad contra los dos decretos-leyes del Gobierno de la Generalitat de Cataluña y contra el acuerdo del Parlamento de Cataluña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son, sucintamente enunciados,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acuerdo de validación del Decreto-ley 1/2020 aprobado por el Parlamento de Cataluña, que tiene “fuerza” o “valor de ley” y es por tanto objeto idóneo de recurso de inconstitucionalidad de acuerdo con la doctrina del ATC 7/2012 y la STC 83/2016 (caso de los controladores aéreos) y las SSTC 89/2019 y 90/2019 (caso del art. 155 CE), vulnera los arts. 86.2 CE y 64.2 del Estatuto de Autonomía de Cataluña (EAC) al haberse aprobado una vez vencido el plazo de treinta días hábiles desde la promulgación del Decreto-ley 1/2020, que por tanto había quedado derogado en la fecha de su aparente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Decreto-ley 17/2019 es inconstitucional y nulo en su conjunto porque no existe el presupuesto habilitante que exigen para su aprobación tanto el artículo 86.1 de la Constitución como el artículo 64.1 EAC. La exposición de motivos no contiene una presentación explícita y razonada de los motivos que hacen necesaria la aprobación del Decreto-ley; la justificación es genérica y rituaria, alude a una situación estructural, no coyuntural, y no está basada en ningún dato objetivo o estadística contrastable. Aporta, a estos efectos, un informe que persigue acreditar desde un punto de vista técnico y económico las erróneas afirmaciones de la exposición de motivos contrastando sus datos con los de Eurostat que arrojan una situación de la vivienda en España no solo mejor que la media sino mejor incluso que las otras tres grandes potencias económicas de la Unión Europea (Italia, Francia y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existe la necesaria conexión de sentido entre las normas aprobadas y la situación de extraordinaria y urgente necesidad previamente definida. La normativa anterior en materia de vivienda era profusa y no había, por tanto, ninguna “insuficiencia legal” que paliar, como parece desprenderse de la exposición de motivos. En particular, la definición de “vivienda vacía” del art. 2.1, modificada por el artículo único del Decreto-ley 1/2020, adquirirá plena eficacia cuando hayan transcurrido dos años desde la aprobación del Decreto-ley. Además, el Decreto-ley no justifica cuáles son los obstáculos para la tramitación de esta modificación legislativa por el procedimiento legislativo parlamentario, teniendo en cuenta que el Parlamento catalán es unicameral y que algunas leyes —que cita— se han aprobado en el Parlamento de Cataluña en pocos meses, incluso en un mes y medio (caso de la Ley 9/2019, de modificación de la ley del cambio climático). Es más, algunas de las leyes modificadas por el Decreto-ley fueron aprobadas en menos de dos y tres meses. Finalmente, el decreto-ley recurrido tiene “básicamente el mismo contenido” que el Decreto-ley 5/2019, del que ha conservado incluso su denominación, pero que no se sometió a debate para su convalidación o derogación. La aprobación de este segundo Decreto-ley 17/2019, “prácticamente equivalente” al anterior fue una manera de eludir la tramitación de este como proyecto de ley y el debate parlamentario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Decreto-ley 17/2019 es inconstitucional y nulo en su conjunto porque regula materias vedadas a los decretos-leyes, en concreto “afecta” al derecho de propiedad en un sentido proscrito por los arts. 86.1 CE y 64.1 EAC. Particularmente se produce esta afectación inconstitucional en dos grupos de preceptos: los que regulan el incumplimiento de la función social de la propiedad y sus consecuencias (arts. 2.1, 2.2, 2.3, 2.4, 2.5, 2.7, 2.8, 2.9, 2.10, 2.11, 2.12 y 5.5) y los que regulan los contratos forzosos de alquiler social (arts. 4.2, 5.6, 5.7 y 6.6). Estas disposiciones afectan tanto a la vertiente individual como a la vertiente institucional del derecho de propiedad, limitando las facultades de disponer y reivindicar del propietario, en el sentido proscrito por la STC 93/2015, sobre el Decreto-ley de la Junta de Andalucía 6/2013, de medidas para asegurar el cumplimiento de la función social de la vivienda, fundamento jurídico 13. De acuerdo con estos preceptos, disponer de una vivienda vacía o no ofrecer la opción del alquiler social supone un incumplimiento de la función social de la propiedad, y las consecuencias de su inobservancia, lo que no puede ser objeto de regulación por decreto-ley por rebasar los límites materiales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Decreto-ley 17/2019 regula las condiciones básicas del derecho de propiedad privada en Cataluña y restringe desproporcionadamente la facultad de los propietarios para reivindicar su dominio (artículo 149.1.1, en relación con los artículos 14, 33 y 139.1 de la Constitución). El Decreto-ley desfigura el contenido esencial del derecho de propiedad y convierte la propiedad en un derecho “más débil” en Cataluña que en el resto del territorio nacional, obligando a los propietarios de viviendas en Cataluña a cumplir “obligaciones adicionales” respecto del resto de ciudadanos españoles. Se trata de una desigualdad jurídicamente inadmisible de acuerdo con el art. 139.1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2.1 del Decreto-ley 17/2019, que modifica la definición de “vivienda vacía” del art. 3 d) de la Ley del Parlamento de Cataluña 18/2007, del derecho a la vivienda, así como las consecuencias derivadas del mismo contenidas en los arts. 2.2, 2.3, 2.4, 2.5, 2.7, 2.8, 2.9, 2.10, 2.11, 2.12, 2.15, 6.2, 6.3 y 6.4 del Decreto-ley 17/2019, regulan un supuesto de ejercicio antisocial del derecho de propiedad privada que vulnera los artículos 149.1.1, 149.1.8, 149.1.13 y 149.1.18 de la Constitución. La regulación del derecho de propiedad “rompe” el principio de igualdad entre españoles del art. 149.1.1 CE; regula además el contenido de un derecho patrimonial, que es una materia civil propia del Estado conforme al art. 149.1.8 CE; por la importancia del mercado de la vivienda en España impacta en la política económica competencia del Estado conforme al art. 149.1.13 CE y la regulación que a su amparo se ha dictado para garantizar el acceso a la vivienda (cita las siguientes normas: Ley 4/2013; Real Decreto-ley 7/2019; Real Decreto-ley 6/2012; Ley 1/2013; y Real Decreto 106/2018, por el que se aprueba el plan estatal de vivienda); y, finalmente, no se ajusta al tratamiento común de los ciudadanos ante las administraciones públicas exigido por el art. 149.1.18 CE y a la normativa sobre expropiación forzosa del Estado de competencia exclusiva del Estado según ese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2.1 del Decreto-ley 17/2019, modificado por el artículo único del Decreto-ley 1/2020, que elimina la ocupación sin título de la vivienda y la pendencia de un litigio sobre su posesión como causas justificadoras de desocupación, restringe la plenitud de las potestades atribuidas a las jurisdicciones civil y penal e infringe las competencias exclusivas del Estado en materia de legislación procesal (art. 149.1.6 CE), convirtiendo en “inútil” el ejercicio de acciones judiciales para recuperar la posesión, vulnerando con ello, además, el derecho a la tutela judicial efectiva (art. 24 CE) y el principio de “plenitud jurisdiccional”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arts. 5.6, 5.7 y 6.6 y la disposición transitoria primera del Decreto-ley 17/2019, que establecen la obligación de ofrecer un contrato de alquiler social a determinados inquilinos, regulando su plazo y contenido, así como su condición de requisito procesal para interponer acciones judiciales de ejecución hipotecaria y desahucio, vulneran las competencias exclusivas del Estado sobre legislación procesal y sobre bases de las obligaciones contractuales (artículos 149.1.6 y 149.1.8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Los deberes vinculados al índice de referencia que establece y regula el art. 8 del Decreto-ley 17/2019 infringen las competencias exclusivas del Estado en materia de bases de las obligaciones contractuales (artículo 149.1.8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obligación de destinar a vivienda de protección edificaciones en suelo urbano consolidado del art. 13.2 del Decreto-ley 17/2019 supone una nueva carga urbanística no prevista en el texto refundido de la Ley de suelo y rehabilitación urbana (Real Decreto Legislativo 7/2015, de 30 de octubre, en adelante TRLSRU), que solo prevé reservas del 10 y 30 por 100 en actuaciones de nueva urbanización y reforma o renovación de la urbanización, pero no en suelo urbano consolidado (art. 20 TRLSRU), y supone además introducir una obligación urbanística no prevista en el cuadro de derechos y obligaciones de los propietarios de suelo en los arts. 15 a 18 de la misma ley, vulnerándose con ello, mediatamente, los artículos 149.1.1 y 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nueva definición de gran tenedor de vivienda introducida por los arts. 5.4 y 5.7 del Decreto-ley 17/2019 (personas físicas o jurídicas titulares de más de quince viviendas) contradice la establecida por el Estado en el art. 4 del Real Decreto-ley 11/2020, modificado por la disposición final cuarta, apartado 1, del Decreto-ley 16/2020, de 28 de abril, que regula la moratoria de deuda para personas arrendatarias de vivienda habitual en situación de vulnerabilidad económica (persona física o jurídica titular de más de diez inmuebles urbanos excluyendo garajes y trasteros o de una superficie construida de más de 1.500 m2), y vulnera por ello los artículos 149.1.1 y 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artículo 2.1 del Decreto-ley 17/2019, modificado por el artículo único del Decreto-ley 1/2020, que introduce una nueva definición de vivienda vacía incluyendo su ocupación sin título, vulnera el “contenido esencial” (art. 53.1 CE) del derecho a la propiedad privada (art. 33 CE), el principio de interdicción de la arbitrariedad de los poderes públicos (art. 9.3 CE) y el derecho fundamental a la tutela judicial efectiva (arts. 24 y 117 CE). Conforme a las modificaciones del Decreto-ley, mantener una vivienda vacía constituye un supuesto de “utilización anómala” de la propiedad que puede dar lugar a requerimientos, multas coercitivas, sanciones de hasta 900 000 € y finalmente a la expropiación de la vivienda. Esta regulación del derecho de propiedad “suprime de facto” este derecho, anula completamente su utilidad individual y lo hace irreconocible, en contra de la doctrina constitucional sobre el art. 33 CE. En particular, la posibilidad de que la Administración ejerza sus potestades sobre una vivienda ocupada ilegalmente y que se obligue al dueño a ofrecer un alquiler social cercenan las tres facultades de todo propietario: gozar, disponer y reivindicar (arts. 348 del Código civil y 544-1, 544-2 y 544-3 del Código civil de Cataluña) La regulación, además, carece “de toda racionalidad” y es “arbitraria” e impide al propietario destinar su vivienda ilegítimamente ocupada a un uso de residencia o alquiler, sin tomar además en consideración que hay ocupaciones ilegítimas que pueden tener origen en la falta de recursos económicos, pero otras tienen una finalidad lucrativa e incluso delictiva. Vulnera también el principio de proporcionalidad establecido por el Tribunal Constitucional y el Tribunal Europeo de derechos Humanos para las expropiaciones. Y, al hacer ineficaz el ejercicio de acciones judiciales, vulnera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Los artículos 2.2 y 2.10 del Decreto-ley 17/2019, al prever la subrogación del nuevo adquirente de un inmueble en la posición del anterior titular en cuanto al cómputo del plazo para considerar una vivienda como vacía (dos años), vulneran el principio constitucional de responsabilidad o culpabilidad (artículo 25 de la Constitución) ya que permiten sancionar al propietario de una vivienda por el comportamiento del anterior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obligación de ofrecer un contrato de alquiler social a ciertos inquilinos, establecida y regulada, también en cuanto a su contenido, en los artículos 4.2, 5.6, 5.7 y 6.6 y disposición transitoria primera del Decreto-ley 17/2019, es contraria al principio de autonomía de la voluntad, derivado del art. 10 CE, al derecho a la libertad de empresa (art. 38) y, en algunos casos, supone adicionalmente una restricción desproporcionada para acceder a la tutela de los tribunales de Justicia (art. 24), tal y como apreció el dictamen 2/2020 del Consejo de Garantías Estatutarias, y vulnera el principio de “plenitud jurisdiccional” (art. 118). Además, genera una “gravísima situación de inseguridad jurídica” en los juzgados y tribunales de Cataluña (cita el acuerdo de la comisión permanente de la Sala de Gobierno del Tribunal Superior de Justicia de Cataluña de 19 de noviembre de 2019, instando al Ayuntamiento de Barcelona a no entorpecer ejecuciones judiciales, y el acuerdo de unificación de criterios de la reunión de presidentes de las secciones civiles de la Audiencia Provincial de Barcelona de 21 de febrero de 2020, considerando que no es un requisito de procedibilidad para el ejercicio de acciones judiciales civiles el incumplimiento de la obligación de ofrecer un alquiler social impuesta en 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nueva definición de gran tenedor de vivienda (arts. 5.4 y 5.7 del Decreto-ley 17/2019) no está justificada, en cuanto incluye a las personas físicas y no solo a las jurídicas, y es además discriminatoria por no incluir al principal tenedor de viviendas en Cataluña, que es la administración pública, vulnerando con ello la interdicción de la arbitrariedad de los poderes públicos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art. 4.6 del Decreto-ley 17/2019 impone un suministro generalizado e indiscriminado de datos particulares a la administración (registro de viviendas vacías) que no son ni necesarios ni adecuados para el ejercicio de sus potestades, por lo que el precepto indicado vulnera el derecho fundamental a la intimidad personal (artículo 18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14 de julio de 2020, el Pleno del tribunal acordó admitir a trámite el recurso de inconstitucionalidad interpuesto y dar traslado de las actuaciones, conforme establece el art. 34 de la Ley Orgánica del Tribunal Constitucional, al Congreso de los Diputados y al Senado, por conducto de sus presidentes, al Gobierno, a través del ministro de Justicia, así como al Parlamento de Cataluña y a la Generalitat de Cataluña, por conducto de sus presidentes, al objeto de que, en el plazo de quince días, puedan personarse en el proceso y formular alegaciones. La providencia acordó, asimismo,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solicitar una prórroga para formular sus alegaciones, concedida por el tribunal, el Gobierno de la Generalitat de Cataluña presentó estas el día 25 de septiembre de 2020. Su escrito comienza haciendo una referencia general al contexto en que se aprueban los decretos-leyes impugnados, en concreto a la inexistencia de viviendas asequibles de alquiler en el mercado, lo que ha empujado a muchas familias a la exclusión social y a la ocupación de viviendas sin título. Esta situación de falta de vivienda asequible ha sido constatada por la fundación Fomento de Estudios Sociales y Sociología Aplicada en un informe de 2019, que cita, y por el relator especial de la Organización de las Naciones Unidas (ONU) en su visita a España del 27 de enero al 7 de febrero de 2020, que igualmente cita. Y el Parlamento de Cataluña, en la moción 106/XI y en la resolución 133/XII, ha instado al Gobierno de la Generalitat a hacer frente a esta situación. Tras esta exposición inicial, pasa a rebatir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que el Decreto-ley 1/2020 ha sido convalidado en tiempo y forma, puesto que el recurso ha tomado en consideración como dies a quo el de la promulgación, y no el de la publicación como hace la praxis parlamentaria y la doctrina mayoritaria, pues este es el único día que permite al Parlamento tener conocimiento del decreto-ley y tramitar en consecuencia su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informes y mociones parlamentarias citadas en el comienzo de su escrito, así como la exposición de motivos y los argumentos del debate de convalidación del Decreto-ley 17/2019, donde todos los grupos parlamentarios reconocieron que existe una situación de emergencia habitacional, colman el requisito de la situación de extraordinaria y urgente necesidad exigida por los arts. 86.2 CE y 64.2 EAC. Una valoración semejante se contiene en la STC 93/2015, en relación con el Decreto-ley de la Junta de Andalucía 6/2013, sobre la misma materia. Y estos mismos argumentos avalan a su vez la urgencia del Decreto-ley 1/2020 por el que simplemente se lleva a cabo una precisión en la definición de vivienda vacía previamente efectuada en 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un conjunto sistemático de medidas, el examen de la conexión de sentido de las medidas aprobadas con la situación de urgencia definida debe hacerse desde una perspectiva global, y no aislando una a una las medidas adoptadas, tal y como hizo la STC 93/2015. Y desde esta perspectiva, no puede discutirse que el contenido del Decreto-ley trata de afrontar la situación descrita, al margen de su acierto y el análisis competencial que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motivo relativo a la afectación del contenido esencial del derecho de propiedad carece de un análisis y argumentación consistente, como exige la doctrina constitucional. En todo caso, no puede compararse la definición de vivienda vacía del art. 2.1 con la regulación andaluza examinada en la STC 95/2013 que establecía el deber de destinar de forma efectiva las viviendas al uso habitacional, cosa que no sucede en el decreto-ley aquí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decretos-leyes impugnados se amparan en las competencias de la Generalitat en materia de vivienda (art. 137 EAC), urbanismo (art. 149 EAC) y consumo (art. 123 EAC) con la finalidad de proporcionar a los ciudadanos una vivienda digna (arts. 47 CE y 23 y 47 EAC). En particular, la competencia de vivienda va mucho más allá de la “actividad administrativa de ordenación y fomento de dicha materia”, que son las funciones a las que según los recurrentes queda restringida esta materia. Muestra de ello es la Ley del derecho a la vivienda aprobada en 2007 y no impugnada por el Estado, y modificada ahora por los decretos-leyes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propio tiempo, la regulación de los decretos-leyes es plenamente respetuosa con las competencias del Estado de los núms. 1, 8 y 13 del art. 149.1 CE. En particular, el recurso equipara erróneamente la competencia del art. 149.1.1 CE con los arts. 14 y 139 CE. Pero según la doctrina constitucional este título competencial no representa una suerte de prohibición de divergencia del legislador autonómico con el estatal, pues ello vaciaría las competencias autonómicas en materia de urbanismo y vivienda. Los recurrentes tampoco han identificado la norma estatal concreta que debe operar como parámetro de constitucionalidad, como exige la doctrina constitucional. Desde la STC 37/1987 se reconoce también que la función social de la propiedad (art. 33.2 CE) puede ser delimitada no solo por el legislador civil (art. 149.1.8 CE) sino también por las leyes que tutelan los intereses públicos a los que se vincula la propiedad privada, que corresponde aprobar al titular de la competencia sectorial. Por último, la competencia estatal del art. 149.1.13 CE no puede agotar los títulos más específicos de las comunidades autónomas, de acuerdo con las SSTC 93/2015 y 16/2018 sobre esta misma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analiza uno por uno el amparo competencial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definición de vivienda vacía de los arts. 2.1 del Decreto-ley 17/2019 y único del Decreto-ley 1/2020, que introdujo algunas “precisiones” en el anterior, critica en primer lugar que no se sabe a qué versión del precepto se refieren los recurrentes, si a la primera o a la segunda. En segundo lugar, considera que el objeto de la definición es precisamente clarificar cómo encaja el fenómeno de la ocupación en el concepto de vivienda vacía. Tampoco limita en modo alguno el ejercicio de la acción reivindicatoria si esta acción se ejercita antes del plazo de dos años establecido para que la vivienda se considere vacía. Además, sin la modificación del Decreto-ley 1/2020 no se podría llevar a efecto una de las medidas del Decreto-ley 17/2019, que es ofrecer de forma obligatoria el alquiler social por parte de grandes tenedores a los ocupantes ilegítimos que estuvieran en situación de emergencia habitacional y acreditaran que la ocupación se produjo como mínimo seis meses antes de la entrada en vigor del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2.2 hace algunas precisiones a la desocupación como causa de incumplimiento de la función social de la vivienda. La primera es el establecimiento de un plazo mínimo de dos años a partir del cual puede considerarse desocupada una vivienda, que no es una modificación sino una armonización de la Ley del derecho a la vivienda, pues el plazo ya se establecía en otro precepto. Y la segunda es una precisión sobre la incidencia del fenómeno de la ocupación que supone valorar la vertiente institucional (función social) y no solo privada del derecho de propiedad (STC 37/1987) y que entra dentro del acervo competencial y por tanto del margen de apreciación de la Generalitat que tiene la competencia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de la obligación de ofrecer un contrato de alquiler social de los arts. 4.2, 5.6, 5.7, 6.6 y disposición transitoria primera, el objeto del recurso debe quedar ceñido a las modificaciones introducidas por el Decreto-ley 17/2019, y no a la obligación misma ya incluida en leyes anteriores (Leyes del Parlamento de Cataluña 24/2015 y 4/2016). Estas modificaciones solamente han ampliado el espectro de casos a los que es aplicable el alquiler social, respecto del cual ya se posicionó favorablemente el Estado al desistir del recurso de inconstitucionalidad 2501-2016 interpuesto contra la Ley 24/2015 en su versión original, y el propio Tribunal en su STC 80/2018, sobre una ley valenciana similar. En particular, esta propuesta de alquiler social no encaja ni en la materia civil (art. 149.1.8 CE) ni procesal (art. 149.1.6), tal y como sostienen los recurrentes. Y ha sido además aceptado por los obligados teniendo resultados positivos, como demuestra el informe de la agencia catalana de vivienda que aporta.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índice de referencia del precio de alquiler de viviendas de los arts. 8.1, 8.2, 8.3 y 8.5 tiene carácter simplemente informativo por lo que no invade la competencia estatal del art. 149.1.8 CE, y persigue una finalidad legítima como la moderación de los precios, amparada en la competencia autonómica en materia de consumo y vivienda. Aunque el contrato no contenga las menciones obligatorias según la ley, seguiría siendo válido y vigente, y por tanto no incide en el contrato de arrendamiento ni en la materia de Derecho civil. Por último, encaja con lo dispuesto en la disposición adicional segunda del Real Decreto-ley 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obligación de reserva para vivienda de protección en suelo urbanizado y en actuaciones edificatorias del art. 13.2 no vulnera las competencias estatales de los núms. 1 y 13 del art. 149.1 CE. Esta argumentación descansa en una interpretación errónea del art. 20.1 b) de la Ley del suelo estatal, pues este precepto no predetermina en qué tipo de suelo pueden establecerse reservas para viviendas de protección oficial, como se sostiene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definición de gran tenedor de vivienda de los arts. 5.4 y 5.7 no vulnera las competencias estatales de los arts. 149.1.1 y 149.1.13 CE porque, aunque no se ajuste a la establecida en el Real Decreto-ley 11/2020, ha sido establecida por la Generalitat en ejercicio de sus competencias. La norma estatal pretende atender a una situación puntual ocasionada por la crisis sanitaria vinculada a la Covid-19, pero no puede condicionar la política de vivienda de la Generalitat. Ambas normas tienen, por tanto, objetos diversos.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definición puede tacharse de arbitraria por incluir a personas físicas, como hace el recurso. También el Real Decreto-ley 11/2020 incluye a personas físicas y visto el objetivo del decreto-ley impugnado no parece arbitrario incluir a personas físicas y no solo jurídicas en la definición. Y no tiene sentido incluir a las administraciones en atención a sus funciones y objetivos, esencialmente diferentes a los de las personas jurídicas privadas con ánimo de lucro.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Finalmente, la obligación de inscripción en el registro de viviendas vacías y viviendas desocupadas sin título habilitante por personas jurídicas privadas (art. 4.6) no vulnera el derecho a la intimidad, que no protege a aquellas según doctrina constitucional (cita el ATC 257/1985). Y el registro es un instrumento imprescindible para movilizar las viviendas desocupadas, que es el objetivo legítimo del decreto-ley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todo ello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Parlamento de Cataluña, tras una solicitud de prórroga concedida por el Tribunal, presentó sus alegaciones el 28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en primer lugar, que la aparente convalidación tardía del Decreto-ley 1/2020 solo afecta a este y en todo caso no tiene capacidad para alterar un resultado, la “derogación” del Decreto-ley no convalidado, que se desprende directamente del art. 64.2 EAC. En todo caso, la praxis parlamentaria y la doctrina especializada consideran que el plazo de convalidación debe contarse a partir de la publicación, no de la promulgación, de forma coherente a lo que establece el art. 158.1 del Reglamento del Parlamento de Cataluña. La promulgación no es idónea como fórmula de conocimiento del Parlamento, y solo tomando en consideración la publicación puede garantizarse que este disponga de la capacidad necesaria para controlar el plazo constitucional y estatutariamente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definición explícita y razonada de la situación de necesidad extraordinaria y urgente, recuerda que conforme doctrina constitucional se trata de un concepto constitucionalmente determinado que debe dejar a los órganos políticos un cierto margen de apreciación en su interpretación y aplicación, y que la función del tribunal es verificar, pero no sustituir este control político (autorestricción), declarando la inconstitucionalidad solamente en aquellos supuestos de uso abusivo o arbitrario de la figura. Le parece que debe tomarse en consideración el contexto de crisis económica desde 2008 y el problema social asociado que considera una situación “objetivamente incuestionable”, “pública y notoria”, acreditada por instituciones públicas y privadas. Luego llama la atención sobre datos concretos que se citan en la exposición de motivos y concluye que exigir un plus de fundamentación y demostración, como hace el recurso, no es conforme con la doctrina y el papel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Decreto-ley tampoco “afecta” al derecho de propiedad en el sentido de los arts. 86.1 CE y 64.1 EAC. Aun cuando este último artículo se refiera solamente a los derechos reconocidos en el propio Estatuto, entre los cuales no está el derecho de propiedad, los límites del art. 86.1 CE son igualmente aplicables de acuerdo con la doctrina de la STC 93/2015. Pero la interpretación de estos límites no puede ser más estricta que en el caso de los decretos-leyes estatales, y la interpretación de estos efectuada por el Tribunal Constitucional no es tan “estricta” y “limitativa” como la que sostienen los recurrentes, sino que lo “flexibiliza” a fin de que el decreto-ley pueda cumplir su función como norma de urgencia. Por eso ha reconducido este límite al establecimiento de su “régimen general”, “elementos esenciales” o “desarrollo directo” del derecho, pero no a cualquier regulación que de algún modo incida en él. Por eso, la argumentación de los recurrentes en el motivo correlativo le parece insuficiente, pues no razonan por qué esta regulación incumple esas condiciones. En todo caso, recuerda que el derecho de propiedad no es de los de mayor nivel de protección en la Constitución, sino un derecho “debilitado” (STC 111/1983), de modo que queda un amplio espacio para su configuración legal. Además, la “función social” expresamente reconocida por el art. 33.2 CE permite configurarlo en cada momento histórico en función de la percepción que de esa función puedan tener los poderes públicos democráticamente legitimados. Estos parámetros deben ser tenidos en cuenta cuando se valora el grado de “afectación” del decreto-ley en un derecho constitucional. En particular, hay que diferenciar la delimitación del haz de facultades o contenido esencial del derecho de propiedad y el establecimiento de objetivos relacionados con su función social, que es lo que hace el Decreto-ley impugnado. En este último caso, el objeto de la norma no es establecer una regulación directa y con vocación de generalidad sino conformar una política pública de vivienda, tal y como permite la STC 93/2015.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Niega la vulneración del art. 149.1.1 CE por el Decreto-ley. Le parece que la argumentación de los recurrentes es genérica e insuficiente y además errada, pues entienden ese precepto y el principio de igualdad en el ejercicio de los derechos constitucionales como algo “monolítico” y “absoluto” que niega las competencias autonómicas, tal y como lo ha interpretado el Tribunal Constitucional. Niega igualmente que la competencia autonómica en materia de vivienda se circunscriba a una actividad administrativa de ordenación y fomento, como sostienen los recurrentes. Además, el recurso no identifica la ley estatal dictada al amparo de este título competencial que opere como parámetro de contraste, como exige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medidas para promover la ocupación efectiva de viviendas tampoco vulneran las competencias de los núms. 1, 8, 13 y 18 del art. 149.1 CE. Reitera la interpretación “simple”, “genérica” y “errónea” del art. 149.1.1 sostenida por los recurrentes expuesta en el apartado anterior. La denuncia de vulneración del art. 149.1.8 CE está basada exclusivamente en que regula el contenido de un derecho patrimonial, pero ello no cumple con la carga alegatoria exigible, y en todo caso no toma en cuenta la posibilidad de que sobre la delimitación de la propiedad incidan títulos competenciales sectoriales, como el urbanismo y vivienda, según las SSTC 93/2015, 16/2018 y 32/2018. El recurso es igualmente parco en la denuncia de vulneración del art. 149.1.13 CE, pues omite cualquier contraste entre la normativa estatal y el decreto-ley recurrido. Examinado el contenido de las normas estatales, en cualquier caso, tampoco existe ninguna contradicción entre estas y el Decreto-ley impugnado. Además, el impacto económico es inherente al ejercicio de competencias autonómicas, sin que por ello estén proscritas por el art. 149.1.13. La vulneración del art. 149.1.18 tampoco se encuentra mínimamente argumentada: los recurrentes no ofrecen ninguna norma estatal que pueda oponerse a los preceptos impugnados en lo que a la divergencia de tratamiento se refiere, ni justifican por qué razón o en qué sentido se vulnera la normativa de expropiación forzosa. Este instituto es “instrumental” para el ejercicio de competencias autonómicas, sin que la normativa impugnada afecte e las garantías a que se refiere la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definición de vivienda vacía no afecta a la legislación procesal (art. 149.1.6 CE). El precepto contiene una norma sustantiva, y no puede otorgarse vis expansiva al art. 149.1.6. Como toda norma sustantiva, puede influir en la conveniencia de ejercitar acciones judiciales, pero ello no la convierte en norma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arts. 4.2, 5.6, 5.7, 6.6 y la disposición transitoria primera (alquiler social) no vulneran las competencias del Estado sobre legislación procesal ni sobre bases de las obligaciones contractuales. Resulta sorprendente que se recurran estas normas que solo modifican obligaciones ya existentes. Lo único que hace el Decreto-ley es extender la obligación, ya prevista en la Ley 24/2015, a otros supuestos. Por otra parte, los recurrentes no justifican la calificación de “requisito” o “presupuesto” procesal que aplican a estos preceptos, siendo más bien una “carga” que recae sobre una de las partes antes del proceso. Además, se trata de una obligación que solo se impone a ciertos propietarios (grandes tenedores), no a todos. Los destinatarios igualmente limitados, y su vinculación con la función social de la propiedad de las viviendas, otorgan a la medida carácter tuitivo que enerva la vulneración de la competencia sobre bases de las obligaciones contractuales (art. 149.1.8 CE). Además, no impone ofrecer un alquiler sobre la misma vivienda; puede ser otra. Por último, la naturaleza administrativa de la reforma queda patente con el art. 4.2, que modifica el art. 5.2 de la Ley del derecho a la vivienda para incluirlo como nuevo supuesto de incumplimiento de la función social de la propiedad, verdadero propósito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8, que impone ciertas obligaciones relativas al índice de referencia de precios de alquiler, es una medida administrativa que no regula ni afecta a la validez de los contratos de arrendamiento. Por tanto, no vulnera el art. 149.1.8 CE citado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obligación de reserva para vivienda protegida en suelo urbanizado (art. 13.2) no vulnera el texto refundido de la Ley de suelo estatal. El art. 20.1 b) impone un mandato general de reserva de suelo para este tipo de viviendas, remitiendo la cuantía de reserva expresamente a la legislación sobre ordenación territorial y urbanística autonómica. Y además, impone a los propietarios de suelo dedicárselo a usos compatibles con la ordenación territorial y urbanística [arts. 15.1 a) y 12.1], de modo que no modifica realmente los deberes de los 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definición de gran tenedor no vulnera los arts. 149.1.1 y 13 CE ni contradice el Real Decreto-ley 11/2020 ya que ambas normas, la estatal y la autonómica, operan sobre ámbitos de aplicación distintos. La estatal establece un aplazamiento temporal y extraordinario en el pago de la renta; la autonómica la obligación de ofrecer un alquiler social. Y ninguna de las normas pretende extender el concepto de gran tenedor más allá de su respectivo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Niega igualmente que el art. 2.1 vulnere el contenido esencial del derecho de propiedad (art. 33) ni los arts. 9.3, 24 y 118 CE. Las medidas vinculadas a la “utilización anómala” de una vivienda por no estar efectivamente ocupada (requerimientos, sanciones, multas coercitivas y expropiación) están amparadas por el art. 33.2 que permite delimitar el contenido esencial del derecho de acuerdo con su función social. Las exigencias sociales de la propiedad, reconocidas en los arts. 40 o 128.1 CE, pueden justificar intervenciones públicas siempre que se mantenga la recognoscibilidad del derecho (STC 37/1987) y sean proporcionadas (STC 16/2018). En concreto, el acceso a la vivienda está constitucional y estatuariamente reconocido como derecho (arts. 47 CE y 26 y 47 EAC). De ahí que las medidas destinadas a fomentar la vivienda asequible en el mercado sean conformes con la Constitución. Añade que el recurso se refiere no tanto a una regulación general como a un supuesto concreto que puede plantearse: la declaración de vivienda vacía en caso de ocupación ilegal. Pero de la letra del art. 2.1 del Decreto-ley 17/2019, modificado por el artículo único del Decreto-ley 1/2020, no se deduce necesariamente que la condición de vivienda vacía sea aplicable a las viviendas ocupadas ilegalmente. El Decreto-ley 17/2019 excluía ese supuesto; pero de ello no se deriva que con el Decreto-ley 1/2020 se aplique necesariamente lo contrario. Ello dependerá de la actitud del propietario, pues hay que suponer que el ejercicio o no de acciones judiciales será determinante para apreciar si existe o no causa justificada de desocupación. Por lo tanto, no hay una privación o restricción general de la facultad reivindicatoria de todos los propietarios. Sus acciones judiciales continúan plenamente vigentes en virtud, entre otros, del art. 348 del Código civil. La definición de vivienda vacía tampoco vulnera el principio de interdicción de la arbitrariedad de los poderes públicos (art. 9.3), de acuerdo con la aplicación deferente de ese principio al legislador, efectuada por la doctrina constitucional. El Decreto-ley posee, de acuerdo con ese canon, una finalidad razonable que lo hace constitucional. Tampoco afecta al principio de proporcionalidad, pues la medida es idónea, no existen otras menos restrictivas (el Decreto-ley 17/2019 las intensificó precisamente por la ineficacia de las anteriores) y sus beneficios o ventajas para el interés general solo podrán valorarse tras un tiempo de aplicación. Finalmente, no vulnera el derecho a la tutela judicial efectiva ni la obligación de cumplir las sentencias firmes porque ello es ajeno al objeto y finalidad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Los arts. 2.2 y 2.10, que se aplican al cumplimiento de la función social de la propiedad, no tienen naturaleza sancionadora, por lo que no pueden infringir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obligación de ofrecer un alquiler social a determinados inquilinos (arts. 4.2, 5.6, 5.7 y 6.6 y la disposición transitoria primera) no vulnera los arts. 10, 24 y 38 CE, ya que los requisitos para que surja esta obligación son muy restrictivos. Además, la duración del arrendamiento forzoso es la misma que la de la Ley de arrendamientos urbanos. Y su razón de ser está en una grave situación de escasez habitacional (endurecimiento de las condiciones del crédito, falta de capacidad de ahorro de la ciudadanía, etcétera). Además, debe enjuiciarse no aisladamente sino en conjunción con el resto de medidas establecidas con el mismo objetivo. Niega que la limitación que supone esa obligación afecte al libre desarrollo de la personalidad, que el Tribunal Constitucional ha interpretado, no como autonomía de la voluntad en el sentido del art. 1255 del Código civil, sino como principio de autodeterminación en relación con la autotutela (STC 133/2017). Afecta, en realidad, a la libre empresa (art. 38 CE), que puede ser modulada para la protección de otros principios y derechos constitucionales, tales como el derecho a la vivienda (art. 47 CE) o la propia dignidad de la persona (art. 10.1 CE). En cuanto a la vulneración de los arts. 24 y 117 CE, los propios recurrentes aportan la prueba de que no se trata de un obstáculo al acceso a la jurisdicción, con el acuerdo de los presidentes de las secciones civiles de la Audiencia Provincial de Barcelona, que le niega la condición de requisito de procedibilidad.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definición de gran tenedor de los arts. 5.4 y 5.7 no es arbitraria ni discriminatoria. Reitera la aplicación deferente de la prohibición de arbitrariedad del art. 9.3 al legislador, y puntualiza además que los recurrentes plantean una discriminación por indiferenciación entre personas físicas y jurídicas que conforme a la propia doctrina constitucional (STC 20/1986) no debe construir la Justicia constitucional, sino los poderes públicos legitimados democráticamente. La aplicación de criterios idénticos, objetivos y racionales a las personas físicas y jurídicas hace que la norma se mantenga dentro del margen reconocido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recurso contra el art. 4.6, sobre el registro de viviendas vacías, le parece, en primer lugar, extemporáneo, porque bajo el pretexto de recurrir este precepto los recurrentes efectúan en realidad una impugnación general del registro creado con anterioridad, y de todo su régimen jurídico. En cuanto al fondo del motivo, le parece que el registro no vulnera el derecho a la intimidad personal, puesto que la misma habilitación legal que el precepto confiere evita la vulneración, de conformidad con la Ley Orgánica de protección de datos y el reglamento comunitario sobre la materia. Son, además, datos necesarios, de acuerdo con el principio de “minimización de datos” contenido en el citado reglamento. Son, por último, datos determinados y necesarios para el ejercicio de las competencias autonómicas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todo ello la desestimación íntegra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26 de enero de 2021,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Ochenta y seis diputados del grupo parlamentario popular del Congreso interponen recurso de inconstitucionalidad contra dos decretos-leyes del Gobierno de la Generalitat de Cataluña y contra el acuerdo de “validación” —en terminología del art. 64.2 del Estatuto de Autonomía de Cataluña— del segundo de ellos.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Decreto-ley 17/2019, de 23 de diciembre, de medidas urgentes para mejorar el acceso a la vivienda. Este Decreto-ley tiene quince artículos que modifican varias leyes anteriores (Ley del Parlamento de Cataluña 18/2007, de 28 de diciembre, del derecho a la vivienda; Decreto-ley del Gobierno de la Generalitat de Cataluña 1/2015, de 24 de marzo, de medidas extraordinarias y urgentes para la movilización de las viviendas provenientes de procesos de ejecución hipotecaria; Ley del Parlamento de Cataluña 24/2015, del 29 de julio, de medidas urgentes para afrontar la emergencia en el ámbito de la vivienda y la pobreza energética; Ley del Parlamento de Cataluña 4/2016, de 23 de diciembre, de medidas de protección del derecho a la vivienda de las personas en riesgo de exclusión residencial; y texto refundido de la Ley de urbanismo, aprobado por el Decreto Legislativo de la Generalitat de Cataluña 1/2010, de 3 de agosto). A ellos se añaden seis disposiciones adicionales, nueve transitorias, una derogatoria y siete finales.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lo impugnan en su conjunto, por falta de presupuesto habilitante, y subsidiariamente impugnan varios de sus artículos por motivos tanto competenciales como sustantivos. El grueso de esos motivos se concentra, desde diferentes perspectivas, en los artículos del Decreto-ley que declaran que mantener vacía una vivienda, o incluso ocupada sin título legítimo, supone un incumplimiento de la función social de la propiedad que habilita a la administración para requerir al propietario para su ocupación efectiva, imponerle multas coercitivas para la ejecución del mismo con un importe total máximo de hasta el 50 por 100 del valor estimado de la vivienda, sancionarle con multas de entre 90.001 y 900.000 € o expropiarle su propiedad. Y también en los preceptos que establecen la obligación de los grandes tenedores de viviendas, que son las personas físicas y jurídicas titulares de más de quince viviendas, de ofrecer un alquiler social con precio limitado a los ocupantes de una vivienda antes de emprender contra ellos acciones judiciales de desahucio, ejecución hipotecaria y otras análogas.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decreto-ley impugnado es el Decreto-ley 1/2020, de 21 de enero, por el que se modifica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2.1 del Decreto-ley 17/2019 había modificado el art. 3 d) de la Ley 18/2007, de 28 de diciembre, del derecho a la vivienda, que contiene la definición de “vivienda vacía” a los efectos de esa ley. Decía en concreto este art.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Se modifica la letra d) del artículo 3 de la Ley del derecho a la vivienda, que queda redactada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Vivienda vacía: la vivienda que permanece desocupada permanentemente, sin causa justificada, por un plazo de más de dos años. A este efecto, son causas justificadas el traslado por razones laborales, el cambio de domicilio por una situación de dependencia, el abandono de la vivienda en una zona rural en proceso de pérdida de población y el hecho de que la propiedad o la posesión de la vivienda sea objeto de un litigio judicial pendiente de resolución. La ocupación sin título legítimo no impide que se pueda considerar vacía una vivienda, salvo en el caso de que la persona propietaria acredite haber iniciado las acciones judiciales oportunas para la recuperación efectiva de la posesión antes de cumplirse el plazo para considerar la vivienda vacía’”.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menos de un mes después de aprobar ese Decreto-ley 17/2019, el Gobierno de la Generalitat aprobó el mencionado Decreto-ley 1/2020, cuya exposición de motivos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aprobado el Decreto-ley [17/2019], se ha detectado que la definición de vivienda vacía introducida en el artículo 2.1 puede generar dudas de interpretación y, en consecuencia, problemas de seguridad jurídica que hay que evitar en una materia tan sensible como es la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con el fin de dotar de mayor coherencia la regulación contenida en el Decreto-ley aprobado, deben modificarse los supuestos que justifican que una vivienda esté desocupada”.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tal fin, el artículo único del Decreto-ley 1/2020 modificó (formalmente) el art. 2.1 del Decreto-ley 17/2019, dando en realidad nueva redacción al art. 3 d) de la Ley del derecho a la vivienda de 2007 para establecer una nueva definición de “vivienda vacía” a los efectos de esa ley. Dice así, este artículo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único. Modificación del artículo 2.1 del Decreto-ley 17/2019, de 23 de diciembre, de medidas urgentes para mejorar el acceso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modifica el apartado 2.1 del Decreto-ley 17/2019, de 23 de diciembre, de medidas urgentes para mejorar el acceso a la vivienda, que queda redactado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Se modifica la letra d del artículo 3 de la Ley del derecho a la vivienda, que queda redactada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Vivienda vacía: la vivienda que permanece desocupada permanentemente, sin causa justificada, por un plazo de más de dos años. A este efecto, son causas justificadas el traslado por razones laborales, el cambio de domicilio por una situación de dependencia, el abandono de la vivienda en una zona rural en proceso de pérdida de población y el hecho de que la propiedad de la vivienda sea objeto de un litigio judicial pendiente de resolución. La ocupación sin título legítimo no impide que se pueda considerar vacía una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comparación entre la antigua y la nueva redacción resulta que esta suprime dos incisos de la definición de vivienda vacía que exceptuaban la posibilidad de declarar esta en caso de pendencia de un litigio sobre la “posesión” de la vivienda o si el propietario ejercía las “acciones judiciales oportunas para la recuperación efectiva de la posesión antes de cumplirse el plazo para considerar la vivienda vacía”. El recurso, en los motivos que dirige contra el mencionado art. 2.1 del Decreto-ley 17/2019, o que toman como premisa o punto de partida la definición de “vivienda vacía” establecida en el mismo precepto, se dirige también expresamente contra el artículo único del Decreto-ley 1/2020 y la modificación efectuada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es objeto de recurso el acuerdo de validación de este último Decreto-ley 1/2020 (resolución 751/XII del Parlamento de Cataluña, de convalidación del Decreto-ley 1/2020, de 21 de enero, publicada en el “Diari Oficial de la Generalitat de Catalunya” núm. 8080, de 9 de marzo de 2020) por vulneración del art. 64.2 EAC, que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decretos-leyes quedan derogados si en el plazo improrrogable de treinta días subsiguientes a la promulgación no son validados expresamente por el Parlamento después de un debate y una votación de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computado ese plazo desde la “promulgación” del decreto-ley, y no desde su publicación, el plazo de treinta días señalado habría expirado el día anterior a su validación, y por tanto el Decreto-ley 1/2020 debe entenderse “derogado” por aplicación de lo dispuesto en el aludido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alegaciones en defensa de las disposiciones y acto impugnados presentadas por el Gobierno y el Parlamento de la Generalitat han quedado resumidas en el apartado de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acuerdo de validación del Decreto-ley 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Razones lógicas y sistemáticas obligan a comenzar el examen del recurso por la validez constitucional del acuerdo de validación del Decreto-ley 1/2020, aludido en el apartado c) del fundamento jurídico anterior. El acuerdo parlamentario de validación de un decreto-ley, por sus efectos —conversión en definitiva de una disposición legislativa hasta entonces provisional—, es un “acto con fuerza de ley” de las comunidades autónomas que puede ser objeto de recurso de inconstitucionalidad de acuerdo con el art. 27.2 e) LOTC. Y de su conformidad o disconformidad con la Constitución y el bloque de la constitucionalidad dependerá, además, cuál sea el contenido del art. 3 d) de la Ley del derecho a la vivienda y la definición de “vivienda vacía” que debe tomarse en cuenta para la resolución de los restantes motivos del recurso. De ahí la necesidad de su examen prioritario.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Decreto-ley 1/2020 lleva fecha de 21 de enero, día de su firma y promulgación por el presidente de la Generalitat en cumplimiento del art 67.6 a) EAC que atribuye a este, “como representante ordinario del Estado en Cataluña”, la potestad de “promulgar, en nombre del rey, las leyes, los Decretos-leyes y los Decretos Legislativos de Cataluña y ordenar su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Decreto-ley se publicó, no obstante, en el “Diari Oficial de la Generalitat de Catalunya” del día siguiente (“DOGC” núm. 8047, de 22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parten de diferenciar promulgación y publicación como dos actos autónomos y diferenciados, de autoría, significado y efectos distintos en nuestro Derecho, tal y como se desprende de los artículos 91 de la Constitución y 65 y 67.6 a) del Estatuto de Autonomía de Cataluña, que los diferencian. En consecuencia, continúan, debe entenderse que cuando el art. 64.2 EAC se refiere a la “promulgación” del decreto-ley como día inicial del cómputo del plazo para la validación de los decretos-leyes está aludiendo a ese acto formal del presidente de la Generalitat, y no a su publicación en el diario oficial. Y si esto es así, ese plazo de treinta días desde la “promulgación” del Decreto-ley 1/2020, que se produjo el 21 de enero de 2020, habría expirado el 3 de marzo, de modo que el acuerdo de validación del Parlamento de Cataluña, aprobado el día siguiente, habría vulnerado el citado art. 64.2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los representantes del Gobierno y Parlamento autonómicos consideran que, más allá de reminiscencias históricas, promulgación y publicación se exteriorizan en unidad de acto, haciendo fe esta de aquella, de modo que el plazo de validación debe contarse desde la publicación del decreto-ley. La promulgación es además un acto sin relevancia externa, y por tanto solo la publicación, que sí la tiene, puede servir como fórmula de conocimiento y comunicación al Parlamento de la aprobación de un decreto-ley para que este pueda proceder a su convalidación, y así lo sostiene también la doctrina mayoritaria. Ello es además coherente con lo establecido en el art. 158.1 del Reglamento del Parlamento de Cataluña, análogo al art. 151 del Reglamento del Congreso de los Diputados, que después de reconocer que el debate y la votación sobre la convalidación o derogación de un decreto-ley debe celebrarse en el plazo de treinta días “a partir de su promulgación”, dispone sin embargo que “[l]a inclusión de un decreto-ley en el orden del día de una sesión puede realizarse tan pronto como haya sido publicado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Tal y como ha quedado trabada la controversia entre las partes, la única cuestión sobre la que estas discrepan es la de cuándo comienza a computarse el plazo de validación de los decretos-leyes autonómicos conforme al art. 64.2 EAC, si el día de su “promulgación”, en cuyo caso todas coinciden en que habría quedado derogado en la fecha de la validación, o el día de su publicación, en cuyo caso también hay coincidencia en que esa validación se habría producido dentro de plazo. En consecuencia, a este único objeto de debate ceñiremos nuestro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del plazo de convalidación o validación del artículo 64.2 EAC se inspira en el art. 86.2 CE, pues, en relación con el mismo instrumento normativo, el decreto-ley, con los mismos presupuestos formales y materiales (STC 93/2015, de 14 de mayo, FFJJ 3 a 5) y la misma vigencia temporal limitada, ambos preceptos establecen a los mismos efectos (convalidación) el mismo plazo (treinta días) y día inicial de cómputo (la “promulgación” del decreto-ley en cuestión). El objeto de debate es qué debe entenderse por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tesis de los recurrentes parte de vincular el término “promulgación” del art. 64.2 EAC (y del art. 86.2 CE) con el acto de “promulgación” del rey a que se refiere el art. 91 CE, que el presidente de la Generalitat de Cataluña efectúa “en su nombre” en los casos del art. 67.6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91 CE diferencia, efectivamente, entre promulgación y publicación.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rey sancionará en el plazo de quince días las leyes aprobadas por las Cortes Generales, y las promulgará y ordenará su inmediata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este artículo se refiere expresa, y únicamente, a las “leyes aprobadas por las Cortes Generales”. De la misma manera, al regular las funciones del rey, el art. 62 establece la de “sancionar y promulgar las leyes” [letra a)], y no, por tanto, ninguna otra disposición. En cambio, los decretos acordados en Consejo de Ministros son “expedidos” por el rey [art. 62 f)], no sancionados ni promulgados por él. En definitiva, la fórmula de la “promulgación” real no se aplica a los reales decretos-leyes ni a los reales decretos legislativos, aun cuando contengan “normas con rango de ley” (art. 82.1) o “disposiciones legislativas provisionales” (art. 86.1). Basta, en efecto, una consulta al “Boletín Oficial del Estado” para comprobar que los reales decretos-leyes no contienen una fórmula de promulgación análoga a la de las leyes formales (de Cortes).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 86.2 de la Constitución, al exigir que los decretos-leyes sean convalidados “en el plazo de los treinta días siguientes a su promulgación” no se puede estar refiriendo al acto de promulgación real de los citados arts. 62 a) y 91 de la Constitución, aplicable solamente a las leyes formales, y no a los reales decretos-leyes. Y comoquiera que la potestad de promulgación del presidente de la Generalitat de Cataluña la ejecuta “en nombre del rey”, conforme al art. 67.6 a) EAC, debemos extender esta misma conclusión al precepto análogo que es al art. 64.2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Quiere ello decir que el término “promulgación” empleado en los arts. 86.2 CE y 64.2 EAC debe tener un significado diferente al de la promulgación real de los arts. 62 a) y 91 de la Constitución y 67.6 a) del Estatuto de Autonomía. Y este significado no puede ser otro que el usual en nuestro idioma que equipara promulgación y publicación, tal y como resulta del diccionario de la Real Academia Española, que define “promulgar” como “1. Publicar algo solemnemente. 2. Hacer que algo se divulgue y propague mucho en el público”; y, muy especialmente, en el ámbito del derecho, “3. Der. Publicar formalmente una ley u otra disposición de la autoridad, a fin de que sea cumplida y hecha cumplir como obligatoria”. Un significado que coincide además con el tradicional en nuestro Derecho histórico, como demuestra el originario artículo 1 del Código civil, que establecía que “[l]as leyes obligarán en la Península, islas adyacentes, Canarias y territorios de África sujetos a la legislación peninsular, a los veinte días de su promulgación, si en ellas no se dispusiere otra cosa. Se entiende hecha la promulgación el día en que termine la inserción de la ley en la Gaceta”.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interpretación, el acuerdo del Parlamento de Cataluña por el que se valida el Decreto-ley 1/2020 debe entenderse realizado dentro de plazo, y en consecuencia el recurso interpuesto contra ese acto parlamentario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Presupuesto habilitante del Decreto-ley 17/2019 (I): definición explícita y razonada de la situación de necesidad extraordinaria y urgente (art. 64.1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siguiente motivo del recurso se dirige contra la totalidad del Decreto-ley 17/2019, por incumplimiento del presupuesto habilitante del art. 64.1 EAC, idéntico a estos efectos al art. 86.1 CE, y al que resulta de aplicación la doctrina constitucional establecida en relación con el mismo [por todas, STC 105/2018, de 4 de octubre,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una consolidada jurisprudencia de este tribunal, iniciada en la STC 29/1982, de 31 de mayo, FJ 3, el control del presupuesto habilitante del art. 86.1 CE exige, primero, que el Gobierno haga una definición “explícita y razonada” de la situación concurrente, y segundo, que exista además una “conexión de sentido” entre la situación definida y las medidas que en el decreto-ley se adopten. Los recurrentes cuestionan el cumplimiento de estas dos exigencias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presentación explícita y razonada, los recurrentes sostienen que la exposición de motivos del Decreto-ley es “genérica” y se basa en “fórmulas rituales”; presenta “cifras descontextualizadas” y alude a problemas en el acceso a la vivienda que no vienen justificados por ningún “dato objetivo o estadística contrastable”. Aportan, al respecto, un informe que persigue acreditar “desde una perspectiva técnica y económica” que la situación de acceso a la vivienda en España en general y en Cataluña en particular no se corresponde con la descrita en la exposición de motivos del Decreto-ley y es incluso mejor que en países de nuestro entorno, tomando como base los datos de Eurostat.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abogada de la Generalitat como los letrados del Parlamento consideran infundado el reproche. Coinciden ambos en que debe hacerse una “valoración conjunta” de todos los factores que llevaron al Gobierno a dictar esa disposición y que son: (i) dos mociones parlamentarias instando al Gobierno a actuar en esta materia; (ii) los informes de la fundación Fomento de Estudios Sociales y Sociología Aplicada y del relator especial de la ONU en su visita a España; (iii) los argumentos expuestos en los debates de convalidación donde los representantes de todos los grupos admitieron de una manera u otra el problema de acceso a la vivienda en Cataluña; y (iv) los datos “concretos, objetivos y perfectamente contrastables” de la exposición de motivos; frente a ellos —se dice— no puede exigirse un “plus de fundamentación y demostración” que no se compadece con el margen de apreciación que deben tener los órganos políticos en la definición (Gobierno) y control (Parlamento) de la situación de “necesidad extraordinaria y urgente” del art. 64.1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una consolidada doctrina constitucional resumida, entre otras, en la STC 61/2018, de 7 de junio, FJ 4, con cita de otras anteriores, el concepto de extraordinaria y urgente necesidad establecido en la Constitución y en el Estatuto de Autonomía para permitir al Gobierno estatal o autonómico aprobar un decreto-ley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Y continúa: “el control de este tribunal consiste en un control jurisdiccional ex post, y tiene por misión velar por que el Gobierno no se haya apartado del margen de apreciación concedido por la norma, esto es, que aquel se mantenga dentro del concepto jurídicamente asequible que es la situación de extraordinaria y urgente necesidad. Se trata, en definitiva, de un control externo, en el sentido de que debe verificar, pero no sustituir, el juicio político o de oportunidad que corresponde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manera, hemos dicho con ocasión del examen de un decreto-ley sobre la misma materia (Real Decreto-ley 7/2019, de 1 de marzo, de medidas urgentes en materia de vivienda y alquiler) que puede cuestionarse ante este tribunal “la veracidad de los datos o afirmaciones efectuadas por el Gobierno para justificar la existencia de una situación de extraordinaria y urgente necesidad”, pero no solicitar de este tribunal una valoración de la “importancia” de esa situación y de la “decisión misma de actuar con urgencia” mediante decreto-ley, pues “ello representa una valoración esencialmente política de ordenación de prioridades de actuación que este tribunal no puede enjuiciar” (STC 14/2020, de 28 de enero, FFJJ 2 y 4). De conformidad con la doctrina antes aludida, el control de este tribunal no es político, confiado este a la cámara representativa que controla al Gobierno (art. 64.2 EAC), sino esencialmente jurídico (art. 27.1 LOTC), externo y dirigido a verificar que este no se ha apartado del margen de apreciación que le otorga el art. 64.1 EAC haciendo un uso abusivo o arbitrario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Desde esta perspectiva, y de conformidad con la función de control jurídico (externo) que este tribunal tiene encomendada, la situación descrita en la exposición de motivos del Decreto-ley cumple con la doctrina establecida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dedica su apartado I a justificar la situación de necesidad extraordinaria y urgente que habilita al Gobierno a dictar la norma correspondiente. En esta parte alude, en general, al impacto de la crisis económica de 2008, iniciada poco después de la entrada en vigor de la Ley del derecho a la vivienda de 2007, y a la inadecuación de esta a la situación social derivada de la crisis, que hace necesaria su adaptación a las nuevas circunstancias. Se refiere, en concreto, a diversos indicadores que justifican la rápida reacción legislativa del Gobierno, como el bajo nivel de promoción de vivienda protegida, el reducido parque público de vivienda destinado a políticas sociales, el aumento de solicitantes de vivienda protegida y de ocupación sin título, y la caída del crédito hipotecario y elevación de los precios de alquiler. Algunos de estos indicadores están acompañados además de cifras concretas, o fácilmente accesibles y verificables, como son: que “desde 2014” el nivel de promoción de vivienda protegida está “en los niveles más bajos desde 1992”; que “[e]n menos de cinco años, los solicitantes [de vivienda de protección oficial] se han incrementado en 100 000 personas, y se han sobrepasado los 189 000 inscritos en el mes de septiembre de 2019”; que “los datos del registro de viviendas vacías y ocupadas sin título habilitante” evidencian una reducción de viviendas disponibles para la acción de los poderes públicos y su ocupación por personas sin título que pueden ser desahuciadas sin tener alternativa residencial; que el parque de vivienda destinado a políticas sociales de que disponen la Generalitat y los ayuntamientos “se sitúa en torno al 2 por 100 del parque de vivienda existente en Cataluña y, por lo tanto, lejos de la media de los principales países de la Unión Europea”; o que se ha producido una caída del crédito hipotecario y un alza en los precios de alquiler, constatado, entre otros, por el “Observatorio Metropolitano de la Vivienda de Barcelona […] en sus informes anuales”, y que todo ello produce que “el acceso a una vivienda digna y adecuada para una parte significativa de la población sigue siendo extremadamente dificultosa”.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consejero de Territorio y Sostenibilidad añadió, en el debate de convalidación (“Diari de Sessions del Parlament de Catalunya”, XII legislatura, serie P, núm. 83, sesión 48, miércoles 5 de febrero de 2020, págs. 40 a 65) otros datos de interés, relacionados con los aludidos en la exposición de motivos de la norma, como que los desahucios “han superado los 88.000 en Cataluña entre 2013 y 2018”, con un incremento del “4,8 por 100 entre 2017 y 2018” y “superando los 13.900 en 2019”; que las viviendas protegidas que gestiona la Generalitat son “aproximadamente 20.000” más “otras 15.000” de los ayuntamientos, lo que arroja el 2 por 100 citado en la exposición de motivos, lejos del “11 por 100” que cita el informe The State of Housing in the European Union de 2019; o que el precio del alquiler se ha incrementado “el 6 por 100 en los últimos tres años” (expresiones todas ellas en catalán, en el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todos ellos, datos concretos y precisos que no pueden considerarse “cifras descontextualizadas” ni fórmulas “genéricas” o “rituales, de una marcada abstracción y, por ello, de prácticamente imposible control constitucional”, como en el caso de la apelación a “la cambiante situación de la economía internacional” considerada como tal en la STC 68/2007, de 28 de marzo, FJ 10. Conforman, por el contrario, una definición precisa de una situación vinculada a un bien de primera necesidad como la vivienda (art. 47 CE) que puede legitimar la rápida reacción legislativa del Gobierno, tal y como ya apreciamos en la STC 93/2015, de 14 de mayo, sobre el Decreto-ley de la Junta de Andalucía 6/2013, de 9 de abril, de medidas para asegurar el cumplimiento de la función social de la vivienda, o en la STC 14/2020, antes citada, en relación con el Real Decreto-ley 7/2019, de 1 de marzo, de medidas urgentes en materia de vivienda y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Quiere ello decir, en suma, que el Gobierno autonómico se ha mantenido dentro del margen de apreciación que le proporciona el art. 64.1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Bajo la misma rúbrica de falta de presupuesto habilitante, los recurrentes denuncian que el Gobierno no ha justificado cuáles son los obstáculos para la consecución de los objetivos perseguidos mediante una ley formal aprobada en el Parlamento, teniendo en cuenta su carácter unicameral y la aprobación de algunas leyes autonómicas (que cita) en breves plazos de pocos meses. Denuncian además la existencia de un intento de regulación anterior, mediante el Decreto-ley 5/2019, de 5 de marzo, de medidas urgentes para mejorar el acceso a la vivienda (“DOGC” de 7 de marzo), de contenido semejante al Decreto-ley 17/2019, pero que quedó derogado por falta de los apoyos necesarios para su convalidación, que ni siquiera se intentó por este motivo según reconoció el consejero responsable en el debate de convalidación del posterior Decreto-ley 17/2019. Ello evidenciaría, según los recurrentes, la voluntad de evitar el debate parlamentario y la ausencia de una verdadera situación de necesidad de inmediata reacción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autonómicos consideran que conforme a la doctrina de la STC 93/2015 no es exigible una justificación “expresa e individualizada” de la inadecuación del procedimiento legislativo y que la propia dificultad de convalidar el Decreto-ley anterior (5/2019) justifica la aprobación del segundo Decreto-ley 17/2019.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 deben confundirse los controles político y jurídico encomendados al Parlamento (art. 64.2 EAC) y a este tribunal (art. 27.1 LOTC), respectivamente, ni sus parámetros, político y jurídico, respectivamente. La doctrina constitucional ha establecido que “la valoración de la extraordinaria y urgente necesidad de una medida puede ser independiente de su imprevisibilidad e, incluso, de que tenga su origen en la previa inactividad del propio Gobierno siempre que concurra efectivamente la excepcionalidad de la situación” (STC 1/2012, de 13 de enero, FJ 6), pues “lo que aquí debe importar no es tanto la causa de las circunstancias que justifican la legislación de urgencia cuanto el hecho de que tales circunstancias efectivamente concurran” (SSTC 11/2002, de 17 de enero, FJ 6, y 68/2007, de 28 de marzo, FJ 8), sin olvidar que el control jurídico de este requisito no debe suplantar a los órganos constitucionales que intervienen en la aprobación y convalidación de los decretos-leyes, sino que ha de apoyarse en una valoración de conjunto de las circunstancias que rodean al caso (STC 332/2005, de 15 de diciembre, FJ 5, y 31/2011, de 17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una vez efectuada una descripción precisa, pormenorizada y suficiente de la situación de extraordinaria y urgente necesidad, como aquí ha efectuado el Gobierno de la Generalitat según hemos concluido en la precedente letra d) de este mismo fundamento jurídico, y de acuerdo con el control externo que corresponde a este tribunal, es jurídicamente admisible una “acción normativa absolutamente inmediata sin que la actuación pública orientada al logro de esos objetivos gubernamentales admita ningún retraso, ni siquiera la corta demora que conllevaría la tramitación legislativa particularmente ágil que caracteriza la aprobación de las leyes en las cámaras autonómicas” [STC 93/2015, sobre el Decreto-ley de la Junta de Andalucía de medidas para asegurar el cumplimiento de la función social de la vivienda, FJ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esta segunda parte del motivo debe ser también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Presupuesto habilitante del Decreto-ley 17/2019 (y II): conexión de sentido de las medidas aprobadas con la situación de necesidad extraordinaria y urgente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Además de efectuar una definición explícita y razonada de la situación de necesidad extraordinaria y urgente que el art. 64.1 EAC describe para habilitar al Gobierno autonómico a aprobar decretos-leyes, este tribunal ha exigido que las medidas aprobadas guarden una “conexión de sentido” con esa situación (STC 29/1982, FJ 3), o dicho de otro modo, “una relación directa o de congruencia con la situación que se trata de afrontar” (STC 182/1997, de 28 de octubre, FJ 3). En particular, en relación con este segundo elemento de control del presupuesto habilitante, nuestra doctrina ha afirmado un doble criterio o perspectiva para valorar la existencia de la conexión de sentido: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aquellas que, por su estructura misma, independientemente de su contenido, no modifican de manera instantánea la situación jurídica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Invocando esta doctrina, los recurrentes denuncian la inconstitucionalidad de dos preceptos, el art. 2.1 y el art. 11, por la ausencia de eficacia inmediata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2.1 contiene la nueva definición de vivienda vacía a los efectos de la Ley del derecho a la vivienda de 2007. Pero como para la efectividad de esta nueva definición es preciso que transcurran los dos años previstos en ella, la eficacia de esa norma queda demorada hasta que transcurran dos años desde la entrada en vigor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 modifica la Ley de urbanismo de Cataluña para integrar el sistema urbanístico de viviendas dotacionales en el de equipamientos comunitarios, y por tanto permitir la construcción de ese tipo de viviendas en terrenos calificados de equipamiento comunitario. Teniendo en cuenta que según los datos del Departamento de Territorio y Sostenibilidad de la Generalitat la duración media para aprobar un plan urbanístico es de un año si se trata de un plan derivado, o de casi cinco años si es un plan general, la modificación descrita tampoco modifica de manera inmediata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del Gobierno y Parlamento catalán consideran que el conjunto de medidas aprobadas guardan una evidente relación con la situación descrita en cuanto pretenden movilizar viviendas vacías y aumentar el parque de viviendas de protección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Desde la STC 237/2012, de 13 de diciembre, FJ 6, hemos dicho que “no debe confundirse eficacia inmediata de la norma provisional con la ejecución instantánea de la misma. Solo aquella es un requisito ínsito en la definición constitucional del decreto-ley establecida en el art. 86.1 CE […] en tanto que la celeridad de la completa ejecución estará en función de la naturaleza y complejidad de las propias medidas adoptadas en cada decreto-ley para hacer frente a la situación de urgencia”. En esta misma línea, el tribunal ya declaró en la STC 29/1986, de 20 de febrero, FJ 2 c), que “[no] pued[e] afirmarse que, al no regular ella misma dichos planes y remitir a un futuro su elaboración, careciese su contenido de consecuencia por relación a las razones de extraordinaria y urgente necesidad que justificaron la adopción del Decreto-ley. De hecho, el Real Decreto-ley 8/1983, responde a la necesidad de regular con urgencia el marco jurídico para la elaboración inmediata de tales planes, marco jurídico entonces inexistente, sin el que no hubiesen podido aprobarse aquellos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la STC 93/2015, antes citada, desestimó la impugnación dirigida contra algunos artículos de una norma parecida por la demora en su eficacia, razonando que integraban, “junto con otros […] un programa de acción dirigido a movilizar el parque de viviendas deshabitadas susceptibles de arrendamiento, como un medio para afrontar la situación de emergencia habitacional definida por el legislador como presupuesto habilitante del ejercicio de sus facultades de legislación provisional”; y que respondían “a la necesidad de regular con urgencia el marco jurídico necesario para poner en marcha el programa de acción orientado a movilizar el parque de viviendas deshabitadas susceptibles de arrendamiento, marco jurídico entonces inexistente y sin el que no se podría ejecutar dicho programa”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identidad de razón, este motivo del recurso debe ser igualmente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Vulneración de los límites materiales de los decretos-leyes por “afectar” el Decreto-ley 17/2019 al derecho de propiedad reconocido en el art. 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siguiente motivo del recurso denuncia que el Decreto-ley 17/2019 regula “materias excluidas” del ámbito de esta figura normativa de acuerdo con los arts. 86.1 CE y 64.1 EAC, por “afectar” al derecho de propiedad del art. 33 CE. A juicio de los recurrentes, el Decreto-ley “en su conjunto”, y en concreto dos grupos de preceptos que cita, regulan el “régimen general” del derecho de propiedad, incidiendo de manera “clara y directa” en su “contenido esencial” (“facultades inherentes” y “función social”) rebasando con ello el ámbito permitido por el art. 86.1 CE. La impugnación se centra “en particular” sobre dos grupos de preceptos: (i) en primer lugar, el art. 2.1 (definición de “vivienda vacía” a los efectos de la Ley del derecho a la vivienda de 2007), que “imposibilita el normal ejercicio de la potestad reivindicatoria” que corresponde a todo propietario. Esta primera parte de la impugnación se extiende luego a todos aquellos preceptos “que regulan las consecuencias derivadas del incumplimiento de la función social de la propiedad […] particularmente los artículos 2.1, 2.2, 2.3, 2.4, 2.5, 2.7, 2.8, 2.9, 2.10, 2.11, 2.12 y 5.5”. (ii) En segundo lugar, sobre los arts. 4.2, 5.6, 5.7 y 6.6, que al establecer “nuevas condiciones y supuestos de aplicación” al contrato forzoso de alquiler social “limitan” la facultad de disposición que igualmente corresponde a todo propietario, “configurando las consecuencias de [la] inobservancia” de esta obligación incidiendo así en “elementos esenciales que conforman el derecho de propiedad”. Estos dos grupos de normas, a juicio de los recurrentes, “afectan tanto a la vertiente individual como a la vertiente institucional del derecho de propiedad”, “limitan” las dos facultades dichas del propietario (reivindicación y disposición), y por tanto “rebasan” los límites materiales del decreto-ley impuestos por los arts. 86.1 CE y 64.1 EAC y por tanto no pueden ser objeto de regulación mediante la figura del decreto-ley, de conformidad con la doctrina de la STC 93/2015, de 14 de mayo, FJ 13, sobre una norma análoga.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del Gobierno y Parlamento autonómicos consideran insuficiente esta argumentación e incumplida la carga alegatoria del recurrente establecida por la doctrina de este tribunal. Además, la letrada de la Generalitat llama la atención sobre la diferencia entre el art. 2.1 del Decreto-ley 17/2019 y el precepto anulado en la STC 93/2015, que lo fue, según sus palabras, “en la medida en que se especificaba por primera vez que formaba parte del contenido esencial del derecho de propiedad de la vivienda el deber de destinar de forma efectiva el bien al uso habitacional”, cosa que “no sucede” con la definición de vivienda vacía contenida en el art. 2.1 impugnado. Por su parte, los letrados del Parlamento recuerdan que la interpretación de la figura del decreto-ley por el Tribunal Constitucional ha sido “flexible” desde la STC 111/1983, a fin de que este pueda cumplir su función constitucional como norma de urgencia. No cualquier “afectación” de un derecho está vedada al decreto-ley, por tanto, y al respecto recuerdan que el derecho de propiedad no es un derecho fundamental de la sección primera del capítulo II del título I de la Constitución sino que es un derecho “debilitado” de acuerdo con esa misma STC 111/1983. Finalmente apuntan que el Decreto-ley impugnado no tiene por finalidad establecer una regulación directa y con vocación de generalidad del derecho de propiedad sobre viviendas sino conformar una “política pública” sobre la materia, delimitando el contenido del derecho de propiedad realzando su “función social” (art. 33.2 CE), que es algo que permite la STC 93/2015 citada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prioritario debemos resolver la alegación de las partes comparecidas sobre la falta de carga alegatoria del recurrente. Es, en efecto, doctrina de este tribunal que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o dicho de otro modo “que la presunción de constitucionalidad de normas con rango de ley no puede desvirtuarse sin un mínimo de argumentación y no caben impugnaciones globales y carentes de una razón suficientemente desarrollada” (entre las más recientes, STC 82/2020, de 15 de julio, con cita de otras). No obstante, ello no debe conducirnos a exigir una argumentación exhaustiva o agotadora; bastan argumentaciones escuetas, siempre que sean suficientes (STC 87/2019, de 20 de junio, FJ 13), es decir, siempre que permitan a las demás partes conocer los motivos de impugnación y alegar sobre ellos en el trámite correspondiente (art. 34 LOTC) y al tribunal resolverlos sin ocasionar indefensión a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apartado correspondiente del escrito de interposición, resumido en los antecedentes y en el apartado anterior de este mismo fundamento jurídico, contiene elementos suficientes para permitir el pronunciamiento de este tribunal. Se cita una sentencia constitucional concreta, sobre un caso parecido, solicitando que apliquemos su doctrina a los preceptos también concretamente impugnados, y se denuncia en relación con ello la limitación por esos preceptos de facultades esenciales del propietario (las de disponer y reivindicar el bien) que no son admisibles mediante esta figura normativa, de conformidad con el art. 86.1 CE y 64.1 EAC. La argumentación es por tanto suficiente, aunque debemos ceñirla a los concretos preceptos impugnados y no al Decreto-ley “en su conjunto”, como solicitan prioritariamente los diputados recurrentes. Esta extensión general del motivo sí carece de la mínima argumentación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Despejado el camino para pronunciarnos sobre este motivo de impugnación, debemos exponer primero el contenido de las normas impugnadas a fin de proyectar luego sobre ellas la argumentación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 conjunto de preceptos impugnados se agrupa por regular las consecuencias jurídicas del incumplimiento de la función social de la propiedad, tal y como esta es definida en el propio Decreto-ley. Así lo explica la propia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sección 1, relativa a las medidas ante la desocupación permanente de viviendas, se regula esta situación constitutiva de un incumplimiento de la función social de la propiedad de la vivienda. En este sentido, se ajustan las definiciones de vivienda vacía y las relativas a los incumplimientos referidos a la desocupación y a la falta de destino de las viviendas en residencia habitual y permanente de las personas usuarias. Estos incumplimientos se consideran al mismo tiempo un incumplimiento del deber de propiedad de las edificaciones de dedicarlas a usos compatibles con la ordenación territorial y urbanística a efectos de aplicar, si procede, los medios de ejecución forzosa regulados en la legislación en materia de suelo. […] Asimismo, se refuerzan las potestades de reacción administrativa mediante la regulación expresa de la posibilidad de imponer multas coercitivas ante la situación de desocupación permanente de los parques inmobiliarios de las personas jurídicas privadas, cuya utilización por parte de los ayuntamientos ha sido cuestionada jurisdiccionalmente al considerar insuficiente la regulación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resulta de esta exposición, el Decreto-ley modifica primero, en sus arts. 2.1 y 2.2, la definición de vivienda vacía y los supuestos de incumplimiento de la función social de la propiedad de una vivienda regulados en la Ley 18/2007, de 28 de diciembre, del derecho a la vivienda. A continuación, los restantes preceptos de este primer grupo regulan las potestades administrativas que puede ejercer la administración cuando concurren aquellas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definición de “vivienda vacía” efectuada por el art. 2.1 del Decreto-ley 17/2019, modificado por el artículo único del Decreto-ley 1/2020, ya ha sido reproducida. Por claridad expositiva lo haremos una vez más.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Se modifica la letra d) del artículo 3 de la Ley del derecho a la vivienda, que queda redactada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Vivienda vacía: la vivienda que permanece desocupada permanentemente, sin causa justificada, por un plazo de más de dos años. A este efecto, son causas justificadas el traslado por razones laborales, el cambio de domicilio por una situación de dependencia, el abandono de la vivienda en una zona rural en proceso de pérdida de población y el hecho de que la propiedad de la vivienda sea objeto de un litigio judicial pendiente de resolución. La ocupación sin título legítimo no impide que se pueda considerar vacía una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2.2 del Decreto-ley 17/2019 modifica el art. 5.2 b) de la Ley del derecho a la vivienda, definiendo como supuesto de “incumplimiento de la función social de la propiedad de una vivienda o un edificio de viviendas” (art. 5.2) que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Permanezcan desocupadas de manera permanente e injustificada por un plazo de más de dos años. Ni la ocupación de estas viviendas sin título habilitante ni la transmisión de su titularidad alteran la situación de incumplimiento de la función social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art. 2.3 hace lo propio con la letra d) de este art. 5.2 para definir como supuesto de incumplimiento de la función social la falta de ocupación de las viviendas de protección oficial: “[e]xiste incumplimiento de la función social de la propiedad de una vivienda o un edificio de viviendas en el supuesto de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se destine a residencia habitual y permanente de personas, si es una vivienda con protección oficial o una vivienda reservada por el planeamiento urbanístico a este tipo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restantes preceptos impugnados regulan las consecuencias a que puede dar lugar ese incumplimiento,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Se añade un apartado 2 bis al artículo 5 de la Ley del derecho a la vivienda, con la redacción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bis. Los supuestos de las letras b) y d) del apartado 2 suponen un incumplimiento del deber de propiedad de las edificaciones de dedicarlas a usos compatibles con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Se añade un párrafo, el segundo, al apartado 3 del artículo 5 de la Ley del derecho a la vivienda, con la redacción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las administraciones competentes pueden declarar el incumplimiento de la función social de la propiedad de las viviendas cuando, requeridos los propietarios para que adopten las medidas necesarias para cumplir con la función mencionada, estos incumplan el requerimiento en el plazo que se establezca. La declaración del incumplimiento de la función social puede comportar la adopción de las medidas de ejecución forzosa que la legislación en materia de vivienda establece y, en los supuestos del apartado 2 bis, las establecidas en la legislación en materia de suelo, incluida la expropiación forzosa en los casos establecidos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Se modifica la letra a) del apartado 1 del artículo 41 de la Ley del derecho a la vivienda, que queda redactada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desocupación permanente e injustificada a que hace referencia el artículo 5.2 b). Se asimila a esta utilización anómala la de los edificios inacabados con destinación final a vivienda, con más del ochenta por ciento de las obras de construcción ejecutadas, después de que hayan transcurrido más de dos años desde la conclusión del plazo máximo para acabarlos’.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Se modifica el apartado 3 del artículo 41 de la Ley del derecho a la vivienda, que queda redactado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Departamento competente en materia de vivienda y los municipios son competentes para: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Instruir los procedimientos para comprobar si una vivienda o un edificio de viviendas se utilizan de una manera anómala o están en una situación anómala y, con la audiencia previa de las personas interesadas, declarar la utilización o situación anómala y requerir a la persona responsable para que adopte las medidas necesarias para corregir esta utilización o situación en el plazo que se establezca. En el requerimiento se tiene que advertir a la persona responsable de las posibles medidas a adoptar frente al incumplimiento, entre ellas, la imposición de las multas coercitivas previstas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Ordenar la ejecución forzosa de las medidas necesarias para corregir la utilización o situación anómala y determinar el medio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Sancionar a la persona responsable cuando la utilización o la situación anómalas sean constitutivas de una infracción en materia de vivienda de acuerdo con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procedimientos mencionados caducan, una vez transcurrido el plazo máximo de seis meses para dictar la resolución, si esta no ha sido dictada y notificada. Este plazo queda interrumpido en los supuestos a que se refiere la legislación de procedimiento administrativo común, y por todo el tiempo que haga falta para hacer las notificaciones mediante edictos, si procede.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menos que un municipio manifieste su voluntad de ejercer, con carácter general y preferente, las competencias mencionadas, el ejercicio de la competencia por parte de las administraciones mencionadas se concreta y coordina de manera concertada’.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Se modifica el apartado 1 del artículo 42 de la Ley del derecho a la vivienda, que queda redactado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Generalitat, en coordinación, si procede, con las administraciones locales, tienen que impulsar políticas de fomento para potenciar la incorporación al mercado, preferentemente de alquiler, de las viviendas vacías o permanentemente desocupadas. Con esta finalidad, deben velar para evitar situaciones de desocupación permanente de viviendas y aprobar los programas de inspección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2.10 Se añaden tres nuevos apartados, el 6, el 7 y el 8, al artículo 42 de la Ley del derecho a la vivienda, con la redacción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embargo, en el caso de viviendas titularidad de personas jurídicas privadas, cuando la administración requiera a la persona responsable que adopte las medidas necesarias para ocupar legal y efectivamente una o varias viviendas con el fin de que constituyan la residencia de personas, tiene que advertirle en la misma resolución que, si la vivienda no se ocupa legal y efectivamente en el plazo que establezca, se podrá exigir la ejecución forzosa de las medidas requeridas mediante la imposición de una multa coercitiva de mil euros por cada vivienda por lapsos de tiempo de un mes mientras permanezcan desocupadas, con un importe máximo total del 50 por 100 del precio estimado de la vivienda. En la situación asimilada relativa a los edificios de viviendas inacabadas, el requerimiento mencionado debe incluir las medidas necesarias para acabar previamente las obras de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los supuestos establecidos legalmente, la advertencia a que hace referencia el apartado 6 tiene que incluir la posibilidad de declarar el incumplimiento de la función social de la propiedad a efectos de iniciar el procedimiento para su expropiación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caso de transmisión de la vivienda, el nuevo propietario se subroga en la posición del anterior a efectos de asumir las consecuencias del incumplimiento de la función social de la propiedad, con independencia de cuándo se inició la desocupación’.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2.11 Se modifican los apartados 1 y 2 del artículo 113 de la Ley del derecho a la vivienda, que quedan redactados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administración que requiera a la persona obligada para que lleve a cabo o deje de hacer una acción de acuerdo con esta Ley, en caso de incumplimiento del requerimiento en el plazo que se establezca, puede imponer multas coercitivas para su ejecución forzosa, reiteradas por lapsos de tiempo que sean suficientes para cumplir lo que haya ordenado. La multa coercitiva es independiente y compatible con la sanción que corresponda por la infracción administrativa en materia de vivienda que se haya podido cometer.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importe máximo total de las multas coercitivas relacionadas con la ejecución forzosa de obras no puede superar el 50 por 100 del coste estimado para ejecutarlas. En otros supuestos, el importe mencionado no puede superar el 50 por 100 de la multa sancionadora establecida para el tipo de infracción cometida, sin perjuicio del supuesto a que hace referencia el artículo 42.6’.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2.12 Se modifica la letra h) del apartado 1 del artículo 123 de la Ley del derecho a la vivienda, que queda redactada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Incumplir un requerimiento para que se ocupe legal y efectivamente una vivienda con el fin de que constituya la residencia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art. 5.5, igualmente impugnado dentro de este primer grupo de preceptos,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Se añade una letra c) al apartado 1 del artículo 7 de la Ley de medidas urgentes para afrontar la emergencia en el ámbito de la vivienda y la pobreza energética, con la redacción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el propietario haya incumplido el requerimiento relativo a la obligación de que la vivienda esté ocupada legalmente para constituir la residencia de las personas, en que se advertía que, si no acreditaba la ocupación en un plazo máximo de un mes, se podría declarar el incumplimiento de la función social de la vivienda a efectos de iniciar el procedimiento para su cesión obligatoria en los términos que regula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Convenientemente sistematizados, estos preceptos regulan la competencia para declarar el incumplimiento de la función social de la propiedad, que corresponde al Departamento competente en materia de vivienda del Gobierno de la Generalitat y a los ayuntamientos (art. 2.8, que modifica el art. 41.3 de la Ley del derecho a la vivienda), y las potestades que desencadena esa declaración, que pueden ser de “fomento para potenciar la incorporación al mercado, preferentemente de alquiler, de las viviendas vacías o permanentemente desocupadas” (art. 2.9, que modifica el art. 42.1 de la Ley del derecho a la vivienda), o de carácter coactivo. Estas últimas son de tres tipos: en primer lugar, requerimientos para que “se ocupe legal y efectivamente la vivienda con el fin de que constituya la residencia de personas” (arts. 2.5, 2.8, 2.10 y 2.11), cuyo incumplimiento es constitutivo de infracción muy grave (art. 2.12). En segundo lugar, y con independencia de la sanción que pueda imponerse por ese incumplimiento, la “ejecución forzosa” del requerimiento mediante la imposición de “multas coercitivas” periódicas, con un importe máximo total del 50 por 100 del precio estimado de la vivienda (arts. 2.10 y 2.11). Y en tercer lugar, la expropiación de la vivienda (arts. 2.4 y 2.5) o la cesión obligatoria de su uso por tres años (art.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segundo grupo de preceptos impugnados comprende los que se refieren a la obligación de los propietarios de ofrecer un alquiler social en determinadas circunstancias y condiciones, regulada en la Ley del Parlamento de Cataluña 24/2015, de 29 de julio, de medidas urgentes para afrontar la emergencia en el ámbito de la vivienda y la pobreza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5.2 de esta Ley 24/2015, en su redacción original, ya imponía a determinados propietarios (esencialmente, personas jurídicas que tuvieran la condición de grandes tenedores de acuerdo con la propia ley o que hubieran adquirido después del 1 de abril de 2008 viviendas provenientes de ejecuciones hipotecarias), antes de interponer cualquier demanda judicial de ejecución hipotecaria o de desahucio por impago de alquiler, la obligación de ofrecer a los afectados, si estos se encontraban en riesgo de exclusión residencial conforme a los parámetros establecidos en la misma ley, una propuesta de alquiler social con precio limitado. Este precio es, como máximo, el 18 por 100 de los ingresos ponderados de la unidad familiar si estos son iguales o superiores al 0,95 del indicador de renta de suficiencia, según el apartado 7 de ese mismo art. 5. Por su parte, el indicador de renta de suficiencia está fijado actualmente en 569,12 € mensuales y 7 967,73 € anuales, de acuerdo con la disposición adicional decimoséptima de la Ley 4/2020, del 29 de abril, de presupuestos de la Generalitat de Cataluña para el 2020. El art. 16.3 de la Ley 4/2016, de 23 de diciembre, de medidas de protección del derecho a la vivienda de las personas en riesgo de exclusión residencial, reiteraba esa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Decreto-ley no modifica el art. 5.2 de la Ley 24/2015, pero sí los supuestos y condiciones de esa obligación de propuesta de alquiler social mediante los preceptos objeto de esta parte del recurso (arts. 4.2, 5.6, 5.7 y 6.6). Los arts. 5.6 y 5.7 añaden un art. 10 y una disposición adicional primera a la mencionada Ley 24/2015 que hacen extensiva esta obligación de ofrecer un alquiler social a dos supuestos antes no contemplados: en primer lugar, el vencimiento de la duración del título jurídico que habilita la ocupación de la vivienda (singularmente, el contrato de alquiler), y en segundo lugar, el ejercicio de cualquier acción ejecutiva derivada de la reclamación de una deuda hipotecaria y de demandas de desahucio “por falta de título jurídico que habilite la ocupación”, si, entre otras condiciones, la “ocupación sin título se inició, como mínimo, seis meses antes de la entrada en vigor” de este Decreto-ley 17/2019. Además, en esos mismos preceptos, el Decreto-ley 17/2019 extiende la consideración de grandes tenedores de viviendas a sujetos antes no contemplados: fondos de capital riesgo y de titulización de activos y personas físicas que dispongan de la titularidad de más de quince viviendas, con las mismas excepciones que para las personas jurídicas. Finalmente, el Decreto-ley modifica la duración mínima de esos alquileres forzosos, que pasa de tres años a la duración prevista en la legislación de arrendamientos urbanos y, en cualquier caso, a un mínimo de cinco años, en caso de que el titular de la vivienda sea una persona física, y a siete años si lo es una persona jurídica (plazo coincidente con el actualmente fijado en el art. 9 de la Ley de arrendamientos urbanos de 24 de noviembre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Dicen así estos dos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 Se añade un nuevo artículo, el 10, a la Ley de medidas urgentes para afrontar la emergencia en el ámbito de la vivienda y la pobreza energética, con la redacción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 Renovación de los contratos de alquiler social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de alquiler social que lleguen al fin del plazo contractual marcado, las personas o unidades familiares afectadas tienen derecho a la formalización, por una única vez, de un nuevo contrato según las condiciones que establece la ley, siempre que se sigan encontrando dentro de los parámetros de exclusión residencial establecidos en el artículo 5.7 y así sea acreditado por los propios afectados. A este efecto, el titular de la vivienda tiene que requerir a los afectados para que presenten la documentación que lo corrobore con una antelación de cuatro meses antes de la fecha de expiración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 Se añade una disposición adicional, la primera, a la Ley de medidas urgentes para afrontar la emergencia en el ámbito de la vivienda y la pobreza energética, con la redacción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‘Primera. Oferta de propuesta de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obligación a que hace referencia el artículo 5.2, de ofrecer una propuesta de alquiler social antes de interponer determinadas demandas judiciales, se hace extensiva en los mismos términos a cualquier acción ejecutiva derivada de la reclamación de una deuda hipotecaria y a las demandas de desahucio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vencimiento de la duración del título jurídico que habilita la ocupación de la vivienda. La propuesta de alquiler social es exigible durante un periodo de tres años contadores a partir de la entrada en vigor del Decreto-ley de 23 de diciembre de 2019, de medidas urgentes para mejorar el acceso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falta de título jurídico que habilite la ocupación, cuando el demandante tenga la condición de gran tenedor de acuerdo con la letra a) del apartado 9 del artículo 5 y con la letra a) del apartado 3 de esta disposición, siempre que concurran las circunstancias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Que la vivienda se encuentre en la situación de utilización anómala a que hace referencia el artículo 41.1 a) de la Ley 18/2007, de 28 de diciembre,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Que los ocupantes acrediten por cualquier medio admitido en derecho que la ocupación sin título se inició, como mínimo, seis meses antes de la entrada en vigor del Decreto-ley de 23 de diciembre de 2019, de medidas urgentes para mejorar el acceso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Que los ocupantes no hayan rechazado ninguna opción de realojamiento social en los últimos dos años ofrecida por cualquier administración pública o de acuerdo con el artículo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Que los servicios municipales informen favorablemente sobre el cumplimiento, por parte de los ocupantes, de los parámetros de riesgo de exclusión residencial y sobre el arraigo y la convivencia en el entorno vecinal.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duración mínima de los contratos de alquiler social a suscribir de acuerdo con lo que establece esta Ley tiene que ser como mínimo igual que la prevista en la legislación de arrendamientos urbanos y, en cualquier caso, no puede ser inferior a cinco años, en caso de que el titular de la vivienda sea una persona física, y a siete años si lo es una persona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definición de gran tenedor a que hace referencia el artículo 5.9 se hace extensiva en los mismos términos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fondos de capital riesgo y de titulización de 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personas físicas que dispongan de la titularidad de más de quince viviendas, con las mismas excepciones que para las personas jurídicas prevé la letra b) del artículo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adicional primera de la Ley 24/2015, añadida por el art. 5.7 del Decreto-ley 17/2019, ha sido modificada parcialmente por el artículo único del Decreto-ley 37/2020, de 3 de noviembre, de refuerzo de la protección del derecho a la vivienda ante los efectos de la pandemia de la Covid-19, sin que ello suponga la pérdida sobrevenida del objeto de este recurso de acuerdo con nuestra doctrina según la cual “la derogación de normas aprobadas en virtud de facultades legislativas de urgencia que tiene lugar durante la pendencia del recurso de inconstitucionalidad no excluye el control de este tribunal sobre si al dictarlas se desbordaron los límites constitucionales del artículo 86.1 CE, tanto en relación con la concurrencia del presupuesto habilitante, como respecto a la superación de las restricciones materiales a su contenido” (STC 103/2017, de 6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6.6 del Decreto-ley 17/2019 modifica el antes citado art. 16.3 de la Ley 4/2016 a fin de adaptar su regulación a este nuevo plazo,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“6.6 Se modifica el apartado 3 del artículo 16 de la Ley de medidas de protección del derecho a la vivienda de las personas en riesgo de exclusión residencial, que queda redactado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Están obligados, como última medida, a ofrecer a los ocupantes que se encuentren en las condiciones a que hace referencia el apartado 1 el realojamiento en una vivienda de su titularidad, en régimen de alquiler y por un plazo igual a la duración mínima prevista en la legislación de arrendamientos urbanos en función del tipo de arrendador, los adquirentes de las viviendas y los instantes de los procesos judiciales de ejecución hipotecaria o de otro tipo derivada de la reclamación de una deuda hipotecaria, o de desahucio por impago de rentas de alquiler a que hacen referencia las letras a) y b) que, al mismo tiempo, sean, de acuerdo con la Ley 24/2015, del 29 de julio, de medidas urgentes para afrontar la emergencia en el ámbito de la vivienda y la pobreza energética, grandes tenedores titulares de viviendas inscritas en el registro de viviendas vacías y de viviendas ocupadas sin título habilitante, o susceptibles de ser inscritas, o personas jurídicas titulares de viviendas que hayan adquirido de un titular de viviendas inscritas en el registro en primera o ulteriores transmisiones, aunque el titular actual sea un fondo de titulización de activos o que la adquisición se haya efectuado mediante la transmisión de acciones o participaciones de sociedades mercantiles’”.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 4.2, igualmente objeto de esta parte del recurso, modifica la letra f) del art. 5.2 de la Ley del derecho a la vivienda para reconocer como supuesto de incumplimiento de la función social de la propiedad de una vivienda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incumpla la obligación de ofrecer una propuesta de alquiler social antes de interponer una demanda judicial en los términos que establece la Ley 24/2015, de 29 de julio, de medidas urgentes para afrontar la emergencia en el ámbito de la vivienda y la pobreza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los últimos años, las comunidades autónomas han desarrollado una importante actividad legislativa en materia de vivienda con el declarado propósito de promover las condiciones necesarias para hacer efectivo ese derecho, de acuerdo con el art. 47 CE. Y este tribunal ha tenido ocasión de pronunciarse sobre muchas de esas disposiciones legislativas (STC 21/2019, de 14 de febrero, sobre la Ley de las Cortes de Aragón 10/2016, de 1 de diciembre, de medidas de emergencia en relación con las prestaciones económicas del sistema público de servicios sociales y con el acceso a la vivienda; STC 8/2019, de 17 de enero, sobre la Ley del Parlamento de Cataluña 4/2016, de 23 de diciembre, de medidas de protección del derecho a la vivienda de las personas en riesgo de exclusión residencial; STC 5/2019, de 17 de enero, sobre el Decreto-ley del Gobierno de Aragón 3/2015, de 15 de diciembre, de medidas urgentes de emergencia social en materia de prestaciones económicas de carácter social, pobreza energética y acceso a la vivienda; STC 106/2018, de 4 de octubre, sobre la Ley de la Asamblea de Extremadura 2/2017, de 17 de febrero, de emergencia social de la vivienda; STC 102/2018, de 4 de octubre, sobre la Ley de la Asamblea Regional de Murcia 10/2016, de 7 de junio, de reforma de la Ley de vivienda y el estatuto de los consumidores y usuarios; STC 97/2018, de 19 de septiembre, sobre la Ley del Parlamento Vasco 3/2015, de 18 de junio, de vivienda; STC 80/2018, de 5 de julio, sobre la Ley de las Cortes Valencianas 2/2017, de 3 de febrero, por la función social de la vivienda; STC 16/2018, de 22 de febrero, sobre la Ley Foral 24/2013, de 2 de julio, de medidas urgentes para garantizar el derecho a la vivienda en Navarra; STC 32/2018, de 12 de abril, sobre la Ley del Parlamento de Andalucía 4/2013, de 1 de octubre, de medidas para asegurar el cumplimiento de la función social de la vivienda; STC 43/2018, de 26 de abril, sobre la Ley del Parlamento de Canarias 2/2014, de 20 de junio, de modificación de la Ley de vivienda de Canarias y de medidas para garantizar el derecho a la vivienda; y STC 93/2015, de 14 de mayo, sobre el Decreto-ley de la Junta de Andalucía 6/2013, de 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solo dos de esas sentencias tenían por objeto decretos-leyes autonómicos como el aquí impugnado: la STC 93/2015, sobre el Decreto-ley de la Junta de Andalucía 6/2013, y la STC 5/2019, sobre el Decreto-ley del Gobierno de Aragón 3/2015. Y de esas dos sentencias, solo una se pronuncia sobre un motivo de impugnación análogo, la vulneración de los límites materiales del decreto-ley por “afectar” su normativa al derecho de propiedad: se trata de la STC 93/2015 constantemente aludida por todas las partes comparecidas (el recurso resuelto en la STC 5/2019, por el contrario, era estrictamente competencial). Por lo tanto, para resolver este concreto motivo de impugnación resulta necesario partir de lo razonado en aquella ocasión.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STC 93/2015 se enfrentó primero a la admisibilidad misma de los decretos-leyes autonómicos, no previstos en la Constitución, y resolvió que, en la medida en que el art. 153 a) CE alude al control por el Tribunal Constitucional de las “disposiciones normativas con fuerza de ley” de las comunidades autónomas, la propia Carta Magna está admitiendo categorías normativas distintas de la ley formal pero con la misma fuerza, y por tanto la posibilidad de que los estatutos de autonomía atribuyesen a los gobiernos autonómicos la potestad de dictar decretos-leyes, como hace el art. 64 del Estatuto de Autonomía de Cataluña de 2006, siempre, eso sí, que los límites formales y materiales a los que se encuentren sometidos esos decretos-leyes autonómicos sean, como mínimo, los mismos que la Constitución impone al decreto-ley estatal (FFJJ 3 a 6). Luego (FJ 12) aplicó este principio a las materias vedadas a este tipo de disposición legislativa, de modo que, aunque el art. 110 del Estatuto de Autonomía de Andalucía, que era el allí relevante, no incluía entre aquellas la prohibición de “afectar […] a los derechos deberes y libertades de los ciudadanos regulados en el título I” de la Constitución, como hace el art. 86.1 de la Carta Magna para el decreto-ley estatal, este límite constitucional le era igualmente aplicable. Conclusión que debemos extender ahora, por identidad de razón, a los decretos-leyes del art. 64.1 EAC, que tampoco hace referencia a este concreto límite material en que se basa el motivo que estamos examinando, pero que no impide que queden vinculados a él, como reconocen los letrados del Gobierno y Parlamento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aun dentro de ese mismo fundamento jurídico 12, recordó la doctrina constitucional relativa al término “afectar” del art. 86.1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enjuiciamiento relativo a este parámetro de constitucionalidad debe partir de que “afectar” derechos constitucionales es, según nuestra doctrina, una noción restringida, pues la STC 111/1983, de 2 de diciembre, FJ 8, sostuvo que “la cláusula restrictiva del art. 86.1 CE (‘no podrán afectar [...]’) debe ser entendida de modo tal que ni reduzca a la nada el decreto-ley, […] ni permita que por decreto-ley se regule el régimen general de los derechos, deberes y libertades del título I, ni dé pie para que por decreto-ley se vaya en contra del contenido o elementos esenciales de alguno de tales derechos”. La misma concepción estricta de la afectación de derechos constitucionales la hemos reiterado, entre otras, en las SSTC 60/1986, de 20 de mayo, FJ 4; 182/1997, de 18 de octubre, FJ 6; 137/2003, de 3 de julio, FJ 6; 108/2004, de 30 de junio, FJ 7, y 329/2005, de 15 de diciembre, FJ 8. En todas ellas, de uno u otro modo, se añade que el “examen de si ha existido ‘afectación’ por el decreto-ley de un derecho o libertad regulado en el título I de la Constitución […] exigirá tener en cuenta la configuración constitucional del derecho o deber afectado en cada caso y la naturaleza y alcance de la concreta regulación de que se trate” (SSTC 329/2005, de 15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desde este acervo doctrinal abordó a continuación (FJ 13) el examen de tres preceptos del Decreto-ley andaluz recurrido en aquel caso que establecían que “forma parte del contenido esencial del derecho de propiedad de la vivienda el deber de destinar de forma efectiva el bien al uso habitacional previsto por el ordenamiento jurídico” (art. 1.3), la definición de “vivienda deshabitada” (art. 25) y la tipificación como infracción muy grave de la conducta de “no dar efectiva habitación a la vivienda en los términos establecidos del art. 25” [art. 53.1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refiriéndose al primero de los preceptos dichos, la STC 93/2015, FJ 13, razonó que el mencionado art. 1.3, “más que delimitar un concreto sistema urbanístico o una determinada política de vivienda, se dirige a precisar el haz de facultades que integra este tipo de derecho de propiedad privada y, al mismo tiempo, a definir la función social del mismo, que son, como hemos visto, los dos elementos básicos que conforman el derecho de propiedad”. El precepto, “en lugar de ceñirse a precisar los usos posibles de las edificaciones según el lugar en que se ubiquen dentro de la ciudad o a disciplinar el sector de la vivienda, se endereza a establecer que el único uso posible de un determinado tipo de bienes debe realizarse de un modo efectivo, […]. Se trata, en conclusión, y a diferencia de las SSTC 111/1983 y 329/2005, de una regulación directa y con vocación de generalidad de las vertientes individual e institucional del derecho de propiedad sobre la vivienda, y no de la disciplina de un sector material en el que dicho derecho constitucional pueda incidir”, ya que el “deber” que impone el precepto, de destinar de forma efectiva las viviendas al uso habitacional, “es una regulación directa del derecho de propiedad de un tipo de bienes y que tiene por objeto aspectos esenciales del mismo”. Y concluyó, por todo ello, “que el artículo 1.3 concurre a establecer el régimen general del derecho de propiedad de la vivienda y dentro de él uno de sus elementos esenciales, lo que, por implicar ‘afectación’ del mismo en el sentido que a este concepto le atribuye la doctrina constitucional, está vedado a esta modalidad de disposición con fuerza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extendió esta misma conclusión al tipo infractor puesto que “[r]esulta claro que el art. 53.1 a), al tipificar como infracción muy grave el ‘no dar efectiva habitación a la vivienda’ en los casos que prevé, solo adquiere sentido a partir del deber del propietario de la vivienda de destinarla de un modo efectivo a habitación regulado en el artículo 1.3, de modo que la vulneración de los límites materiales del decreto-ley que hemos apreciado en relación a este es igualmente predicable de dicho art. 53.1 a), por lo que también debe ser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no consideró inconstitucional el art. 25, que definía lo que a los efectos de la ley debía considerarse una “vivienda deshabitada” al tratarse de la “pieza central de las actuaciones de fomento reguladas en el capítulo III del título VI, que según su artículo 42 están orientadas a ‘asegurar el cumplimiento efectivo del destino de la vivienda al uso legalmente establecido de dar habitación’”. Con esta premisa, la STC 93/2015 entendió que, una vez anulados por inconstitucionales los artículos 1.3 y 53.1 a), debe entenderse “que el cumplimiento efectivo del uso habitacional de la vivienda no es un deber del propietario sino un objetivo que persigue el poder público mediante su política de vivienda. En este contexto la definición que el artículo 25 contiene de vivienda deshabitada es instrumental de esa actividad de fomento en materia de vivienda y, por tanto, en lugar de contener una regulación directa y con vocación de generalidad del derecho de propiedad proyectado sobre viviendas, se incardina claramente en la conformación de una política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plena comprensión de esta doctrina exige traer a colación las medidas reguladas en el art. 42 de aquel decreto-ley andaluz. Este regulaba, en sus arts. 42 y ss. a los que se remite la STC 93/2015, FJ 13, las siguientes medidas: intermediación en el mercado del arrendamiento de viviendas que garanticen su efectiva ocupación; aseguramiento de los riesgos que garanticen el cobro de la renta, los desperfectos causados y la defensa jurídica de las viviendas alquiladas; medidas fiscales que determinen las respectivas administraciones públicas en el ejercicio de sus competencias; y subvenciones para personas propietarias y arrendatarias y entidades intermediarias. Son, todas ellas, medidas de voluntaria aceptación por los propietarios de viviendas vacías, o en todo caso de reconocimiento de derechos para favorecer o promover un alquiler siempre voluntario. Y por eso la STC 93/2015 pudo concluir que “una vez anulados por inconstitucionales los artículos 1.3 y 53.1 a) […] el cumplimiento efectivo del uso habitacional de la vivienda no es un deber del propietario sino un objetivo que persigue el poder público mediante su política de vivienda”, con expresa referencia, por dos veces, a que el Decreto-ley contenía solo “medidas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Si proyectamos la precedente doctrina sobre los preceptos impugnados en esta parte del recurso, se comprueba que estos exceden del marco permitido a los decretos-leyes por la STC 93/2015. Los artículos objeto de este motivo, con las excepciones que se dirán, van más allá de “delimitar un concreto sistema urbanístico o una determinada política de vivienda”, “disciplinar un sector material en el que dicho derecho constitucional [el de propiedad] pueda incidir”, o de “ceñirse a precisar los usos posibles de las edificaciones según el lugar en que se ubiquen dentro de la ciudad o a disciplinar el sector de la vivienda”, como permite la doctrina de la STC 93/2015, y se enderezan más bien a establecer “el único uso posible de un determinado tipo de bienes” mediante una “regulación directa y con vocación de generalidad de las vertientes individual e institucional del derecho de propiedad sobre la vivienda” que “se dirige a precisar el haz de facultades que integra este tipo de derecho de propiedad privada y, al mismo tiempo, a definir la función social del mismo”. Y, sobre todo, van más allá de la regulación de las “medidas de fomento” que contenía el Decreto-ley de la Junta de Andalucía 6/2013.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mayoría de los artículos contra los que se dirige este primer motivo regulan medidas coactivas, no voluntarias, limitativas del derecho de propiedad. Limitaciones de la máxima intensidad, además, puesto que no suponen la delimitación externa del ejercicio del derecho en régimen de libertad por puras consideraciones abstractas de interés u orden público, sino que constriñen estrechamente al propietario mediante órdenes o deberes normativos —obligaciones concretas de hacer, como ocupar la vivienda u ofrecer un alquiler social— que se ponen bajo la inspección y vigilancia de la administración y cuyo incumplimiento habilita a esta para imponer esa conducta forzosamente mediante requerimientos y multas coercitivas, para imponer sanciones y para expropiar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Así puede apreciarse en los dos grupos de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respecta al primer grupo, el art. 2.2 modifica el art. 5.2 b) de la Ley del derecho a la vivienda para tipificar como supuesto de “incumplimiento de la función social de la propiedad de una vivienda o un edificio de viviendas” que estas “[p]ermanezcan desocupadas de manera permanente e injustificada por un plazo de más de dos años. Ni la ocupación de estas viviendas sin título habilitante ni la transmisión de su titularidad alteran la situación de incumplimiento de la función social de la propiedad”. Es un precepto del todo equivalente al art. 1.3 del decreto-ley andaluz examinado en la STC 93/2015, que establecía que “forma parte del contenido esencial del derecho de propiedad de la vivienda el deber de destinar de forma efectiva el bien al uso habitacional”. Ambos son el anverso y el reverso de la misma proposición normativa: la obligación de los propietarios de destinar su vivienda al uso habitacional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 mismo sucede con el análogo art. 2.3, que define como supuesto de incumplimiento de la función social que “[n]o se destine a residencia habitual y permanente de personas, si es una vivienda con protección oficial o una vivienda reservada por el planeamiento urbanístico a este tipo de residencia”. No importa, a los efectos de este motivo del recurso, la diferencia entre viviendas libres y de protección oficial, sino la imposición directa de deberes concretos a los propietarios con vocación de generalidad, estableciendo un régimen general de este derecho, algo vedado a los decretos-leyes de conformidad con nuestra doctrina (STC 93/2015,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no puede considerarse, como en el caso de la STC 93/2015, que esas normas son simplemente instrumentales para la política de vivienda de la comunidad autónoma, porque ese incumplimiento, apreciado por la administración, da lugar a las reacciones exorbitantes de esta que ya hemos señalado: requerimientos para su cumplimiento, ejecución de esos requerimientos mediante multas coercitivas, sanciones y expropiación del bien, de acuerdo con lo establecido en los demás artículos citados de este primer grupo. Todos esos preceptos, además, contienen referencias explícitas a los arts. 5.2 b) y d), modificados por los arts. 2.2 y 2.3 (caso de los arts. 2.4, 2.5 y 2.7) o a la obligación de ocupar legal y efectivamente la vivienda (arts. 2.10, 2.12 y 5.5) que los vinculan al mandato legal que hemos considerado inconstitucional por no poder ser establecido mediante decreto-ley, por lo que deben seguir su misma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precisamente por no incluir estas referencias, no “afectan” al derecho de propiedad en el sentido constitucionalmente proscrito, una vez declarados inconstitucionales los preceptos anteriores, los siguientes preceptos: el art. 2.1 (definición de “vivienda vacía”), análogamente a lo resuelto en la STC 93/2015 sobre la definición correspondiente en el Decreto-ley andaluz; el art. 2.8 (sobre la competencia del departamento correspondiente y de los ayuntamientos para declarar la situación anómala de la propiedad, que puede ser por otras causas de incumplimiento de la función social no afectadas por el Decreto-ley); el art. 2.9, que modifica el art. 41.1 de la Ley del derecho a la vivienda precisamente para habilitar a la Generalitat, en coordinación con los ayuntamientos para “impulsar políticas de fomento para potenciar la incorporación al mercado, preferentemente de alquiler, de las viviendas vacías o permanentemente desocupadas”; y el art. 2.11, que modifica el art. 113 de la referida Ley autonómica del derecho a la vivienda donde se regulan las multas coercitivas con carácter general pero sin hacer concreta referencia a su imposición por los motivos habilitados en el Decreto-ley impugnado. De este último precepto solo procede anular la referencia final al art. 42.6 de la Ley del derecho a la vivienda (“sin perjuicio del supuesto a que hace referencia el artículo 42.6”), ya que este precepto es el modificado por el art. 2.10 del Decreto-ley que hemos declarado inconstitucional y nulo. Depurado de ese inciso final, el resto del precepto contiene una regulación general de las multas coercitivas (y su cuantía) para la ejecución forzosa de los requerimientos para que una persona obligada “lleve a cabo o deje de hacer una acción de acuerdo con esta Ley”. En sí mismo, este precepto no “afecta” al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conexión o consecuencia (art. 39.1 LOTC) debe extenderse esta declaración de inconstitucionalidad y nulidad al art. 6.3, que modifica el art. 15 de la Ley 4/2016, de 23 de diciembre, de medidas de protección del derecho a la vivienda de las personas en riesgo de exclusión residencial, para regular la expropiación de la propiedad de la vivienda (la redacción anterior del precepto solo permitía la expropiación temporal del uso) declarando que “es causa de interés social el incumplimiento de la función social de la propiedad, relativa a la ocupación legal y efectiva de la vivienda para que constituya la residencia de las personas”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identidad de razón, son inconstitucionales y nulos los artículos del segundo grupo, que imponen a los propietarios de viviendas su alquiler forzoso. Los arts. 5.6 y 5.7 del Decreto-ley 17/2019, que añaden el art. 10 y la disposición adicional primera a la Ley 24/2015 para regular esta obligación; el art. 6.6, que modifica el art. 16.3 de la Ley 4/2016 sobre este mismo deber para adaptarlo a la nueva duración mínima establecida por los arts. 5.6 y 5.7 antes citados; y el art. 4.2 que modifica el art. 5.2 d) de la Ley del derecho a la vivienda definiendo como supuesto de incumplimiento de la función social de la propiedad que “se incumpla la obligación de ofrecer una propuesta de alquiler social antes de interponer una demanda judicial en los términos que establece la Ley 24/2015, de 29 de julio, de medidas urgentes para afrontar la emergencia en el ámbito de la vivienda y la pobreza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declaración de inconstitucionalidad debe extenderse, por conexión o consecuencia (art. 39.1 LOTC), a la disposición transitoria primera, que dispone que “[l]a obligación de ofrecer un alquiler social a que hacen referencia la disposición adicional primera y el artículo 10 de la [Ley 24/2015], añadidos por este Decreto-ley, es de aplicación también en caso de que los procedimientos judiciales correspondientes se hayan iniciado antes de la entrada en vigor de este Decreto-ley y estén todavía en tramitación”. Y también al inciso “y del apartado 2 de la disposición adicional primera” (refiriéndose a la disposición adicional primera de la Ley 24/2015, que forma parte de los preceptos impugnados y anulados de este grupo) contenido en el art. 4.5, en cuanto modifica la letra j) del apartado 2 del art. 124 de la Ley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Recapitulando lo razonado hasta aquí, son inconstitucionales y nulos los siguientes artículos del Decreto-ley 17/2019, tanto del primer como del segundo grupo de preceptos impugnados por este motivo (“afectar” al derecho de propiedad en contra de lo preceptuado en los arts. 86.1 CE y 64.1 EAC): artículos 2.2, 2.3, 2.4, 2.5, 2.7, 2.10, 2.11 (inciso “sin perjuicio del supuesto a que hace referencia el artículo 42.6”), 2.12, 4.2, 4.5 (inciso “y del apartado 2 de la disposición adicional primera”), 5.5, 5.6, 5.7, 6.3 y 6.6 y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Consecuencias procesales de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inconstitucionalidad y nulidad de los preceptos e inciso citados por “afectar” al derecho de propiedad (art. 33 CE) en forma contraria a los arts. 86.1 CE y 64.1 EAC determina que los demás motivos del recurso que se dirigen contra esos mismos preceptos, o que asumen su vigencia como premisa de la vulneración denunciada, pierdan objeto y no precisen ya de un pronunciamiento específico del tribunal. Son los motivos cuarto, quinto, sexto, séptimo, décimo, undécimo, decimosegundo, decimotercero y decimocuarto.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motivo cuarto se dirige contra el Decreto-ley en su conjunto, denunciando que “a lo largo de su articulado […] infringe el principio de igualdad” del art. 149.1.1 CE, en relación con los arts. 14 y 139.1, ya que convierte el derecho de propiedad en Cataluña en un derecho “más débil que en otros puntos del territorio español” imponiendo a los propietarios “obligaciones adicionales respecto al resto de ciudadanos españoles que se encuentra en sus mismas circunstancias”. Esas “obligaciones adicionales” impuestas por el Decreto-ley impugnado a los propietarios de viviendas en Cataluña no pueden ser otras que las de destinar la vivienda a la residencia efectiva de personas y ofrecer un alquiler social, reguladas en los preceptos anulados. Desaparecidos estos, el motivo de inconstitucionalidad, aunque formalmente dirigido contra todo el Decreto-ley, pierde su sustento.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motivos quinto, sexto y séptimo, o bien han perdido objeto por referirse expresamente a preceptos ya anulados en el fundamento jurídico anterior (los que regulan las consecuencias de la falta de habitación de la vivienda o imponen la obligación de alquilar), o bien, en lo que respecta a los preceptos no anulados (en particular el art. 2.1 sobre definición de “vivienda vacía”, sobre el que se centran las críticas), deben entenderse desestimados por las mismas razones allí expuestas: esta definición, aun con su inciso final “[l]a ocupación sin título legítimo no impide que se pueda considerar vacía una vivienda”, sobre el que se concentran los reproches de inconstitucionalidad, en la medida en que debe entenderse vinculado a las medidas de fomento que pueda implantar la Generalitat (art. 2.9 del Decreto-ley, dando nueva redacción al art. 42.1 de la Ley del derecho a la vivienda), no puede vulnerar ninguna de las competencias estatales reconocidas en los núms. 1, 6, 8 y 13 del art. 149.1 de la Constitución (en términos similares, STC 93/2015, FFJJ 15 y 16). La argumentación del recurso da por supuesta en todos los casos la vigencia de las medidas coactivas anuladas en el fundamento jurídico anterior. Al haber sido estas declaradas inconstitucionales y nulas, los motivos han perdido la premisa sobre la que se asentaban.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Esto mismo sucede con el motivo undécimo, que aunque se dirige contra el art. 2.1 por vulnerar el “contenido esencial” (art. 53.1 CE) del derecho de propiedad del art. 33 y el derecho a la tutela judicial efectiva, en realidad vincula esa vulneración a su “contexto” y a las “consecuencias que [la falta de ocupación de una vivienda en los términos del referido art. 2.1] conlleva”, con cita expresa de la posibilidad de declarar el incumplimiento de la función social de la propiedad, la imposición de multas y multas coercitivas o la expropiación como consecuencia de la desocupación de la vivienda, así como la obligación de ofrecer un alquiler social. Una vez declarados inconstitucionales y nulos los artículos que regulaban el ejercicio de estas potestades administrativas y obligaciones del propietario, el art. 2.1, por sí solo, no puede producir vulneración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motivo decimosegundo se dirige contra los arts. 2.2 y 2.10 por vulneración del art. 25.1 CE (principio de culpabilidad o responsabilidad) en cuanto “permiten sancionar al propietario de una vivienda por el comportamiento mantenido por su anterior titular”. La declaración de inconstitucionalidad de los aludidos arts. 2.2 y 2.10 priva de objeto al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motivo decimotercero impugna los arts. 4.2, 5.6, 5.7 y 6.6 y la disposición transitoria primera porque considera que la obligación de ofrecer un alquiler social vulnera “el principio de autonomía de la voluntad y su fundamento constitucional, el libre desarrollo de la personalidad” (art. 10 CE) así como el derecho a la tutela judicial efectiva (art. 24 CE), por establecer un requisito de admisibilidad de la demanda “irrazonable y desproporcionado”, tal y como apreció el dictamen 2/2020 del Consejo de Garantías Estatutarias, y el principio de seguridad jurídica (art. 9.3). Los preceptos impugnados ya han sido expulsados del ordenamiento, de modo que ha quedado sin objeto 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motivos décimo y decimocuarto se dirigen contra los arts. 5.4 y 5.7 que modifican la definición de “gran tenedor de vivienda” en dos preceptos de la Ley 24/2015 a los efectos de la propia ley. Le reprochan su contradicción con la definición de gran tenedor efectuada por el Estado en el art. 4 del Real Decreto-ley 11/2020, de 31 de marzo, por el que se adoptan medidas urgentes complementarias en el ámbito social y económico para hacer frente a la Covid-19 y su carácter arbitrario y discriminatorio por incluir a las personas físicas y excluir a la administración pública que es “el principal tenedor de vivienda”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5.7 ha sido declarado inconstitucional y nulo en el fundamento jurídico anterior. Por su parte, el art. 5.4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Se modifica la letra b) del apartado 9 del artículo 5 de la Ley de medidas urgentes para afrontar la emergencia en el ámbito de la vivienda y la pobreza energética, que queda redactada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personas jurídicas que, por sí solas o por medio de un grupo de empresas, sean titulares de más de quince viviendas, con las excepciones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Los promotores sociales a que hacen referencia las letras a) y b) del artículo 51.2 de la Ley 18/2007, del 28 de diciembre,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Las personas que tengan más de un 15 por 100 de la superficie habitable de la propiedad calificado como viviendas con protección oficial destinadas a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por tanto, se refiere solo a “personas jurídicas”. Con la expulsión del ordenamiento jurídico del art. 5.7, que era el que incluía la mención a las personas físicas también titulares de más de quince viviendas, ha perdido su sustento la denuncia de arbitrariedad vinculada a la inclusión de estas últimas (primera parte del motivo decimocuarto). Por lo que respecta a la exclusión de la administración pública como “principal tenedor de vivienda” en Cataluña (segunda parte del motivo decimocuarto) y a la contradicción con la definición contenida en el Real Decreto-ley 11/2020 (motivo décimo) la nulidad de los preceptos que regulan la oferta obligatoria de alquiler social les priva también de su sustento, pues como los propios recurrentes reconocen esta es la consecuencia jurídica a la que la Ley 24/2015 asocia la condición de “gran tenedor” [art. 5.2 a) y disposición adicional primera, añadida por el art. 5.7 ya anulado].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Índice de referencia de precios de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octavo motivo del recurso se dirige contra el art. 8 del Decreto-ley 17/2019, que modifica varios preceptos de la Ley del derecho a la vivienda para obligar a los agentes que intervienen en el mercado de alquiler y a los arrendadores a hacer constar en la publicidad, en las ofertas de alquiler y en los contratos de arrendamiento que suscriban el “índice de referencia de precios de alquiler” (arts. 8.1, 8.2 y 8.3, que modifican los arts. 59, 61.2 y 66.2 de la Ley autonómica del derecho a la vivienda). De acuerdo con el art. 8.4, que añade un art. 68 bis a la citada ley, este índice es “elaborado” por el departamento competente en materia de vivienda “a partir de los datos que constan en el registro de fianzas de los contratos de alquiler de fincas urbanas”, de acuerdo con “el sistema de cálculo y los elementos o factores correctores” que se determinen por orden del consejero o consejera competente, y su propósito es “informa[r] sobre la media del precio del alquiler de una vivienda de características similares en el mismo entorno urbano”. La falta de constancia de este índice en la publicidad de los agentes es constitutiva de infracción leve (art. 8.5, que modifica el art. 125.2 de la Ley del derecho a la vivienda), sancionable con multa de 3000 a 9000 €, y si la renta pactada es superior al mencionado índice, el art. 68 bis.2, añadido por el art. 8.4 del Decreto-ley, dispone que “[l]a [parte] arrendadora de una vivienda no se puede beneficiar de las ayudas públicas dirigidas al fomento del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argumentación de los recurrentes, estas normas regulan una materia civil vulnerando la competencia exclusiva del Estado del art. 149.1.8 CE. Los letrados del Gobierno y Parlamento de la Generalitat, por su parte, niegan la vulneración competencial aludida argumentando que el índice es un indicador de consulta pública de carácter informativo amparado en la competencia autonómica en materia de vivienda —incluso podría estarlo en la de consumo, dicen los letrados del Parlament— que busca moderar los precios de alquiler y no incide en el contrato de arrendamiento, que sigue siendo válido y vigente, ni en los derechos y obligaciones de las partes. Es, además, una medida coherente con la prevista en la disposición adicional segunda del Real Decreto-ley 7/2019, de 1 de marzo, de medidas urgentes en materia de vivienda y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una doctrina constitucional consolidada, la legislación civil comprende “la regulación de las relaciones inter privatos” (STC 28/2012, de 1 de marzo, FJ 5), y en lo que a este recurso interesa, la “determinación del contenido de los contratos” [STC 54/2018, de 24 de mayo, FJ 6 c), y las allí citadas]. Por el contrario, no forman parte de esta materia las regulaciones de tipo vertical que despliegan sus efectos entre la administración y el ciudadano y que anudan a su incumplimiento consecuencias de índole estrictamente jurídico-administrativa sin afectar a la validez y eficacia de los contratos (por todas, SSTC 14/1998, de 22 de enero, FJ 6, y 81/2020, de 15 de julio, FJ 10). Entre estas últimas regulaciones hemos incluido, entre otras, las posibles medidas de “policía administrativa” o de “disciplina del mercado” dirigidas a la protección de intereses colectivos y en particular a la “transparencia en los precios” [STC 71/1982, de 30 de noviembre, FJ 16, y en el mismo sentido STC 62/1991, de 22 de marzo,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ámbito de transparencia de los precios, el Estado ha aprobado una medida similar, amparada en el art. 149.1.13 CE, y no en el núm. 8 del mismo precepto. Se trata de la disposición adicional segunda del Real Decreto-ley 7/2019, aludida por la abogada de la Generalitat. Según esta disposición “[p]ara garantizar la transparencia y el conocimiento de la evolución del mercado del alquiler de viviendas, así como para aplicar políticas públicas que incrementen la oferta de vivienda asequible y para facilitar la aplicación de medidas de política fiscal, se crea el sistema estatal de índices de referencia del precio del alquiler de vivienda”. Añadiéndose a continuación la posibilidad de sistemas autonómicos complementarios: “[e]n sus respectivos ámbitos territoriales, las comunidades autónomas podrán definir de manera específica y adaptada a su territorio, su propio índice de referencia, para el ejercicio de sus competencias y a los efectos de diseñar sus propias políticas y programas públicos de vivienda” (apartado 2). La disposición final primera del Real Decreto-ley 7/2019, sobre títulos competenciales, ampara esta medida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Volviendo ahora al art. 8 del Decreto-ley impugnado, por su contenido y finalidad, las obligaciones impuestas por el referido precepto, y las sanciones derivadas de su incumplimiento, son de naturaleza jurídico-pública, sin que incidan en las relaciones entre particulares derivadas de los contratos de mandato para el arrendamiento de viviendas ajenas y del arrendamiento de vivienda, a los que principalmente se dirigen. En particular, la regulación de estos índices, tanto el estatal como el autonómico, se dirige a posibilitar la obtención de información por las administraciones públicas que les permita conocer el estado y evolución del mercado del alquiler y, a partir de esa información, diseñar políticas de vivienda. No puede negarse la posible influencia de estos índices como “criterios orientadores que puedan contribuir a ordenar el mercado de la vivienda” [STC 14/2020, de 28 de enero, FJ 5 d), por referencia al sistema estatal], pero el índice de referencia deja incólume la libertad de las partes para fijar la renta del arrendamiento en la medida en que no impide la estipulación de un precio superior o inferior al resultante del mencionado índice. La eventual superación de ese índice tiene como único efecto la pérdida de la posibilidad de obtener ayudas públicas (art. 8.4 del Decreto-ley 17/2019). Ello impide calificarlas de “legislación civil” y aplicarles, en consecuencia, el art. 149.1.8 CE. Son, por el contrario, normas dictadas con el declarado propósito de dotar de transparencia al mercado y buscar la moderación de los precios de alquiler y por tanto encuentran acomodo en las competencias autonómicas en materia de vivienda (art. 137 EAC) y consumo (art. 123).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Obligación de reserva para vivienda de protección en suelo urbanizado.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siguiente motivo del recurso —el noveno— se dirige contra el art. 13.2 del Decreto-ley 17/2019, en la parte que modifica el apartado 7 del art. 57 del texto refundido de la Ley de urbanismo, aprobado por el Decreto legislativo 1/2010, de 3 de agosto,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13. Medidas en materia de reservas para vivienda de protección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Se modifican los apartados 6 y 7 del artículo 57 del texto refundido de la Ley de urbanismo, que quedan redactados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calificación del suelo que establezca el plan de ordenación urbanística municipal o su planeamiento derivado para localizar las reservas a que hace referencia el apartado 6 puede prever la destinación total o parcial de la edificación en viviendas de protección pública. Esta destinación afecta tanto a los edificios plurifamiliares de nueva construcción, aunque conserven algún elemento arquitectónico de una edificación anterior, como a los edificios plurifamiliares existentes en que se pretenda llevar a cabo obras generales de acondicionamiento, conservación, mejora o ampliación, cuando estas actuaciones edificatorias tengan como objetivo alojar mayoritariamente nuevos residentes en las viviendas resultantes. En el caso de destinación parcial, si la calificación urbanística no concreta las unidades de vivienda sobre las cuales recae, el otorgamiento de la licencia de obras queda condicionado a la obtención de la calificación provisional de las viviendas con protección oficial y la primera ocupación de la edificación a la obtención de la calificación definitiva’” (el énfasis es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denuncian que la posibilidad de obligar a los propietarios de “suelo urbano consolidado” a destinar la edificación a vivienda protegida, deducida del precepto transcrito, vulnera las competencias del Estado de los arts. 149.1.1 y 13 CE, por intermedio del texto refundido de la Ley de suelo y rehabilitación urbana aprobado Real Decreto Legislativo 7/2015, de 30 de octubre (TRLSRU), amparado en aquellos (disposición final segunda, apartado 1). La vulneración se centra en el art. 20.1 b), por una parte, y en los arts. 17 y 18.3, por otra. En cuanto al primero, sostienen que solo permite a las comunidades autónomas reservar suelo para vivienda protegida en dos casos: en “suelo rural que vaya a ser incluido en actuaciones de nueva urbanización”, en cuyo caso se prevé un mínimo de un 30 por 100, y en “suelo urbanizado que deba someterse a actuaciones de reforma o renovación de la urbanización”, en cuyo caso ese mínimo es del 10 por 100. Fuera de ellos, por tanto, esa reserva no está permitida. Esto enlaza con la segunda parte del motivo, pues los segundos preceptos citados (arts. 17 y 18.3) no enumeran, entre los deberes de los propietarios de suelo urbanizado, el de destinar la edificación a vivienda protegida.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autonómicos niegan la vulneración competencial denunciada. Sostienen, en esencia, que el precepto catalán solo desarrolla el mandato general a las administraciones competentes en la materia de destinar una “parte proporcionada” del suelo a vivienda protegida, contenido en el primer párrafo del art. 20.1 b) TRLSRU, una reserva además que el propio precepto prevé que “será determinada por la legislación sobre ordenación territorial y urbanística” (segundo párrafo, primer inciso). Las reservas mínimas en “suelo rural que vaya a ser incluido en actuaciones de nueva urbanización” (30 por 100) y “suelo urbanizado que deba someterse a actuaciones de reforma o renovación de la urbanización” (10 por 100), contenidas en el párrafo segundo, segundo inciso, y a las que se refieren los recurrentes, no son más que concreciones mínimas e imperativas de aquel mandato general, pero no limitan a esos dos casos las posibilidades de reserva del legislador catalán. En cuanto a la segunda parte del motivo, argumentan que el Decreto-ley catalán no ha modificado realmente los deberes de los propietarios, que ya vienen obligados conforme a la ley estatal a dedicar el suelo a “usos compatibles” con la legislación estatal y urbanística [arts. 12.1 y 15.1 a)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20.1 b) TRLSRU en que se basa principalmente el motivo de impugnación dice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hacer efectivos los principios y los derechos y deberes enunciados en el título preliminar y en el título I, respectivamente, las administraciones públicas, y en particular las competentes en materia de ordenación territorial y urbanística, deberán: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Destinar suelo adecuado y suficiente para usos productivos y para uso residencial, con reserva en todo caso de una parte proporcionada a vivienda sujeta a un régimen de protección pública que, al menos, permita establecer su precio máximo en venta, alquiler u otras formas de acceso a la vivienda, como el derecho de superficie o la concesión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reserva será determinada por la legislación sobre ordenación territorial y urbanística o, de conformidad con ella, por los instrumentos de ordenación, garantizará una distribución de su localización respetuosa con el principio de cohesión social y comprenderá, como mínimo, los terrenos necesarios para realizar el 30 por 100 de la edificabilidad residencial prevista por la ordenación urbanística en el suelo rural que vaya a ser incluido en actuaciones de nueva urbanización y el 10 por 100 en el suelo urbanizado que deba someterse a actuaciones de reforma o renovación de la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dicha legislación podrá también fijar o permitir excepcionalmente una reserva inferior o eximirlas para determinados municipios o actuaciones, siempre que, cuando se trate de actuaciones de nueva urbanización, se garantice en el instrumento de ordenación el cumplimiento íntegro de la reserva dentro de su ámbito territorial de aplicación y una distribución de su localización respetuosa con el principio de cohesión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cobertura competencial de esta norma, que procede del art. 10.1 b) del texto refundido de la Ley de suelo de 2008 y fue luego modificada por la Ley de rehabilitación, regeneración y renovación urbanas de 2013, ha sido reconocida en las SSTC 141/2014, de 11 de septiembre, FJ 8 A), y 75/2018, de 5 de julio, FJ 6 A), vinculándola con los núms. 1 y 13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derechos y deberes de los propietarios de suelo, y en concreto de suelo “urbanizado”, en terminología de la Ley de suelo y rehabilitación urbana, que es la que interesa a este recurso, están contenidos en los arts. 15 para el suelo en general (dedicarlo a usos compatibles con la ordenación general y urbanística, conservarlos y realizar mejoras ordenadas por la administración) y 17 para el suelo urbanizado (completar la urbanización, edificar en plazo, conservación y seguridad de los edificios). El art. 18 completa la enumeración anterior con la regulación de una serie de deberes especiales vinculados a las actuaciones “de urbanización” y “de edificación”, a su vez definidas en el art. 7 (cesiones obligatorias y costear la urbanización, garantizar el realojamiento de los ocupantes legales que se precise desalojar e indemnizar a los titulares de construcciones y edificaciones demolidas). Con carácter general, hemos reconocido la competencia del Estado para regular el cuadro de derechos y deberes de los propietarios de suelo para “garantizar la igualdad en las condiciones de ejercicio del derecho de propiedad urbana y en el cumplimiento de los deberes inherentes a la función social” (art. 149.1.1 CE, en relación con el art. 33), siempre que esa regulación no implique prefigurar un modelo urbanístico concreto, pues ello es competencia autonómica [por todas, STC 61/1997, de 20 de marzo, FJ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existiendo duda en la cobertura competencial de los preceptos citados por los recurrentes, amparo que tampoco cuestionan los letrados autonómicos, la controversia se centra en la existencia o no de contradicción entre aquellos y la norma autonómica impugnada. Contradicción que dependerá de que pueda encontrarse en la norma estatal una prohibición de destinar edificaciones levantadas en suelo urbano consolidado a vivienda protegida, pues solo así la posibilidad de imponer esta obligación deducida de la norma autonómica será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art. 20.1 b) TRLSRU no se puede deducir esta prohibición. El art. 20.1 b) regula la obligación de destinar o reservar “suelo” para vivienda protegida. Pero de esta obligación de destinar parte del “suelo” disponible a vivienda protegida no puede deducirse una prohibición de destinar “edificaciones” al mismo fin. De hecho, la obligación de reservar “suelo” presupone la habilitación a las comunidades autónomas para vincular “edificaciones” a ese fin, en concreto las erigidas en esa parte de suelo. El objeto de debate es si el legislador catalán puede habilitar para imponer ese destino a edificaciones erigidas o existentes fuera de esos ámbitos mencionados en el art. 20.1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fijación de los usos del suelo, y de las edificaciones, son materias típicamente urbanísticas: “Es claro que delimitar los diversos usos a que puede destinarse el suelo o espacio físico constituye uno de los aspectos básicos del urbanismo y, en términos más generales, de la ordenación del territorio”, ambas de competencia autonómica de acuerdo con el art. 148.1.3 CE (STC 61/1997, FJ 16, con cita de la STC 77/1984, de 3 de julio, FJ 2). El propio art. 20.1, en su párrafo c), ordena a los entes públicos competentes en materia de ordenación territorial y urbanística “atender, en la ordenación que hagan de los usos del suelo” a determinados principios que enumera (accesibilidad universal, movilidad, eficiencia energética, etcétera). Y como recuerdan los letrados del Parlamento de Cataluña, el art. 15.1 a) de la misma Ley establece la obligación de los propietarios de destinar “los terrenos, las instalaciones, construcciones y edificaciones […] cualquiera que sea la situación en que se encuentren” a “usos que sean compatibles con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dentro del ámbito de sus competencias, puede delimitar externamente esos usos para la garantía y protección de bienes constitucionales que tiene encomendados con diverso alcance (protección del medio ambiente, garantía de la igualdad básica en el ejercicio de la propiedad urbana o en el acceso a la vivienda, o fomento del desarrollo de sectores productivos o de la economía general). Por ejemplo puede prohibir edificar en suelo no apto para ello (STC 61/1997, FJ 16) o limitar el tipo de usos y construcciones en los mismos (art. 13 TRLSRU y STC 86/2019, de 20 de junio, FJ 8). Puede incluso imponer obligaciones positivas, como las de destinar suelo “suficiente” a la trasformación urbanística y a usos residenciales y productivos, o porcentajes concretos, y mínimos, a vivienda protegida (art. 20.1 TRLSRU y STC 75/2018, ya citada, FJ 6 A)]. Cuando los usos establecidos por las leyes autonómicos no se ajusten a estas determinaciones, serán inconstitucionales, como ocurrió con ciertas instalaciones y construcciones en la citada STC 86/2019, FJ 8 d). Pero dentro de esos límites u obligaciones marcados por el Estado, la ordenación del territorio y de la ciudad corresponde a las comunidades autónomas (art. 148.1.3 CE) y a los entes locales respectivos en ejercicio de su autonomía (art. 137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preceptos invocados por los recurrentes no hay norma alguna que prohíba destinar edificaciones al concreto uso que es vivienda protegida. Antes al contrario, el propio art. 20.1 b) ordena a las comunidades autónomas y ayuntamientos reservar suelo para ello y efectuar una “distribución de su localización respetuosa con el principio de cohesión social”, criterio favorable a su posible localización en suelo urbanizado y en edificaciones nuevas o ya existentes que vayan a ser objeto de “actuaciones edificatorias” del art. 7.2 TRLSRU (según este precepto son actuaciones edificatorias las de “nueva edificación” y también las de “sustitución de la edificación existente” y “rehabilitación edificatoria”). Lo que impone la ley estatal es, cuando hayan de realizarse tales actividades, la equitativa distribución de los beneficios y cargas [art. 17.2, en relación con los arts. 2.1, 14.1 c) y 24] o, si ello no fuera posible, la indemnización de los perjuicios singulares ocasionados (art. 48 TRLSRU), y en todo caso el respeto a los derechos urbanísticos patrimonializados conforme a la ley (art. 11.2) bajo garantía de indemnización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a modo de recapitulación, ni de las normas dictadas por el Estado para promover la reforma interior de las ciudades frente al modelo tradicional de producción de nueva ciudad (art. 149.1.13 CE), ni del cuadro de derechos y obligaciones de los propietarios de cualquier clase de suelo, incluido el urbanizado sometido a actuaciones de “reforma o renovación de la urbanización” del art. 7.1 a) 2 TRLSRU, amparado en el art. 149.1.1 CE, se deriva el derecho de un propietario o empresario a vetar el concreto uso de vivienda protegida habilitado por el legislador catalán; sin perjuicio, claro está, de la eventual indemnización que pueda proceder como consecuencia de esa imposición, si se cumplen los requisitos legalmente establecidos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Registro de viviendas vacías y de viviendas ocupadas sin título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último motivo del recurso se dirige contra el art. 4.6, que modifica la Ley del derecho a la vivienda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Se modifica el apartado 1 de la disposición adicional vigesimocuarta de la Ley del derecho a la vivienda, que queda redactado de la manera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crea el registro de viviendas vacías y de viviendas ocupadas sin título habilitante, con carácter administrativo, que depende de la Agencia de la Vivienda de Cataluña, en la cual tienen que ser objeto de inscripción las viviendas que se indiquen por reglamento y, en todo caso, las viviendas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adquiridas en un proceso de ejecución hipotecaria o mediante compensación o pago de deuda con garantía hipotecaria que no estén ocupadas por personas con título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de titularidad de personas jurídicas privadas que, de acuerdo con esta Ley, se encuentren en situación de utilización anómala por su desocupación permanente o en situación de utilización asimilada de acuerdo con el artículo 41.1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inscripción se tiene que llevar a cabo en la forma y los plazos que determine el reglamento que regule el funcionamiento del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sitúan el precepto “en su contexto”, señalando que el registro de viviendas vacías fue establecido por el Decreto-ley de la Generalitat de Cataluña 1/2015, de 24 de marzo, de medidas extraordinarias y urgentes para la movilización de las viviendas provenientes de procesos de ejecución hipotecaria, que fue el que añadió a la Ley del derecho a la vivienda la disposición adicional vigesimocuarta ahora modificada en parte. De los debates parlamentarios habidos con ocasión de aquel Decreto-ley, así como de la exposición de motivos de este Decreto-ley 17/2019 que ahora se recurre, deducen que el fin último del registro es obtener coactivamente información de los pisos desocupados existentes en Cataluña a fin de posibilitar la expropiación de los mismos. En este contexto, les parece que la obligación de suministrar información a ese registro vulnera el derecho a la intimidad del art. 18 de la Constitución “en la medida en que faculta a la administración pública para acopiar datos particulares de modo generalizado e indiscriminado, sin exigir que tales informaciones sean verdaderamente necesarias y adecuadas”. Los recurrentes reconocen, en todo caso, que el desarrollo reglamentario anunciado en el precepto impugnado no se ha producido todavía, y que “para la exposición” de los datos que la administración recabará (titularidad actual y pasada, ubicación, superficie, fecha de adquisición o transmisión, medio de adquisición, importe, ocupación o en su defecto fecha y circunstancias de la desocupación, cédula de habitabilidad, ejecución de obras que justifiquen la desocupación, y otros) “se han tomado en consideración las informaciones que constan en la web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autonómicos denuncian en primer lugar la “extemporaneidad” del recurso, que con el pretexto de impugnar el citado art. 4.6, realiza en realidad una “impugnación encubierta in totum” de la regulación por la que se establece el registro. En particular, señalan que los datos que deben comunicarse al registro ya constan en el apartado 2 de la disposición adicional vigesimocuarta de la Ley del derecho a la vivienda, no modificado por el precepto impugnado, que alude a “la situación […], la titularidad, la ubicación, la superficie, si disponen de cédula de habitabilidad y otros datos que permitan determinar las condiciones de conservación y mantenimiento del inmueble, en los términos y en la forma que se determinen por reglamento”. Además, añaden que por su contenido y naturaleza el derecho a la intimidad del art. 18 CE se proyecta sobre la vida privada de personas físicas, no jurídicas, y que los datos recabados o que podría recabar la administración no son tampoco datos “personales”, salvo el de la titularidad de la vivienda; todos los demás se refieren a las características de esta. Y en última instancia, ese único dato verdaderamente “personal” podría recabarse precisamente por imponerlo una norma legal como es el Decreto-ley (requisito de la habilitación legal contenido en el art. 8 de la Ley Orgánica 3/2018, de 5 de diciembre, de protección de datos, y en el art. 6.1 c) del Reglamento 2016/679, de la Unión Europea) y tratarse de un dato “limitado a lo necesario” para el fin perseguido [art. 5.1 c) del referido Reglamento comunitario]. En todo caso, añaden, son datos que la administración precisa para conocer las condiciones de habitabilidad de esas viviendas y desarrollar su política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Atendida la norma impugnada, y su contenido, solo puede ser objeto de consideración por este tribunal la creación, implantación o establecimiento del registro (efectuada en 2015 pero reiterada por la norma impugnada) y la delimitación de las viviendas inscribibles, pues esto es lo único que regula el art. 4.6 objeto de recurso. Todo lo demás queda fuera del objeto de este proceso. Según doctrina constitucional reiterada, mediante el recurso de inconstitucionalidad este tribunal efectúa un control “en abstracto” de la norma recurrida, desvinculado de cualquier consideración concreta sobre su aplicación a un específico supuesto de hecho, y también un control “objetivo”, pues la regla controvertida ha de ser enjuiciada en atención a su propio sentido, de modo que “las intenciones o finalidades del autor de la norma, su estrategia política o su propósito último no constituyen, como es evidente, objeto de nuestro enjuiciamiento” [STC 139/2017, de 29 de noviembre, FJ 2 c), con cita de otras]. Por otra parte, hemos dicho también que la modificación de una ley por otra posterior “abre, naturalmente, el plazo para que esos preceptos así reformados puedan ser recurridos en la redacción que les ha dado la ley modificadora”, pero la ley anterior, “en la parte que permanece con la redacción inicialmente aprobada, resulta inatacable directamente por la vía del recurso de inconstitucionalidad, cuando, como es el caso, ya han transcurrido más que sobradamente los plazos en los que el art. 33 LOTC permite su interposición” [SSTC 83/2020, de 15 de julio, FJ 2 b), y 131/2020,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Centrado de este modo el objeto del recurso, la posible extensión a las personas jurídicas de la titularidad o de la protección que brinda el derecho fundamental a la intimidad del art. 18.1 CE, que es el único expresamente invocado por los recurrentes, no puede ser completamente excluida, como plantean las partes comparecidas y en particular la letrada de la Generalitat. Es verdad que, sobre todo en relación con la inviolabilidad del domicilio del art. 18.2 CE, este tribunal ha manifestado que “las personas jurídicas gozan de una intensidad menor de protección [del domicilio], por faltar una estrecha vinculación con un ámbito de intimidad en su sentido originario; esto es, el referido a la vida personal y familiar, solo predicable de las personas físicas” (STC 54/2015, de 16 de marzo, FJ 5), inciso este último destacado por la representación del gobierno autonómico como indicativo de que aquellas no son titulares en modo alguno de este derecho. No obstante, este tribunal ha dejado la puerta abierta a su reconocimiento en ocasiones. Así, por ejemplo, quedó implícita esta posibilidad, en función de las circunstancias del caso, en el ATC 208/2007, de 16 de abril, FJ 3, que dice: “[r]especto del derecho a la intimidad del art. 18.1 CE invocado por el recurrente, hemos de señalar que, según SSTC 386/1993, de 23 diciembre, FJ 7, y 137/1985, de 17 octubre, FFJJ 2 y 3, las personas jurídicas pueden ostentar el derecho a la inviolabilidad del domicilio, pero no se les ha reconocido así el derecho a la intimidad en los mismos términos y sin matices que a las personas naturales” (énfasis añadido). Y prosigue esta sentencia: “No obstante, aun en el supuesto de reconocimiento del mismo derecho, por conexión con la intimidad de los hermanos Comella, implícitamente invocada —que no acreditada—, dicho motivo no podría prosperar” por las razones que expone. De donde se deduce entonces que, de acuerdo con esta resolución cabría, al menos en hipótesis, reconocer la protección del derecho a la intimidad a personas jurídicas “por conexión con la intimidad” de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en el recurso de amparo presentado por una persona física y otra jurídica, de la que el primero era director ejecutivo y propietario, por vulneración, entre otros, de su derecho a la intimidad por la emisión de un reportaje con cámara oculta, la STC 25/2019, de 25 de febrero, dijo en su FJ 2 a): “La demanda de amparo considera que las conductas controvertidas de la cadena televisiva afectan simultánea e indistintamente a los derechos fundamentales del Sr. Hertlein y la entidad Homo Simplex, S.L. No obstante, en el escrito de demanda no se ha diferenciado los derechos de una y otra parte recurrente que se consideran vulnerados, ni se ha argumentado de qué forma las conductas realizadas por las partes recurridas habrían afectado también, o específicamente, a los derechos de Homo Simplex, S.L. Por tanto, sin necesidad de entrar en disquisiciones sobre la titularidad de derechos fundamentales por las personas jurídicas, debemos concluir que la protección de los derechos de la mencionada sociedad queda extramuros del presente proceso. En consecuencia, solo enjuiciaremos las vulneraciones alegadas en relación con los derechos de los que es titular la persona física que ha promovido este recurso, al que nos referiremos como el demandante de amparo en lo que sigue de esta sentencia” (énfasis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no podemos negar de modo absoluto que el registro de viviendas vacías de la disposición adicional vigesimocuarta de la Ley del derecho a la vivienda, modificado por el precepto impugnado, pueda afectar al derecho a la intimidad constitucionalmente protegido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acuerdo con esta premisa, y por lo que se refiere al objeto de protección, datos de naturaleza económica como los requeridos por el registro pueden también quedar amparados por el art. 18.1 CE. Según nuestra doctrina reiterada, los datos con trascendencia económica pueden estar protegidos por el derecho a la intimidad (por todas, STC 233/1999, de 16 de diciembre, FJ 7), si bien no todos ellos tienen la misma relevancia a estos efectos, pues hemos diferenciado, por ejemplo, datos como “movimientos de cuentas, que puedan revelar o que permitan deducir los comportamientos o hábitos de vida del interesado” de otros menos invasivos de la intimidad como pueda ser “la existencia de la cuenta bancaria y el importe ingresado en la misma” [STC 97/2019, de 16 de julio, FJ 6 c)]. Y en general también hemos dicho que “el derecho fundamental a la intimidad, al igual que los demás derechos fundamentales, no es absoluto, sino que se encuentra delimitado por los restantes derechos fundamentales y bienes jurídicos constitucionalmente protegidos” (STC 233/2005, de 26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ejemplo, el deber de contribuir al sostenimiento de los gastos públicos (art. 31 CE) legitima constitucionalmente la habilitación legal imprescindible (art. 53.1 CE y STC 292/2000, de 30 de noviembre, FJ 16) para recabar los datos adecuados y necesarios para el cumplimiento de obligaciones tributarias, entre los cuales están la titularidad, superficie y ocupación de las viviendas, como de hecho conocen los recurrentes al señalar en su recurso que esos datos “constan en el registro de la propiedad y en el catastro inmobiliario, por lo que la Generalitat podría obtenerlos estableciendo los oportunos acuerdos administrativos”. Y lo mismo puede decirse de la ocupación efectiva y del hipotético precio pagado por el ocupante, en relación con el padrón municipal, de inscripción obligatoria y que hace prueba del domicilio habitual (arts. 15 y 16 de la Ley 7/1985, reguladora de las bases del régimen local) o con las obligaciones formales que impone la gestión de los impuestos sobre la renta y sociedades (obligación de declarar e identificar los ingresos procedentes del alquiler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relación con el padrón municipal, la STC 17/2013, de 31 de enero, FJ 8, razonó que “la obligación de inscripción en el padrón municipal por parte de quien resida habitualmente en el municipio respectivo, supone una excepción al principio básico de la necesidad del consentimiento del ciudadano para la legalidad del tratamiento de sus datos, contenido en el art. 6.1 LOPD [Ley Orgánica 15/1999, vigente a la sazón]. Esta excepción se funda en lo establecido en el art. 6.2 LOPD que permite el tratamiento no consentido de los datos por parte de las administraciones públicas para el ejercicio de sus funciones propias en el ámbito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el ejercicio del derecho de sufragio y la organización de elecciones (art. 23 CE) legitiman la habilitación para establecer el censo electoral, también de inscripción obligatoria conforme al art. 32 de la Ley Orgánica 5/1985, del régimen electoral general, y que se forma a partir del padrón municipal, como señaló igualmente la STC 17/2013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al igual que los arts. 23 o 31 CE, en los ejemplos dichos, legitiman al legislador competente para recabar los datos necesarios y adecuados para ello, también la competencia en materia de vivienda de la Generalitat de Cataluña (art. 137 EAC) y el derecho de acceso a la vivienda del art. 47 CE legitiman al legislador catalán para establecer el registro de viviendas vacías para el ejercicio de sus funciones propias en el ámbito de sus competencias, de conformidad con el art. 8 de la vigente Ley Orgánica de protección de datos antes citada (mutatis mutandis, STC 17/2013, también citada, FJ 8, sobre el padrón municipal), y recabar de este modo los datos que sean necesarios para el ejercicio de la competencia y adecuados para las legítimas finalidades previstas por ella (STC 254/1993, de 20 de julio, FJ 7, con cita de otras). Los propios letrados autonómicos subrayan la importancia de los datos que se pretenden recabar para una correcta y coherente aplicación de su política de vivienda, incluidas medidas de fomento, y para obtener datos que permitan efectuar un seguimiento y proyección a futuro de las políticas aplicadas.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aceptarse, por tanto, ni la generalizada e indiscriminada recogida de datos denunciada en el recurso, por hipotética, ni la ausencia de fundamento constitucional para el establecimiento del registro de viviendas vacías por el precepto impugnado, por encontrar acomodo en los arts. 137 EAC y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objeto del proceso, antes aludido, y con la naturaleza abstracta del recurso de inconstitucionalidad, ello debe conducir a la desestimación de este último motivo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en parte el presente recurso de inconstitucionalidad y, en su virtud, declarar inconstitucionales y nulos los artículos 2.2, 2.3, 2.4, 2.5, 2.7, 2.10, 2.11 (inciso “sin perjuicio del supuesto a que hace referencia el artículo 42.6”), 2.12, 4.2, 4.5 (inciso “y del apartado 2 de la disposición adicional primera”), 5.5, 5.6, 5.7, 6.3 y 6.6 y la disposición transitoria primera del Decreto-ley del Gobierno de la Generalitat de Cataluña 17/2019, de 23 de diciembre, de medidas urgentes para mejorar el acceso a la vivienda.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