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7447-2019, promovido por doña Encarnación Castella Águila, contra el auto de la Sección Segunda de la Sala de lo Penal de la Audiencia Nacional núm. 699-2019, de 13 de diciembre de 2019, por el que se desestima el recurso de apelación núm. 721-2019 interpuesto contra el auto del Juzgado Central de Instrucción núm. 5 de 23 de octubre de 2019, pronunciado en las diligencias previas núm. 70-2018. Ha comparecido la entidad Dental Global Management, S.L., representada por el procurador de los tribunales don Felipe Bermejo Valiente.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Encarnación Castella Águila, representada por la procuradora de los tribunales doña Susana Escudero Gómez y bajo la dirección del letrado don Luis María Chamorro Coronado, tras la designación de profesionales del turno de oficio solicitada el 20 de diciembre de 2019, interpuso demanda de amparo contra las resoluciones que se citan en el encabezamiento mediante escrito registrado en este tribunal el 13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Central de Instrucción núm. 5, mediante auto de 17 de julio de 2018, incoó las diligencias previas núm. 70-2018 contra diversas personas y entidades por la supuesta comisión de diversos delitos en relación con la prestación de servicios odontológicos.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mediante escrito de 25 de julio de 2019, se personó como acusación particular en las actuaciones mediante la representación y bajo la dirección de profesionales del turno de oficio, en tanto que beneficiaria del derecho a la asistencia jurídica gratuita, alegando lesiones y perjuicios derivados de la intervención odontológica a la que estaba siendo sometida, así como la solicitud de un préstamo para la financiación de dichas intervenciones.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23 de octubre de 2019 se acordó admitir la personación de la demandante de amparo sometida a la condición de que actuara con la misma defensa y representación de cualquiera de las primeras seis acusaciones particulares que ya constan personadas en la causa que libremente seleccione, debiendo comunicar al juzgado en el plazo de tres días la opción elegida siendo designada por el órgano judicial en caso contrario, pudiendo ejercerse la defensa de forma colegiada por los distintos letrados. El auto argumenta que el art. 113 de la Ley de enjuiciamiento criminal (LECrim) posibilita que las distintas acusaciones particulares, si fuera posible, lo hagan bajo la misma representación y dirección, para lo que es necesario una convergencia de intereses, que concurre en este caso, ya que los concretos perjuicios tienen idéntica naturaleza, como también el origen y la legitimación de su condición de perjudicados, siendo también común la identidad de las personas contras las que se pretende ejercer la acción penal y similares los hechos y calificación jurídica. Por otra parte, se destaca la necesidad de preservar el derecho a un proceso sin dilaciones indebidas, que se vería perjudicado en caso de admitirse todas las personaciones solicitadas con miles de partes procesales que harían inviable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mediante escrito de 28 de octubre de 2019, interpuso recurso de apelación, que fue tramitado con el núm. 721-2019 por la Sección Segunda de la Sala de lo Penal de la Audiencia Nacional, alegando la vulneración del derecho a la tutela judicial efectiva (art. 24.1 CE), en relación con el derecho a la asistencia jurídica gratuita (art. 119 CE), y el derecho a la asistencia letrada (art. 24.2 CE), ya que la decisión judicial impugnada no le permitía hacer efectivo el ejercicio de la acusación particular mediante los profesionales del turno de oficio que le habían sido asignados como beneficiara del derecho a la asistencia jurídica gratuita, obligándola a actuar en el procedimiento por medio de profesionales libremente designados por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núm. 699-2019, de 13 de diciembre, se desestima el recurso de apelación con fundamento en que (i) no cabe apreciar una restricción indebida del derecho de defensa letrada por no permitirle elegir a su propio letrado, o, como es el caso, respetar la designación de uno de oficio, obligándole a personarse bajo otra dirección letrada ya personada, pues en la confrontación entre el derecho a no sufrir dilaciones indebidas y el derecho de defensa no cabe permitir la personación de todos y cada uno de los perjudicados, que se calcula en varias decenas de miles, que abocaría a la imposibilidad de manejo procesal de la causa; y (ii) “se garantiza la defensa colegiada por lo que no se les obliga a cambiar de dirección letrada, debiendo ser su letrado el que se coordine con los ya personados”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la invocación del derecho a la asistencia justicia gratuita, se afirma que “el art. 31 de la Ley de asistencia jurídica gratuita disciplina las obligaciones de los profesionales, abogados y procuradores, designados de oficio, reseñando que desempeñarán sus funciones de asistencia y representación de forma real y efectiva ‘[…] hasta la terminación del proceso en la instancia judicial de que se trate y, en su caso, la ejecución de las sentencias, si las actuaciones procesales en estas se produjeran dentro de los dos años siguientes a la resolución judicial dictada en la instancia […]’, sin embargo dicho precepto no es un compartimento estanco sino una norma de necesaria exégesis integradora con el resto, armonizándolas, y respetando el orden procesal, por lo que, en definitiva, no resulta incompatible con los modulaciones dispuestas en aras de la economía procesal y agilidad en la tramitación que evite dilaciones indebidas, ello sin perjuicio de las medidas a adoptar por el instructor respecto a las personaciones con beneficio de justicia gratuita, sobre lo que el auto impugnado no se pronuncia. En todo caso, los profesionales del turno de oficio que le han sido designados pueden seguir llevando la defensa del recurrente de forma conjunta y coordinada con la defensa y representación bajo la que se agrupe, por lo que queda garantizado su derecho de estar asistido en cuanto a las defensas de sus propios intereses y perjuicios” (razonamiento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solicita que se estime el recurso de amparo por vulneración del derecho a la tutela judicial efectiva (art. 24.1 CE), desde la perspectiva del derecho a la asistencia jurídica gratuita; y del derecho a la asistencia letrada (art. 24.2 CE), declarándose la nulidad de las resoluciones judiciales impugnadas con retroacción de actuaciones para que se pronuncie una nueva resolución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art. 24.1 CE, desde la perspectiva del derecho a la asistencia jurídica gratuita, la fundamenta en que se acuerda imponer a la demandante de amparo, beneficiaria del derecho a la asistencia jurídica gratuita, la carga procesal de litigar conjuntamente con una de las seis primeras acusaciones personadas en el procedimiento, concurriendo la circunstancia que tales representaciones procesales lo son de afectados que no gozan del referido beneficio. Ello determina que los argumentos relativos a la preservación del derecho a mostrarse parte en la causa, a evitar dilaciones indebidas y un macroproceso cuando los intereses de los afectados son sustancialmente iguales decaen en la medida en que, aun teniendo acogida legal, impide a quien goza del derecho a litigar de manera gratuita a ejercitarlo, privándolo irracional e injustificadamente del mismo, con afectación de su derecho a la tutela judicial efectiva. En ese sentido, se afirma que, aun siendo atendibles las razones judiciales para acordar la decisión impugnada de preservar la finalidad del proceso, no es necesario afectar el derecho de la víctima a litigar de forma gratuita, “pues caben otras alternativas a la hora de designar a los profesionales adscritos al turno de oficio designados —como es el caso— que ni siquiera se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derecho a la asistencia letrada (art. 24.2 CE) la fundamenta en que las decisiones judiciales han privado de la posibilidad de que el abogado designado a la recurrente por el turno de oficio pueda desarrollar la labor de defensa de los intereses de la demandante de amparo de forma efectiva, lo que también supone una violación del art. 6  del Convenio europeo de derechos humanos, en los términos establecidos en la STEDH caso Czekalla c. Portugal, de 10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afirma que el recurso de amparo tiene especial transcendencia constitucional, conforme a lo establecido en la STC 155/2009, de 25 de junio, ya que plantea una cuestión jurídica de relevante y general repercusión social y económica por la cantidad tan ingente de afectados por los hechos que están siendo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24 de septiembre de 2020, acordó la admisión a trámite del recurso de amparo, apreciando que concurre una especial trascendencia constitucional porque el recurso plantea un problema o afecta a una faceta de un derecho fundamental sobre el que no hay doctrina constitucional [STC 155/2009, FJ 2, a)] y, en aplicación de lo dispuesto por el art. 51 de la Ley Orgánica del Tribunal Constitucional, requerir atentamente de los órganos judiciales la remisión de testimonio o copia adverada de las actuaciones y el emplazamiento de quienes hubieran sido parte en el procedimiento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 de octubre de 2020, acordó tener por personada a la entidad Dental Global Management, S.L., representada por el procurador de los tribunales don Felipe Bermejo Valiente,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10 de noviembre de 2020, formuló alegaciones interesando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la cuestión esencial que plantea este recurso es la relativa a la concreta aplicación que hacen los órganos judiciales del art. 113 LECrim condicionando la personación de la demandante de amparo a que litigue bajo la dirección y representación de alguna de las seis primeras partes personadas en la causa sin tomar en consideración que la demandante de amparo era beneficiaria del derecho a la asistencia jurídica gratuita pero no cualquiera de esas seis partes personadas. A esos efectos, considera que el auto de apelación hace explícita una ponderación de ese derecho en que, si bien no razona sobre la gratuidad para la demandante de amparo de esa defensa colegiada con una acusación ejercida con un abogado de libre designación “el fiscal estima que, como la gratuidad de su defensa y representación la tiene reconocida por la resolución que le concede el beneficio, siendo que además va a seguir bajo la defensa y la representación de oficio, no hay motivo alguno para pensar que la defensa colegiada y la consiguiente coordinación entre los letrados, le vaya a suponer una quiebra de su derecho a tener una asistencia letrada y que esta sea gratuita, es por lo que, aun estimando que hubiera sido mejor que la fundamentación del auto hubiera incidido en ese aspecto, para dejar claro a todas las partes que la unión de la demandante de amparo a una parte que no es beneficiaria de la asistencia jurídica gratuita no puede suponerle a la demandante de amparo ningún perjuicio económico, no se estima que esa omisión le haya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relación con el derecho a la asistencia letrada (art. 24.2 CE), afirma que no se ha producido una vulneración de este derecho, ya que a la demandante de amparo se le nombró un abogado del turno de oficio y las resoluciones recurridas no le privan de dicho abogado, pudiendo defender sus intereses a través de este en coordinación con aquel que seleccione entre los seis primeros personados.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por escrito registrado el 6 de noviembre de 2020, formuló alegaciones, dando por reproducidas las expuestas en su escrito de demanda e insistiendo en que en otros procedimientos de gran complejidad por el número de partes se ha dado de manera conjunta por los órganos judiciales y el Colegio de Abogados de Madrid una solución satisfactoria para el ejercicio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las resoluciones judiciales impugnadas han vulnerado los derechos de la demandante de amparo a la tutela judicial efectiva (art. 24.1 CE) —en su dimensión del derecho a la asistencia jurídica gratuita— y a la asistencia letrada (art. 24.2 CE). Aquella aduce que en las diligencias previas incoadas con motivo de unos hechos de los que había sido víctima, el juez condicionó su personación como acusación particular a que actuara sirviéndose de la defensa y representación de cualquiera de las primeras seis acusaciones particulares personadas, las cuales tenían representantes de libre elección, añadiendo que se podía ejercer la defensa de forma colegiada por los distintos letrados. La recurrente —sin controvertir en sí la potestad de ordenar la acumulación de las representaciones y de la dirección letrada establecida por el art. 113 LECrim— impugna la decisión judicial adoptada en el caso alegando tener una posición que no es idéntica a la de las partes con representantes de libre elección, puesto que tenía reconocido el derecho a la asistencia jurídica gratuita y se le habían designado profesionales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 La presente demanda de amparo tiene especial transcendencia constitucional —y por ello fue admitida en su día— porque plantea una faceta de los derechos fundamentales a la tutela judicial efectiva —desde la perspectiva del derecho a la asistencia jurídica gratuita— y a la asistencia letrada sobre la que todavía no se ha pronunciado la jurisprudencia constitucional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abordado en diversas decisiones la interpretación y la aplicación del art. 113 LECrim y la cuestión de en qué medida la obligación impuesta de actuar conjuntamente varios perjudicados puede afectar a los derechos a la tutela judicial efectiva, desde la perspectiva del acceso a la jurisdicción, y a la asistencia letrada, desde la perspectiva de la libre elección de abogado (así, SSTC 30/1981, de 24 de junio; 193/1991, de 14 de octubre; y 154/1997, de 29 de septiembre). También han sido varios los pronunciamientos del Tribunal sobre el alcance del derecho a la asistencia jurídica gratuita de quienes pretenden ejercer la acusación particular como dimensión del derecho a la tutela judicial efectiva (así, SSTC 9/2008, de 21 de enero; y 136/2016, de 18 de julio). La novedad que plantea este recurso radica en que la acumulación prevista en el art. 113 LECrim se plantea en un caso en el que la parte acusadora es beneficiaria del derecho a la asistencia jurídica gratuita y se la obliga a actuar de manera conjunta con otras partes que no lo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art. 113 LECrim.- El Tribunal se ha pronunciado en diversas ocasiones sobre la relevancia constitucional de la previsión del art. 113 LECrim, que establece la posibilidad de que se imponga judicialmente la actuación bajo una misma dirección y representación en un procedimiento cuando sean dos o más las personas que ejerciten las acciones derivadas de un delito. Los tres supuestos en que se ha analizado la interpretación y aplicación de dicho precepto (SSTC 30/1981, de 24 de junio; 193/1991, de 14 de octubre; y 154/1997, de 29 de septiembre) se refieren a casos en que se había impuesto judicialmente la actuación litisconsorcial de todas las acusaciones particulares (STC 30/1981) o de acusaciones populares con acusaciones particulares (SSTC 193/1991 y 154/1997). En los tres casos se estudia la afectación que puede tener la obligación de actuar conjuntamente en los derechos a la tutela judicial efectiva (art. 24.1 CE), desde la perspectiva del derecho de acceso a la jurisdicción, y a la asistencia letrada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tiene declarado que la previsión del art. 113 LECrim, en sí misma considerada, no es contraria a los derechos a la tutela judicial efectiva (art. 24.1 CE) y a la asistencia letrada (art. 24.2 CE), ya que (i) viene a reforzar un derecho constitucionalmente reconocido —el derecho a un proceso sin dilaciones indebidas— evitando una dilación injustificada del procedimiento por la reiteración de actuaciones con idéntica finalidad y significado, en los casos en que dos o más personas utilicen las acciones derivadas de un delito en el mismo proceso; y (ii) no impide por sí misma el acceso a la jurisdicción penal, sino que se limita a condicionar o regular dicho acceso cuando se da el supuesto previsto en él —concurrencia de varias personas que utilicen las acciones derivadas de un delito o falta en un mismo proceso penal— imponiendo su actuación bajo una misma dirección técnica y representación, si esto fuere posible a juicio del tribunal (así, STC 154/1997,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también la jurisprudencia constitucional ha hecho hincapié en que la facultad judicial contenida en el art. 113 LECrim no es discrecional, sino que es preciso que el órgano judicial, atendiendo a la finalidad que justifica constitucionalmente esta previsión —la protección del derecho a no sufrir retrasos indebidos en la tramitación y resolución de la causa—, pondere en la interpretación y aplicación de este precepto de manera explícita y razonada el respeto a los derechos procesales de la parte o partes a las que se obliga a litigar bajo una defensa y representación conjunta, toda vez que se trata de un supuesto en que resulta preciso conciliar dos principios constitucionales en conflicto; el derecho a la defensa y asistencia de letrado y el derecho a un proceso sin dilaciones indebidas. De este modo, el Tribunal concluye que la constitucionalidad de la aplicación del art. 113 LECrim, por la afectación que supone de los derechos a la tutela judicial efectiva (art. 24.1 CE) y a la asistencia letrada (art. 24.2 CE), queda condicionada a (i) la ausencia de incompatibilidad entre las distintas partes que ejercen la acción penal o civil derivada del delito —requisito mínimo— y (ii) la existencia de una convergencia suficiente de intereses e incluso de puntos de vista en la orientación de la actuación procesal que haga absolutamente inútil la reiteración de las diligencias instadas o los actos realizados por las respectivas representaciones y asistencias letradas. Se concluye que, si no concurren dichas circunstancias, “es forzoso reconocer que se produciría una merma del derecho de defensa ante los tribunales, que difícilmente se justificaría en aras de una economía procesal, lógicamente de inferior rango en una escala axiológica de los principios procesales, a la que, por otra parte, puede atenderse por medios de menor trascendencia, como son la valoración en cada caso concreto de la pertinencia de lo solicitado por cada una de las partes o el otorgamiento de plazos comunes para alegaciones” (así, SSTC 30/1981, de 24 de junio, FJ 4; y 154/1997, de 29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conformidad con esta jurisprudencia, en los casos de aplicación del art. 113 LECrim la cuestión esencial desde la perspectiva constitucional consiste en determinar si en el caso controvertido concurre la convergencia de intereses y puntos de vista en la actuación procesal de la parte a la que se impone la carga procesal de litigar conjuntamente (bajo una común dirección letrada y representación) con una parte ya personada, “porque si se da tal condición, el sacrificio de su derecho de defensa, que indudablemente resulta limitado, será proporcionado a la finalidad a la que tiende la norma: salvaguarda de las dilaciones indebidas que no es posible, ni aún necesario, proteger de otro modo. En caso contrario, tal justificación y proporcionalidad desaparecen pudiendo resultar vulnerado el derecho de defensa y asistencia letrada que consagra el art. 24.2 CE” (STC 154/1997, de 29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estamos enjuiciando la demandante de amparo defiende la inexistencia de esa convergencia de intereses con cualquiera de las partes respecto de las que se le impone la actuación conjunta, por cuanto ella tiene reconocido el derecho a la asistencia jurídica gratuita, cosa que no sucede con ninguna de las partes con las que se le impone el litisconsorcio.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necesario, por tanto, analizar la jurisprudencia constitucional sobre el alcance del derecho a la tutela judicial efectiva, desde la perspectiva del derecho a la asistencia jurídica gratuita, y del derecho a la asistencia letrada de quienes pretenden ejercer la acusación particular como beneficiarios del derecho a la gratuidad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constitucional sobre los derechos de las acusaciones particulares a la tutela judicial efectiva (art. 24.1 CE) y a la asistencia letrada (art. 24.2 CE), en relación con el derecho a la gratuidad de la justicia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tiene establecido que hay una estrecha vinculación entre el derecho a la tutela judicial efectiva (art. 24.1 CE) y la gratuidad de la asistencia jurídica para quienes carecen de suficientes recursos económicos (art. 119 CE), ya que el art. 119 CE consagra un derecho constitucional de carácter instrumental respecto del derecho de acceso a la jurisdicción reconocido en el art. 24.1 CE. Igualmente, declara que se trata de un derecho prestacional de configuración legal, cuyo contenido y condiciones de ejercicio deben ser delimitados, en primera instancia, por el legislador atendiendo a los intereses públicos y privados implicados y a las disponibilidades presupuestarias, tomando en consideración que el inciso segundo del art. 119 CE fija un contenido constitucional indisponible para el legislador, que consiste en obligar a reconocer el derecho a la justicia gratuita necesariamente a quienes acrediten insuficiencia de recursos económicos para litigar. Esto implica que deben sufragarse los gastos procesales, incluidos los honorarios de los abogados y los derechos de los procuradores, cuando su intervención sea preceptiva o necesaria en atención a las características del caso, a cuenta de quienes, si se les exige hacer frente a ellos, se verían en la alternativa de dejar de litigar o poner en peligro las mínimas condiciones de subsistencia personal o familiar (así, por ejemplo, SSTC 10/2008, de 21 de enero, FJ 2; 128/2014, de 21 de julio, FJ 3; 124/2015, de 8 de junio, FJ 3; 101/2019, de 16 de septiembre, FJ 3, y 85/2020,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proyección del derecho a la asistencia jurídica gratuita, como manifestación del derecho a la tutela judicial efectiva, a las víctimas y perjudicados por delitos, el tribunal tiene declarado que, en la medida en que la ley les reconoce el derecho a personarse en el proceso penal para el ejercicio de acciones penales y/o civiles en defensa de sus intereses, son titulares del derecho a la tutela judicial efectiva (art. 24.1 CE), en su vertiente de acceso a la jurisdicción, y de los derechos reconocidos en el art. 24.2 CE. Esto significa que “en virtud del contenido constitucional indisponible del art. 119 CE, [el litigante] habrá de gozar del derecho a la gratuidad de la justicia, incluidos los honorarios profesionales de abogados y procuradores cuando su intervención sea preceptiva o necesaria en atención a las características del caso, si carece de medios suficientes para litigar” (STC 9/2008, de 21 de enero, FJ 3, y, en términos semejantes, la STC 136/2016, de 18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 jurisprudencia, y tomando en consideración el desarrollo que se hace en la Ley 1/1996, de 10 de enero, de asistencia jurídica gratuita (LAJG), del derecho a la asistencia jurídica gratuita como derecho de prestación y configuración legal, cabe concretar como su contenido esencial en relación con los perjudicados y víctimas de delitos, la obtención por el beneficiario de las prestaciones establecidas en el art. 6 de la ley, durante la extensión temporal prevista en el art. 7, con las especialidades sobre la forma de afrontar las eventuales condenas en costas previstas en el art. 36 LAJG. El beneficiario cuenta, así, con el derecho a las prestaciones siguientes: (i) asesoramiento y orientación gratuitos previos al proceso; (ii) defensa y representación gratuitas por abogado y procurador en el procedimiento judicial; (iii) inserción gratuita de anuncios o edictos que preceptivamente deban publicarse en periódicos oficiales; (iv) exención del pago de tasas judiciales y de depósitos para recurrir; (v) asistencia pericial gratuita; (vi) obtención gratuita de copias, testimonios, instrumentos y actas notariales, en los términos previstos en el reglamento notarial; y (vii) reducción o exención de derechos arancelarios notariales o registrales (art. 6 LAJG). La extensión temporal del derecho se prolonga en el transcurso de una misma instancia a todos sus trámites e incidencias, incluida la ejecución, y se mantiene para la interposición y los sucesivos trámites de los recursos contra las resoluciones que pongan fin al proceso en la correspondiente instancia (art. 7 LAJG). La condena en costas de quien tiene reconocido este derecho determina la obligación de satisfacerlas “si dentro de los tres años siguientes a la terminación del proceso viniere a mejor fortuna, quedando mientras tanto interrumpida la prescripción del artículo 1967 del Código civil” (art. 36.2 LAJG) y que, en el caso de haber vencido en el pleito sin que exista un pronunciamiento costas, deba pagar las causadas en su defensa, con el límite de la tercera parte de lo que haya obtenido (art. 36.3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jurisprudencia constitucional también viene declarando desde la STC 30/1981, de 24 de julio, FJ 3, que el derecho a la defensa y asistencia de letrado es predicable en el ámbito del proceso penal no solo de los acusados, sino también de quienes comparecen como acusadores particulares ejerciendo la acción como perjudicados por el hecho punible. Esto comporta que el interesado pueda encomendar su representación y asesoramiento técnico a quien merezca su confianza y considere más adecuado para instrumentar su propia defensa, máxime cuando la actuación procesal se supedita al requisito de la postulación. Ahora bien, el Tribunal ha reconocido determinadas singularidades en el contenido del derecho a la asistencia letrada cuando su titular es beneficiario del derecho a la asistencia jurídica gratuita. Estas especialidades se vinculan al hecho de que se trata de un derecho de configuración legal que coloca a su titular en una situación especial frente al abogado designado por el turno de oficio para la defensa de sus intereses en el marco del sistema general de turno de oficio diseñado para dar cumplimiento a los fines inherentes a la organización de una representación letrada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tribunal declara que, aun reuniéndose los requisitos legales, no es obligatoria la designación de profesionales del turno de oficio en los supuestos, por ejemplo, en que, conforme al procedimiento legalmente establecido, se determina la insostenibilidad de la pretensión (SSTC 12/1998, de 15 de enero, FJ 4; 7/2008, de 21 de enero, FJ 2, o 85/2020, de 20 de julio, FJ 3), o cuando la actuación de dichos profesionales no sea exigida legalmente por razones estructurales de postulación (SSTC 152/2000, de 12 de junio, FJ 3; o 1/2007, de 15 de enero, FJ 3). Del mismo modo, se ha establecido que los órganos judiciales han de desarrollar una especial labor de supervisión en determinados supuestos en que la dirección y representación se realiza mediante la designación de oficio, ya que no basta para tutelar el derecho de defensa con la designación de los correspondientes profesionales, sino que es precisa que la asistencia letrada así proporcionada sea real y operativa (STC 13/2000, de 17 de enero, FJ 2, y 1/2007, de 15 de enero, FFJ 3 y 4). A su vez, la STC 103/2018, de 4 de octubre, ha puesto de manifiesto que la prestación del servicio de asistencia jurídica gratuita trae causa de la necesidad de asegurar el derecho constitucional a la asistencia jurídica gratuita (art. 119 CE), cuyo contenido y cuyas condiciones de ejercicio, como derecho prestacional de configuración legal, deben ser delimitadas por el legislador atendiendo a los intereses públicos y privados implicados y a las disponibilidades presupuestarias; de modo tal que “de su plena efectividad y garantía dependen importantes intereses, tanto públicos como privados, vinculados al ejercicio del derecho a la tutela judicial efectiva de las personas que carecen de medios económicos para litigar, por lo que no resulta inconstitucional que sean los colegios de abogados, como corporaciones de derecho público de base asociativa, los que ejerzan en este campo una función pública delegada del Estado”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derecho a la asistencia letrada de los beneficiarios del derecho a la asistencia jurídica gratuita, incluyendo a quienes pretenden ejercer la acusación particular —al margen de las especificidades de quienes resultan investigados o acusados en un proceso penal—, cuenta con unas peculiaridades derivadas del carácter prestacional y de configuración legal del derecho a la asistencia jurídica gratuita, las cuales llevan consigo que quede modulado en cuanto a su régimen de ejercicio por lo previsto en la Ley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beneficiaria del derecho a la asistencia jurídica gratuita de la persona que pretende actuar como acusación particular en un proceso penal por considerarse víctima de un delito implica un peculiar estatus constitucional delineado por la LAJG y por la jurisprudencia constitucional, que afecta a sus relaciones con la administración de justicia, con los órganos judiciales, con los colegios profesionales encargados de la organización de sistema de turno de oficio y con los profesionales designados para su representación y defensa. Este singular estatus constitucional configura un entramado de intereses cuya afectación debe ser ponderada en la decisión judicial sobre la aplicación del art. 113 LECrim con el fin de determinar si dicha afectación resulta necesaria y proporcionada a la finalidad a la que tiende dicha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jurisprudencia constitucional al caso enjuiciado.- En el presente caso resultan relevantes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al considerarse víctima de un delito, tras obtener el reconocimiento del derecho a la asistencia jurídica gratuita y serle designados profesionales del turno de oficio, solicitó su personación como acusación particular en una causa judicial ya abierta con motivo de las denuncias y querellas presentadas por otras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de instrucción, ante la existencia de múltiples víctimas y con el fin de garantizar el derecho a un proceso sin dilaciones indebidas, acordó, en aplicación del art. 113 LECrim, condicionar la personación de la demandante a que actuara con la misma defensa y representación que una cualquiera de las seis acusaciones particulares que ya se habían personado en la causa, escogida libremente. Si no se llevaba a cabo esta selección, sería el órgano judicial quien la efectuaría. Se añadía que la defensa podría ejercerse de forma colegiada por los distintos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órgano judicial de apelación confirmó dicha decisión haciendo hincapié en la legitimidad del fin perseguido con la decisión por la existencia de decenas de miles de perjudicados cuya personación individual imposibilitaría la tramitación de la causa. Se argumentó que la medida era proporcionada desde la perspectiva del derecho a la asistencia letrada y del derecho a la asistencia jurídica gratuita, ya que no se exigía la renuncia del letrado designado de oficio, sino la coordinación con los ya personados, “sin perjuicio de las medidas a adoptar por el instructor respecto a las personaciones con beneficio de justicia gratuita, sobre lo que el auto impugnado no se pronuncia”.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estos hechos, el Tribunal considera que se han vulnerado los derechos a la tutela judicial efectiva (art. 24.1 CE), en su dimensión del derecho a la asistencia jurídica gratuita (art. 119 CE), y a la asistencia letrada (art. 24.2 CE) de la demandante de amparo. Estima, en efecto, que la ponderación que han realizado las resoluciones judiciales impugnadas sobre la posible afectación de estos derechos al acordar las condiciones de la aplicación del art. 113 LECrim es insuficiente. La aplicación de este precepto, como ya se ha expuesto, exige que el órgano judicial haga expreso en la resolución judicial un juicio de proporcionalidad entre los derechos e intereses constitucionales en conflicto. Esta ponderación, con carácter general, debe tomar en consideración que la prevalencia del interés en el más normal desarrollo del procedimiento penal frente a la plenitud en el ejercicio del derecho de defensa de un alto número de personas que pretendan ejercer acciones penales y civiles no suponga un perjuicio desmedido en dichas acusaciones derivada de la limitación que para su derecho de defensa supone el tener que adherirse o coordinar la defensa de sus intereses con las de otras partes personadas. En ese sentido, resulta preciso que en dicha ponderación, de manera más específica, se tome en consideración la necesidad de una convergencia de intereses y puntos de vista en la actuación procesal de todas las partes afectadas por esa limitación del derecho de defensa de la que no puede quedar excluida, por su relevancia, la circunstancia de ser beneficiario del derecho a la asistencia jurídica gratuita por el peculiar estatus que ello implica.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alegó ante el órgano judicial de apelación de que, siendo beneficiaria del derecho a la asistencia jurídica gratuita, se le exigía una actuación consorcial con partes procesales que no eran beneficiarias de ese derecho. Recibió como única respuesta la procedencia de aplicar el art. 113 LECrim en orden a posibilitar el normal desarrollo del procedimiento, con la añadidura de que podía mantener la asistencia del letrado designado de oficio, siempre que se coordinase con alguno de los ya personados, “sin perjuicio de las medidas a adoptar por el instructor respecto a las personaciones con beneficio de justicia gratuita, sobre lo que el auto impugnado no se pronuncia”. Esto es, la resolución judicial pronunciada en apelación reconoció que la circunstancia alegada no había sido ponderada en la resolución judicial de primera instancia y afirmó que no iba a ser abordada en la de segunda instancia a la espera de futuras decisiones en este sentido por parte del órgano judicial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este tribunal observa (i) que la condición de beneficiario del derecho a la asistencia jurídica gratuita implica, en principio, un peculiar estatus delineado por la jurisprudencia constitucional y por la normativa reguladora que afecta a múltiples situaciones y relaciones del beneficiario del derecho tanto dentro como fuera del proceso; y (ii) que en este supuesto no cabe excluir que el entramado de intereses que configura este estatus pudiera verse afectado de manera directa o indirecta por la exigencia de que la parte actúe, aunque sea de manera coordinada, mediante profesionales de libre designación por terceras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de una consideración concluyente sobre una cuestión que afecta de manera directa al ejercicio de garantías constitucionales resulta suficiente, por sí sola, para entender vulnerado el derecho fundamental. Tomando en consideración que la hoy demandante en amparo alegaba estar en distinta situación a la de las partes procesales a una de las cuales se ordenaba que se adhiriera y, por ende, que no existía una convergencia de intereses con ellas, y que esta circunstancia condiciona la constitucionalidad de la aplicación del art. 113 LECrim, en cuanto limita el ejercicio de derechos fundamentales, era obligado para los órganos judiciales hacer explícitas las razones por las que la circunstancia en cuestión no resultaba relevante en el caso concreto —por quedar salvaguardado el derecho fundamental— o, alternativamente, exponer los motivos por los que no era necesario adoptar en la aplicación del art. 113 LECrim medidas complementarias o alternativas para que el eventual sacrificio del derecho no resultara contrario a una exigencia de proporcionalidad estricta en la ponderación entre este derecho y los fines a los que se orientaba la limitación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excluye la posible existencia de medidas alternativas que, sin detrimento de los importantes fines cuya consecución legitima la aplicación del art. 113 LECrim, llevaran consigo un menor sacrificio de las garantías procesales de los beneficiarios del derecho a la asistencia jurídica gratuita. Así, la mayor convergencia de intereses que pueden tener entre sí los beneficiarios de este derecho en contraposición a quienes litigan mediante profesionales de libre elección pudiera propiciar fórmulas de actuación conjunta bajo una o varias representaciones y asistencias por profesionales del turno de oficio, todos ellos seleccionados, designados y sometidos en su actuación a idéntica normativa legal. Sin embargo, los razonamientos desarrollados supra nos llevan a estimar que la simple respuesta de que en el devenir del procedimiento el órgano judicial de instrucción podría adoptar las medidas que fueran necesarias no resultaba suficiente, pues dejaba en la indefinición el ejercicio de los derechos fundamentales concernidos en contra de la garantía de certeza que exige el ejercicio de derechos de tal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determina que deban anularse las resoluciones judiciales impugnadas y ordenarse la retroacción de las actuaciones para que se pronuncie una nueva resolución respetuosa con los derechos fundamentales que el Tribunal estima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Encarnación Castella Águila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los derechos de la demandante de amparo a la tutela judicial efectiva (art. 24.1 CE), en relación con el derecho a la asistencia jurídica gratuita (art. 119 CE), y a la asistencia letrada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el auto del Juzgado Central de Instrucción núm. 5 de 23 de octubre de 2019, pronunciado en las diligencias previas núm. 70-2018; y el auto de la Sección Segunda de la Sala de lo Penal de la Audiencia Nacional núm. 699-2019, de 13 de diciembre de 2019, pronunciado en el recurso de apelación núm. 721-2019.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al de recaer la primera de las resoluciones mencionadas, a fin de que se pronuncie otra que sea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