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4709-2019, interpuesto por el Consejo de Gobierno de la Comunidad Autónoma del País Vasco en relación con el art. 5; art. 3.1 in fine y por conexión el art. 10.1, art. 6.3 y art. 6.7 del Real Decreto 130/2019, de 8 de marzo, por el que se regula la base de datos nacional de subvenciones y la publicidad de las subvenciones y demás ayudas públicas. Ha comparecido y formulado alegaciones el abogado del Estado.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julio de 2019, el Consejo de Gobierno de la Comunidad Autónoma del País Vasco promueve conflicto positivo de competencia en relación con el Real Decreto 130/2019, de 8 de marzo, por el que se regula la base de datos nacional de subvenciones y la publicidad de las subvenciones y demás ayudas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cuenta de los términos en los que se dio cumplimiento al trámite previo del requerimiento de incompetencia, exponer el contenido de la norma impugnada y examinar la jurisprudencia constitucional en esta materia, la demanda, con carácter previo al examen de los motivos de inconstitucionalidad que sirven de fundamento al conflicto planteado, formula dos reproches de carácter general: por un lado, afirma que la regulación que efectúa el Real Decreto supone un ultra vires reglamentario; por otro rechaza las afirmaciones contenidas en el preámbulo de la norma, en virtud de las cuales, la misma pretende ampararse en la obligación de atender las exigencias derivadas de una serie de normas de derecho europeo que expresamente se citan. Y ello porque, a juicio de los recurrentes, no amparan la totalidad de la regulación contenida en el Real Decreto, ni pueden servir, conforme a la doctrina constitucional, para otorgar cobertura a una normativa que resulta contraria al reparto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 analiza los concretos preceptos impugnados, en relación con los cuales, y siguiendo el orden en que se desarrollan en la misma, se señala sintéticamente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 impone, por Real Decreto, un estricto régimen de comunicación de la información financiera desde la Comunidad Autónoma al Estado, que vulnera lo previsto en la disposición adicional primera de la Constitución, en el desarrollo dado por el apartado 4 del art. 4 de la Ley 12/2002, de 23 de mayo, por la que se aprueba el concierto económico con la Comunidad Autónoma del País Vasco, así como lo dispuesto en las normas básicas contempladas en el apartado segundo de la disposición final tercera de la Ley Orgánica 2/2012, de 27 de abril, de estabilidad presupuestaria y sostenibilidad financiera, en relación a su art. 2 y lo señalado en la disposición adicional vigésimo segunda de la Ley 38/2003, de 17 de noviembre, general de subvenciones (en adelante LGSub).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que el Real Decreto establece de forma prácticamente acabada el régimen a través del cual las comunidades autónomas y demás entidades del sector público e institucional deberán suministrar la información sobre las subvenciones y demás ayudas públicas que concedan. Del conjunto de la norma, y particularmente de su art. 5.1, se constata que el Real Decreto impone los términos del contenido y del flujo de información a suministrar, y confiere a la Intervención General de la Administración del Estado la facultad de desarrollo del procedimiento previsto para el suministro de dicha información. En la práctica, solo deja espacio a la colaboración autonómica para los aspectos informáticos —“las especificaciones y formato”— y para las cuestiones meramente operativas del suministro de información entre el Estado y el ente perteneciente al sector público obligado, ya que el régimen legal se fija unilateralmente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sistema socava el amparo y respeto constitucional de los derechos históricos plasmados en la disposición adicional primera de la Constitución y su actualización a través de la Ley 12/2002, por la que se aprueba el concierto económico con el País Vasco. El art. 4 de esta ley regula el suministro de información de carácter financiero por la Comunidad Autónoma del País Vasco al Estado que, en la práctica, se ha venido desplegando a través de acuerdos bilaterales específicos adoptados en el seno de la comisión mixta del concierto, garantizando así la adecuada coordinación entre ambas entidades. En el apartado 4 de este art. 4 se contempla asimismo el suministro de información a instancias europeas, que es el principal argumento del Real Decreto para regular estas nuevas funciones de la base de datos nacional de subvenciones (en adelante, BDNS).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el apartado segundo de la disposición final tercera de la Ley Orgánica 2/2012, de estabilidad presupuestaria y sostenibilidad financiera prevé que, en virtud de su régimen foral, la aplicación a la Comunidad Autónoma del País Vasco de lo dispuesto en la misma, se entenderá sin perjuicio de lo señalado en la Ley del concierto económico. Y es en esta ley orgánica donde se establecen los principios rectores que vinculan a todos los poderes públicos y a los que deberá adecuarse la política presupuestaria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130/2019, dictado en desarrollo del art. 20 LGSub, no tiene tampoco en debida consideración la disposición adicional vigésima segunda de la LGSub que atiende al régimen foral del País Vasco, para lo que afirma que “en virtud de su régimen foral, la aplicación de esta ley a la Comunidad Autónoma del País Vasco se realizará con respeto a lo establecido en su estatuto de autonomía y en la disposición adicional segunda de la Ley 7/1985, de 2 de abril, reguladora de las bases del régimen local”; esta previsión ha de producir efectos en toda la normativa reglamentaria sobre régimen subvencional que produzca el Estado, y por tanto ha de ser tenido aquí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el apartado 1 del art. 5 viene a afirmar que será la Intervención General de la Administración del Estado quién en última instancia determinará el sistema para el suministro de información, siendo así que, en el caso del País Vasco, estos acuerdos de traslado de información se toman de forma concertada por los representantes de ambas instituciones. Además, el apartado 2 del precepto impone unos breves plazos temporales para el suministro de información, que prácticamente cierran la vía a cualquier posible negociación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pactada de la relación entre el Estado y la Comunidad Autónoma del País Vasco, ratificada en la reciente STC 9/2019, de 7 de enero, y la garantía legal de salvaguarda de la disposición adicional primera de la Constitución, así como del propio concierto económico, debe reflejarse mediante la inserción de una cláusula similar a la prevista en la disposición final tercera de la Ley Orgánica de estabilidad presupuestaria y sostenibilidad financiera. De otra forma se deja a la voluntad del Estado dar cumplimiento a estas obligaciones de respeto foral, que conforme a una abundante doctrina constitucional, forman parte del contenido mínimo de la garantía institucional de la foralidad, reconocida en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en la norma reglamentaria de una cláusula de salvaguarda del régimen foral, como la aquí demandada, fue rechazada por la STC 119/2016, de 23 de junio FJ 3 b, si bien se trataba de un caso no asimilable al que aquí nos ocupa, pues hacía referencia a una cuestión de sueldo de funcionarios, que atendía a una coyuntura económica comprometida, con medidas que solo encontraban sentido si eran adoptadas simultáneamente por todas las administraciones públicas. Aquí sin embargo, se está ante la remisión de toda la información ateniente a las ayudas públicas, porcentaje importante del gasto de cualquier administración en cuanto resultado de la actividad financiera desarrollada en el marco del concierto económico, por lo que se encuentra ínsito en el mismo centro de la foralidad; y no se trata de una medida coyuntural sino permanente en el tiempo. Además, en aquel supuesto se estableció que no era de aplicación la Ley Orgánica de estabilidad presupuestaria y sostenibilidad financiera, que en este caso sí ha de tenerse en cuenta, puesto que su art. 9 prevé que se aplicará para las obligaciones de suministro de información y transparencia, en el marco de esta y de otras disposiciones nacionales y comunitarias, siendo aplicable también su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demanda que este régimen concertado de suministro de información a la Intervención General de la Administración del Estado desde las instituciones vascas se ha respetado y asumido por el Estado. Y cita, en concreto, el Acuerdo de la comisión bilateral de cooperación administración del Estado-administración de la Comunidad Autónoma del País Vasco, en relación con la Ley 5/2014, de racionalización del sector público y otras medidas de reforma administrativa (“BOE” de 9 de julio de 2015), en la cual y respecto a la modificación del art. 20 LGSub, se vino a afirmar que “la comisión mixta de concierto articulará los acuerdos necesarios para su ejecución junto con los que se adopten en materia de remisión de información […] de conformidad con lo dispuesto en la disposición final tercera de la Ley Orgánica 2/2012, de 27 de abril, de estabilidad presupuestaria y sostenibilidad financiera, en relación con lo dispuesto en la Ley 12/2002, de 23 de mayo, del concierto económico con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el art. 3.1 in fine y, por conexión, el art. 10.1 del Real Decreto 130/2019, con fundamento en la ampliación subjetiva de los entes públicos obligados a suministrar información a la BDNS; en concreto, la inclusión mediante esta norma reglamentaria de las asambleas legislativas de las comunidades autónomas como sujetos sometidos a la obligación de informar. Se alega la falta de capacidad del ejecutivo estatal para imponer obligaciones a las asambleas parlamentarias autonómicas sin ley habilitante, lo que determina la infracción del art. 15 del Estatuto de Autonomía para el País Vasco (EAPV) y la vulneración del principio de autonomía parlamentaria (art. 71.2 CE), así como la infracción del art. 20.4 LGSub y de la disposición adicional octava de la Ley 19/2013, de 9 de diciembre, de transparencia, acceso a la información pública y buen gobierno, ambas de naturaleza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mediante real decreto de regulaciones sobre la actividad en sede parlamentaria vulnera la autonomía de las asambleas legislativas autonómicas, ya que impide a las cámaras aprobar, modificar o derogar sus propias normas de organización, funcionamiento y desarrollo, sin injerencia de otros órganos o poderes del Estado (STC 243/2000, FJ 12). Y esa autonomía funcional de las asambleas legislativas determina que una previsión como la contemplada haya de tener rango legal (STC 179/1989).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es asimismo contraria a lo dispuesto en el art. 20.4 LGSub, de cuya redacción cabe interpretar que las entidades que han de suministrar información a la BDNS han de venir contempladas en la propia ley o en otras leyes, lo que implica la fijación de un principio de reserva de ley, y únicamente permite que sean los “organismos” los obligados por vía reglamentaria, a aportar datos. Debe entenderse que estos organismos son aquellos a los que hace referencia la Ley 40/2015, de 1 de octubre, de régimen jurídico del sector público, estando excluidas las cámaras parlamentarias. La remisión que el art. 20.4 LGSub hace a lo dispuesto en ella o en otras leyes para el suministro de información, ha de entenderse efectuada a lo señalado en la disposición adicional octava de la Ley 19/2013, de 9 de diciembre, de transparencia, acceso a la información pública y buen gobierno, donde se determina que las asambleas legislativas de las comunidades autónomas regularán en sus respectivos reglamentos la aplicación concreta de las disposiciones de la misma, por lo que una regulación como la contemplada en el precepto impugnado ha de efectuarse por los reglamentos de las cámaras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10.1 contempla que en cada comunidad autónoma deberá designarse un “único administrador institucional”. Ello conduce a que deberá ser el Parlamento quien comunique la información a la Administración General del País Vasco, mediador designado en este art. 10.1, para que esta, a su vez, la remita a la BDNS. Este segundo aspecto atenta también contra el principio constitucional de autonomía parlamentaria y contra el de independencia entre los poderes públicos, por lo que se invoca lo dispuesto en el art. 33.3 EAPV, según el cual el Parlamento Vasco determinará la forma de materializar las relaciones del Gobierno con el Parlamento, aspecto en el que no puede inmiscuirse el ejecutivo estatal por vía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afirma la demanda que someter a obligación de suministro de información al Parlamento Vasco y exigir que el intermediario obligatorio del Parlamento con el Estado sea la Administración General del País Vasco, supone una vulneración del principio de autonomía parlamentaria (art. 71.2 CE), de las funciones propias del órgano legislativo vasco (art. 15 EAPV) y de su autoorganización (art. 10.6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6, en sus apartados 2 y 3 viene a retomar una previsión que fue declarada inconstitucional en la STC 33/2018, de 12 de abril, FJ 11. Si bien conforme a la disposición final segunda, el art. 6.2 no tiene carácter básico, con lo que no es exigible a las comunidades autónomas, el art. 6.3 sí es básico, y en su inciso final (“y con antelación suficiente para que los interesados puedan presentar sus solicitudes dentro del plazo establecido”) resulta inconstitucional, por incidir en el mismo vicio que su antecedente anulado. Lo que viene derivado del efecto que se sigue dando a la comunicación de la información a incluir en la BDNS, así como a la brevedad del plazo previsto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 que se impugna es que la comunicación/publicación en la base sirva para que los interesados puedan presentar sus solicitudes, así como el exiguo plazo para la remisión de la información. Con ello, se continua dotando a la BDNS de un papel determinante para los solicitantes de ayuda, lo que se califica como una intromisión intolerable del Estado en un procedimiento administrativo que es competencia de la comunidad autónoma, con unas consecuencias de retraso en la publicidad de la convocatoria y una subordinación y dependencia de la administración convocante a una actuación que ha de realizar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la BDNS es la de mera publicidad, por lo que el plazo de inicio de la presentación de solicitudes y la forma de su notificación, se establecerán en las bases que publiquen las comunidades autónomas. Pretender como ya hizo el art. 20.8 LGSub, que la publicación en la base sirva para que “los interesados puedan presentar sus solicitudes” supone una intermediación necesaria del Estado que perturba el funcionamiento de la administración convocante, en términos ya rechazados en la STC 33/2018, FJ 11. No se cuestiona el control del suministro de información que el Estado ha fijado en el marco de sus competencias, tal y como han avalado las SSTC 99/2012 o 130/2013, sino que lo que se impugna es que se pretenda dar efectos jurídicos ante los interesados en las subvenciones, al cumplimiento de ese control en tan breve plazo. En efecto el plazo que se fija en el Real Decreto es muy breve: los datos se suministrarán a la BDNS (incluso puede entenderse también que habrán de estar publicados) en el período temporal comprendido entre la aprobación de las bases de la convocatoria por el órgano competente y el inicio del plazo de presentación de solicitudes; y en la práctica ese plazo es en muchas ocasiones de dos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brevedad del plazo no tiene otro objeto que hacer posible que la publicación en la base tenga incidencia en el plazo legal de presentación de solicitudes y, con ello, sirva para algo más que una función de mera publicidad, condicionando la validez misma de la convocatoria pública al suministro y, seguramente, a la publicación en la BDNS de la información en el plazo ahí previsto. Con ello, el Estado pretende volver a hacer valer dicha publicación, como el sistema de publicación necesario de las subvenciones de cualquier institución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así la representación autonómica que el precepto excede de las competencias estatales que amparan un procedimiento subvencional común (STC 130/2013) y menoscaba las competencias autonómicas; además se crea un trámite de comunicación en procedimientos administrativos que es contrario a la reserva de ley exigida por el art. 2.2 de la Ley del procedimiento administrativo común de las administraciones públicas (LPACAP) y con efectos determinantes en la validez del acto administrativo de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6.7 del Real Decreto no respeta la competencia atribuida a la comunidad autónoma por el art. 6 EAPV y no garantiza el deber de disponibilidad lingüística en las lenguas cooficiales, de la actividad pública administrativa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no se ajusta a lo dispuesto en el art. 15.2 LPACAP y no garantiza que las resoluciones dictadas por los poderes públicos vascos sobre subvenciones y ayudas que sean objeto de publicación en la BDNS estén disponibles en bilingüe en su publicación por el sistema nacional de publicidad de las subvenciones. Ello vulnera la competencia contemplada en el art. 6 EAPV en orden a hacer efectivo el uso de las dos lenguas oficiales en Euskadi y los derechos lingüísticos de los ciudadanos del territorio vasco a consultar en cualquiera de las dos lenguas oficiales esta información emanada de los poderes públicos vascos, que oficialmente es objeto de publicación en una base de datos centralizada por el Estado, así como el deber de disponibilidad lingüística en ambas lenguas oficiales del resultado de la actividad administrativa pública vasca, en los términos dispuestos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(STC 88/2017) ha reconocido el derecho de los ciudadanos a usar ambas lenguas en sus relaciones con las instituciones públicas y, junto a este se encuentra el correlativo deber de los poderes públicos de hacer efectivo el derecho de los ciudadanos a acceder al resultado de sus procedimientos en las dos lenguas cooficiales; es lo que se denomina el deber de “disponibilidad lingüística” (STC 31/2010, FJ 22). En este contexto, la STC 147/1996 reconoció que los datos obligatorios en el etiquetado deberían publicarse también en lengua cooficial. Por tanto, los ciudadanos vascos así como los de aquellas comunidades autónomas con lengua cooficial tienen derecho, en cumplimiento del art. 6 EAPV, a acceder en las lenguas oficiales en su territorio a la actividad administrativa generada por sus poderes públicos, al margen de que sea una información emanada de la administración central y con exclusivas funciones de estadística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pues la declaración de inconstitucionalidad del art. 6.7 del Real Decreto 130/2019, en cuanto la BDNS no garantiza la publicación en lengua cooficial de la actividad administrativa de los poderes públicos vascos.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Pleno de 17 de septiembre de 2019, a propuesta de la Sección Tercera, se acordó admitir a trámite el presente conflicto positivo de competencia; dar traslado de la demanda y documentos presentados al Gobierno de la Nación, por conducto de su presidente, al objeto de que en el plazo de veinte días y, por medio de la representación procesal que determina el art. 82.2 de la Ley Orgánica del Tribunal Constitucional (LOTC), aporte cuantos documentos y alegaciones considere convenientes;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 61.2 LOTC; y publicar la incoación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30 de septiembre de 2019, el abogado del Estado se personó en las actuaciones y solicitó una prórroga hasta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mediante diligencia de 1 de octubre siguiente, acordó incorporar a las actuaciones el escrito del abogado del Estado, a quien se le tiene por personado y se le prorroga en diez días el plazo concedido por la anterior providencia,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5 de noviembre de 2019 tuvo entrada en este tribunal escrito de alegaciones del abogado del Estado, en el que solicita se tenga por evacuado el trámite y, en su día, se dicte sentencia en la que se desestime íntegramente 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señalando el representante estatal que, como resulta del certificado del acuerdo adoptado por el Gobierno vasco, entre los preceptos incluidos en el requerimiento de incompetencia formulado, no se encuentra el art. 10.1 del Real Decreto 130/2019, que sin embargo sí es objeto de impugnación en la demanda que formaliza el conflicto positivo de competencia. Siendo así, la falta de voluntad impugnatoria del art. 10.1, debidamente expresada por el órgano colegiado ejecutivo superior de la comunidad autónoma (art. 60 LOTC), implica que este precepto debe quedar fuera del objeto del proceso (STC 68/2018, FJ 2). Y si bien, de conformidad con la doctrina constitucional, cabe extender los pronunciamientos de nulidad e inconstitucionalidad a preceptos no impugnados (art. 39.1 LOTC), ello es prerrogativa del tribunal, sin que pueda ser objeto de pretensión de parte. Por todo ello, el art. 10.1 quedaría al margen del objeto del presente conflicto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continuación al encuadramiento competencial del conflicto planteado recordando que, a tenor de la disposición final segunda, el Real Decreto se aprueba al amparo de lo dispuesto en los arts. 149.1.13, 149.1.14 y 149.1.18 CE. El título competencial prevalente, de conformidad con la doctrina constitucional, es el previsto en el art. 149.1.18 CE, que es el que permite al Estado establecer un régimen jurídico común sobre la relación subvencional. Se cita en apoyo lo señalado en las SSTC 130/2013, FFJJ 6 y 8 y 33/2018,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carácter previo al examen de fondo se realizan dos consideraciones de carácter general. En primer lugar, considera el abogado del Estado que, por no referirse a un controversia competencial, debe quedar fuera del ámbito del conflicto el presunto ultra vires en que según la demanda podría incurrir el Real Decreto 130/2019, por exceso en el desarrollo del art. 20 LGSub, pues el control de legalidad de las normas reglamentarias es competencia propia de los órganos judiciales de la jurisdicción ordinaria (STC 9/1995, FJ 2, y art. 5 de la Ley Orgánica del Poder Judicial). En segundo término, y tras hacer referencia a la doctrina constitucional relativa a la naturaleza y objeto del conflicto positivo de competencia (SSTC 143/1985, FJ 6, y 88/1989, FJ 2), considera que carece de contenido constitucional la alegación relativa a la indebida extensión de los sujetos, objeto y funciones de la BDNS, sobre la base de la que se afirma inexistente obligación de atender a las exigencias europeas contenidas en una serie de normas de derecho derivado. Lo alegado en este punto carece de conexión con los preceptos impugnados en el conflicto y con la propia argumentación contenida en la demanda para sustentar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al art. 5 señala el abogado del Estado que la demanda solo argumenta la impugnación del apartado 1 de este precepto, que prevé el suministro de información a la BDNS a través del sistema que determine la Intervención General de la Administración del Estado. Adicionalmente, el apartado 2 a) del art. 5 puede considerarse conexo con el art. 6.3 del Real Decreto, y en tal sentido, admitirse su impugnación. Sin embargo, respecto del art. 5.2 b); 5.3 y 5.4 la demanda no cumple con su carga de alegar, por lo que ha de estarse a la reiterada doctrina de este tribunal, conforme a la cual, no cabe reconstruir de oficio la demanda ni suplir las razones de los recurrentes, cuando estas no se aportan en su recurso (STC 85/2016, FJ 2). Lo que lleva a la conclusión de que únicamente en el apartado 1 del art. 5 concurre la carga argumental mínima exigible, en relación con la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dicho apartado, se reclama al tribunal por la vía del conflicto, la inclusión de una cláusula de salvaguarda expresa de la garantía de la foralidad y del régimen del concierto económico, al amparo de la disposición adicional primera de la Constitución; cláusula que sería similar a la contenida en la disposición final tercera de la Ley Orgánica 2/2012, de 27 de abril, de estabilidad presupuestaria y sostenibilidad financiera. Al efecto, recuerda el abogado del Estado que la demanda aporta como documento, una carta dirigida a la Intervención de la administración vasca por la que el interventor general de la administración del Estado llama a una reunión de la comisión mixta, a fin de acordar los términos del suministro de datos por la administración vasca a la BDNS. En estos términos, y ante la inexistencia, puesta de manifiesto por el propio escrito de demanda, de una actuación del Estado que implique un menoscabo competencial, efectivo y real, el conflicto trabado sobre este precepto tiene un carácter meramente preventivo y cautelar, por lo que resulta procedente su desestimación, de conformidad con la doctrina contenida en la STC 120/2012, FJ 8. Subsidiariamente, apela a la jurisprudencia constitucional que ha recordado que la ausencia de una reserva expresa de las competencias del Estado o de las comunidades autónomas no determina la inconstitucionalidad de los preceptos impugnados, toda vez que la incorporación expresa de cláusulas de salvaguarda de las competencias no es exigible en términos constitucionales (STC 228/2016,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otro punto de vista, el establecimiento de un sistema nacional de publicidad de subvenciones y el subsiguiente deber de las administraciones y entes públicos vascos de comunicar la información que contempla el Real Decreto 130/2019 a la BDNS, no afecta al régimen foral entendido como “garantía institucional”, tal y como argumenta el escrito de demanda. A estos efectos, la limitación del régimen foral a lo tributario, y no a toda la actividad financiera pública, ya se proclamó en las SSTC 11/1984, FJ 5, y 203/2016, FJ 4. Considera el representante estatal, que, detrás del conflicto que esgrime el Gobierno vasco, se puede observar la pretensión de expandir interpretativamente el ámbito específico de la relación Estado-Comunidad Autónoma del País Vasco, derivado de los órganos del concierto económico, a un ámbito material que excede, en realidad, del alcance establecido en la regulación actualmente vigente de dicho concierto económico y el garantizado por la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así que en la propia regulación del concierto económico no se encuentra apoyo para establecer un régimen específico y propio para el País Vasco en materia de base de datos nacional de subvenciones, debiéndose rechazar, en consecuencia, la pretensión de la comunidad. El alcance material de los aspectos financieros del concierto no puede considerarse abierto a un marco genérico de relaciones financieras, sino que queda acotado al concreto contenido material regulado en el art. 62 de la propia Ley del concierto que, a su vez, debe mantener la debida conexión con la disposición adicional primera de la Constitución y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analiza a continuación la impugnación dirigida contra el art. 3.1, último párrafo, recordando primariamente que los órganos constitucionales del Estado y las asambleas legislativas de las comunidades autónomas están obligados a proporcionar información a la BDNS en virtud del art. 20.4 LGSub. Por su parte, según la Ley 19/2013, de 9 de diciembre, de transparencia, acceso a la información pública y buen gobierno, las asambleas legislativas de las comunidades autónomas están vinculadas a la misma respecto de su actividad sujeta a derecho administrativo. En este sentido, resultan de aplicación a dichas asambleas aquellos aspectos de los arts. 6, 7 y 8, que abordan las obligaciones de publicidad activa, y que puedan insertarse en la noción de “actividad sujeta a Derecho administrativo”. Asimismo, el art. 8.1 c) de la Ley de transparencia prevé que los sujetos incluidos en su ámbito de aplicación, en el que pueden considerarse incluidas las asambleas legislativas de las comunidades autónomas, están obligados a publicar “las subvenciones y ayudas públicas concedidas, con indicación de su importe, objetivo o finalidad y beneficiarios”. Esta obligación legal ha de completarse con lo fijado en la disposición adicional octava de la propia Ley de transparencia, según la cual, las asambleas legislativas de las comunidades autónomas regularán en sus respectivos reglamentos la aplicación concreta de las disposiciones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juicio del abogado del Estado, existiendo una disposición con rango de ley que obliga a las asambleas legislativas a la publicidad activa, suministrando información sobre las subvenciones que convoquen, el precepto impugnado se limita a recoger esta obligación, sin perjudicar la autonomía organizativa y reglamentaria de la Cámara a la hora de cumplir con el suministro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y en relación con el art. 6.3, considera el representante estatal que dicho apartado pretende cumplir la STC 33/2018, respecto del papel de la BDNS como intermediaria en el procedimiento de convocatoria de las subvenciones. Este precepto reconoce a las comunidades autónomas la posibilidad de optar por dirigirse directamente a su diario oficial sin que intermedie la BDNS; ahora bien, tal y como se prevé en el art. 20.8 LGSub, la información sobre las convocatorias se recoge en la base para garantizar el derecho de los ciudadanos a conocer todas las subvenciones convocadas en cada momento; es decir, el ciudadano debe conocer las convocatorias a tiempo para poder optar a solicitar la subvención, si es que le resulta de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contenida en el art. 6.3, de registrar la información a incluir en la BDNS acompañada del texto de la convocatoria, una vez que esta haya sido aprobada, y con antelación suficiente para que los interesados puedan presentar sus solicitudes dentro del plazo establecido, es una exigencia de mínimos para que la base sirva de instrumento de publicidad ex ante y, por lo tanto, para que los interesados puedan presentar su solicitudes en plazo. En estos términos, la disposición persigue el objetivo de asegurar el interés público, fortaleciendo la transparencia de la administración y facilitando el conocimiento de la gestión de los fondos públicos, dando así a conocer actuaciones administrativas concretas que interesan a un grupo determinado, los posibles beneficiarios de la subvención. Desde este punto de vista de protección mínima de los intereses de terceros y de asegurar la publicidad general, ninguna tacha cabe imputar al precepto, respecto de su adecuación 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más, el precepto cumple expresamente con la doctrina constitucional, al haber señalado la STC 33/2018 que la competencia para establecer las normas de procedimiento administrativo común del art. 149.1.18 CE comprende la de señalar los requisitos de validez y eficacia de los actos administrativos. Comunicada la convocatoria, una vez aprobada y con antelación suficiente para su resolución, como exige el principio de lealtad constitucional, es ya responsabilidad del Estado y de la base de datos, en aplicación del mismo principio, asegurar su publicidad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y en relación al art. 6.7 del Real Decreto, afirma el abogado del Estado que este precepto es concreción en su ámbito material del art. 15.3 de la Ley 39/2015, conforme al cual, la administración pública instructora deberá traducir al castellano los documentos, expedientes o partes de los mismos que deban surtir efectos fuera del territorio de la comunidad autónoma y los documentos dirigidos a los interesados que así lo soliciten expresamente. Si debieran surtir efectos fuera del territorio de una comunidad autónoma donde sea cooficial esa misma lengua distinta del castellano, no será precisa su traducción.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BDNS muestra un absoluto respeto por las lenguas oficiales en las respectivas comunidades autónomas y prueba de ello es que el portal del sistema nacional de publicidad de subvenciones y ayudas públicas además de poder consultarse en lengua española, puede visualizarse también en catalán, gallego y euskera. Asimismo, la publicidad de las convocatorias que promueven las administraciones del País Vasco garantiza los derechos lingüísticos de los ciudadanos de esa comunidad autónoma, en cuanto pone a su disposición el texto íntegro de la convocatoria tanto en lengua española como en euskera, tal y como resulta del artículo impugnado y como se puede comprobar si se accede a la web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 15.3 de la Ley 30/2015, para que la convocatoria aprobada por cualquier administración pública sea publicada en el sistema nacional de publicidad en español y en la lengua cooficial en el territorio autonómico correspondiente, la administración pública convocante debe registrar en la BDNS el texto íntegro de la convocatoria tanto en español como en la lengua cooficial; una vez registrada, el sistema proporciona de forma automática la información suministrada. Por tanto, el responsable de garantizar el derecho de opción lingüística de los ciudadanos es la administración convocante.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conforme al principio de territorialidad, la información debe registrarse en castellano, y el sistema de la BDNS ofrece la posibilidad de que los textos íntegros de las convocatorias puedan mostrarse en ambas lenguas, pero es la administración convocante la que decide si ejerce o no esa opción y registra la información según su propia decisión. Además, para fortalecer el derecho de acceso a la información plurilingüe, el art. 6.7 ofrece a las administraciones públicas remitentes la posibilidad de registrar también el título de la convocatoria en español y en la lengua cooficial. Si la administración pública remitente opta por cumplimentar el campo de descripción de la convocatoria en una lengua cooficial, el sistema nacional de publicidad publicará esta información en ambas lenguas para facilitar las búsquedas a los ciudadanos en ambas lenguas. Procede, en consecuencia, la desestimación del conflicto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febrero de 2021,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interpone por el Consejo de Gobierno del País Vasco en relación con: el art. 3.1 in fine en conexión con el art. 10.1; art. 5, y art. 6, apartados 3 y 7 del Real Decreto 130/2019, de 8 de marzo, por el que se regula la base de datos nacional de subvenciones y la publicidad de las subvenciones y demás ayudas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 forma más detallada se expone en los antecedentes, la demanda argumenta que: (i) el art. 3.1 en la mención que efectúa a los “órganos legislativos autonómicos”, en conexión con el art. 10.1, supone una vulneración del principio de autonomía parlamentaria consagrado en el art. 71.2 CE, de las funciones propias del órgano legislativo vasco (art. 15 EAPV) y de su autoorganización (art. 10.6 EAPV), así como una infracción del art. 20.4 LGSub y de la disposición adicional octava de la Ley 19/2013; (ii) el art. 5, en cuanto omite una previsión expresa que garantice el carácter paccionado de la forma en que desde el País Vasco ha de remitirse la información financiera a la BDNS, vulnera los derechos históricos de los territorios forales contemplados en la disposición adicional primera de la Constitución, en el desarrollo dado por el apartado 4 del art. 4 de la Ley 12/2002, por la que se aprueba el concierto económico con la comunidad autónoma del País Vasco, así como la disposición final tercera de la Ley Orgánica 2/2012, de 27 de abril, de estabilidad presupuestaria y sostenibilidad financiera, y la disposición final vigésimo segunda de la Ley 38/2003, de 17 de noviembre, general de subvenciones; (iii) el art. 6.3 incide en el mismo vicio de inconstitucionalidad anulado por la STC 33/2018; y iv) el art. 6.7 no respeta la competencia autonómica en materia de cooficialidad lingüística contemplada en el art. 6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las vulneraciones denunciadas y solicita la desestimación íntegra del conflicto planteado, en los términos que se recogen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es preciso efectuar una serie de consideraciones, a fin de delimitar con precisión el objeto y alcance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se inicia con dos reproches de carácter genérico, que preceden al concreto análisis de las tachas de naturaleza competencial que se alegan para fundamentar el conflicto. Ambos reproches deben ser rechazados por carecer de contenido competencial y por no figurar en el suplico de la demanda, que es donde se expresa la voluntad impugnatoria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primer término, la concurrencia de un ultra vires del Real Decreto por exceso de desarrollo reglamentario de las previsiones del art. 20 LGSub; alegación que abarcaría a la totalidad de la norma, que no va acompañada de argumentación específica alguna, y que resulta en todo caso ajena a este proceso constitucional, en la medida en que lo que pretende es propiamente un control genérico de legalidad de la norma, que constituye competencia propia de los órganos de la jurisdicción ordinaria. En segundo término, se formulan determinadas críticas al contenido del preámbulo, que se concretan en lo que se considera una “incorrecta invocación y justificación en el derecho de la Unión” de la norma controvertida. A tal efecto, y como hemos tenido ocasión de señalar reiteradamente, las pretensiones de declaración de inconstitucionalidad y nulidad de párrafos o apartados del preámbulo deben ser rechazadas a limine, pues los preámbulos o las exposiciones de motivos carecen de valor normativo y no pueden ser objeto propio de un proceso competencial (por todas, STC 131/2020, de 22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dirigida contra el art. 3.1 in fine, se contrae con carácter exclusivo al inciso referido a “órganos legislativos” autonómicos, habida cuenta de que el argumento que la sustenta es únicamente la inclusión de las asambleas o parlamentos autonómicos entre las entidades obligadas a suministrar información a la BDNS.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quedar excluida del presente conflicto la impugnación dirigida contra el art. 10.1 del Real Decreto, que se efectúa por conexión a lo dispuesto en el art. 3.1. Este art. 10.1 no fue incluido en el texto del requerimiento de incompetencia dirigido al Gobierno de la Nación por acuerdo del Gobierno Vasco de 28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una jurisprudencia constante de este tribunal, el art. 63.3 LOTC exige que el requerimiento de incompetencia especifique con claridad los preceptos de la disposición o los puntos concretos de la resolución o acto viciados de incompetencia, así como las disposiciones legales o constitucionales de las que el vicio resulte. La finalidad de esta exigencia es que el gobierno al que se imputa la extralimitación competencial pueda conocer la invasión denunciada y, en su caso, corregirla. Por eso, el art. 63.3 LOTC obliga a entender que el conflicto competencial no se ha planteado respecto de los preceptos no mencionados en el requerimiento previo [por todas, STC 45/2015, de 5 de marzo, FJ 2 a), a la que se remite la STC 100/2019, FJ 2]. En consecuencia, se inadmite el conflicto en relación con el art.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del art. 5, el suplico de la demanda dirige el conflicto contra la totalidad del precepto, pero el texto de la misma únicamente argumenta su reivindicación competencial respecto de su apartado 1, esto es, sobre el procedimiento previsto para el suministro de información a la BDNS a través del sistema que determine la Intervención General de la Administración General del Estado, sin que se haga mención al contenido de los restantes apartados. Se incumple así la carga argumental que resulta exigible a quien postula la declaración de inconstitucionalidad de un precepto, lo que determina que no proceda pronunciarse sobre los restantes apartados (por todas, STC 63/2018, de 7 de junio, FJ 4). Debe tenerse en cuenta, además, que si bien dicho precepto no aparece tampoco expresamente mencionado en el texto del requerimiento de incompetencia dirigido al Gobierno de la Nación, cabe no obstante entender que es en el mismo en el que puede subsumirse la pretensión formulada en el requerimiento de incompetencia que, literalmente, solicita la “incorporación de una mención expresa a que los términos del suministro de información sobre ayudas desde Euskadi al Estado se concretarán en el marco de una comisión mixta del concierto o en la correspondiente comisión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relación con el art. 6.3, y en términos análogos a los que acaban de señalarse en el apartado c), la voluntad impugnatoria, concretada en el requerimiento de incompetencia formulado por el Gobierno Vasco y reiterada en el texto de la demanda, se limita al inciso final del precepto “y con antelación suficiente para que los interesados puedan presentar sus solicitudes dentro del plazo establecido”; y es por tanto a este al que deberá contraerse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presente conflicto ha de entenderse planteado en relación a lo dispuesto en el art. 3.1 in fine, en la mención que realiza a los órganos legislativos autonómicos; art. 5.1; art. 6.3, inciso final, y art. 6.7 del Real Decreto 130/2019. Los preceptos impugnados disponen literalmente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Ámbito subjetivo de la BDNS.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BDNS recogerá igualmente la información que suministren, según lo previsto en este real decreto, los órganos constitucionales del Estado, los órganos legislativos y de control autonómicos y demás órganos y entidades de derecho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Procedimiento para el suministro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suministro de información se realizará a través del sistema de información que determine la Intervención General de la Administración del Estado, utilizando un certificado electrónico reconocido de acuerdo con lo previsto en la normativa europea y española en materia de identificación electrónica y servicios de confianza para las transacciones electrónicas, y de acuerdo con las especificaciones y formato que se establezcan en cumplimiento de lo previsto en este real decreto, en colaboración, en todo caso, con las Administraciones Públicas y entidades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Tramitación de la convocatoria.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aquellos casos en que las comunidades autónomas opten por prescindir de la intermediación de la BDNS para la publicación en su diario oficial, únicamente se deberá registrar la información a incluir en la BDNS acompañada del texto de la convocatoria, una vez que esta haya sido aprobada y con antelación suficiente para que los interesados puedan presentar sus solicitudes dentro del plazo establecido.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efectos de permitir su tratamiento homogéneo y su consulta por todos los ciudadanos, la información a incluir en la BDNS se cumplimentará en castellano, si bien el título y el texto de la convocatoria y de sus extractos se podrán remitir, además de en castellano, también en otra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 fin de situar en su contexto la norma aquí controvertida, conviene recordar que el Real Decreto 130/2019 viene a regular la base de datos nacional de subvenciones y la publicidad de las subvenciones y demás ayudas públicas, en desarrollo de las previsiones contenidas en el art. 20 de la Ley 38/2003, de 17 de noviembre, general de subvenciones, en la Ley 19/2013, de 9 de diciembre, de transparencia, acceso a la información pública y buen gobierno, y en la normativa europea en materia de ayudas de Estado y ayudas de mínimis. El reglamento de la Ley general de subvenciones fue inicialmente aprobado por Real Decreto 887/2006, de 21 de julio, regulación que ha sido parcialmente sustituida por la disposición que ahora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 la norma se afirma que el modelo de publicidad de las subvenciones y ayudas públicas se ha instrumentado a través de la BDNS para dar respuesta a una doble finalidad: mostrar a través de un único punto de información la totalidad de las subvenciones y ayudas públicas concedidas por todas las administraciones públicas y reforzar la integridad del contenido de la base de datos. Los objetivos que se pretenden lograr con el rediseño de la BDNS se citan también en el preámbulo del Real Decreto: 1) Poner en común en un único punto todas las convocatorias de subvenciones y ayudas públicas cuyo plazo de solicitud esté abierto para cada momento determinado, permitiendo su consulta a todos los posibles interesados; 2) Extender su ámbito objetivo a todo tipo de ayudas, avanzando más allá del contenido anterior centrado fundamentalmente en las subvenciones; 3) Extender el ámbito subjetivo de la base a todas las administraciones públicas y a sus entidades vinculadas o dependientes, sea cual sea su naturaleza, pública o privada, siempre que concedan subvenciones o ayudas públicas. Además, a partir de la generalización de los principios recogidos en las leyes 39/2015, de 1 de octubre, de procedimiento administrativo común de las administraciones públicas, y 40/2015, de 1 de octubre, de régimen jurídico del sector público, se extiende el deber de publicidad de la BDNS a todas las subvenciones y ayudas que concedan los órganos constitucionales del Estado, los órganos legislativos y de control autonómicos y demás instituciones de derecho público; 4) Dar respuesta a los requerimientos de información establecidos por la Unión Europea en materia de ayudas de estado; y 5) Servir como instrumento para la planificación de las políticas públicas, para la mejora de la gestión y para la lucha contra el fraude.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en su disposición final segunda, señala que el mismo se dicta al amparo de lo dispuesto en el art. 149.1.13, 14 y 18 CE, salvo el apartado 2 del art. 6; el apartado 5 del art. 10 y el art.11.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fondo del presente conflicto exige comenzar con una referencia general al encuadramiento competencial de la materia regulada, a partir de la mención que efectúa la ya citada disposición final segunda del propio Real Decreto, donde se afirma que la norma se dicta al amparo de lo dispuesto en el art. 149.1. 13, 14 y 18 CE. Si bien en el texto de la demanda no entra a examinar esa delimitación competencial, sí lo hace el abogado del Estado, cuyas afirmaciones en este punto pueden suscribirse, cuando señala que, de conformidad con la doctrina constitucional, el título competencial prevalente que ampara la regulación que realiza el Real Decreto controvertido, es el atribuido al Estado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afirma en la STC 33/2018, de 12 de abril, que tuvo ocasión de pronunciarse sobre las modificaciones introducidas en la Ley general de subvenciones por la Ley 15/2014, de 16 de septiembre, de racionalización del sector público y otras medidas de reforma administrativa, y, en concreto, sobre la regulación que el art. 20 de dicha ley efectúa de la BDNS, y que el Real Decreto hoy controvertido viene a desarrollar. Afirma la sentencia que “el genérico deber de comunicar a un órgano del Estado ciertos datos relativos a las subvenciones gestionadas por la comunidad autónoma […] encuentra perfecto acomodo en el deber general de coordinación entre administraciones y en el servicio al ciudadano impuestos por el art. 103.1 CE y, desde la perspectiva estrictamente competencial, en el título del art. 149.1.18 CE, de acuerdo con lo razonado en las SSTC 99/2012, FJ 8, y 103/2013, FJ 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más adelante el mismo fundamento jurídico 9, que “el establecimiento de la obligación de las comunidades autónomas y resto de administraciones u organismos sujetos a la Ley general de subvenciones de comunicar al Estado las convocatorias de subvenciones y demás datos mencionados en el art. 20, apartados segundo y octavo, de la Ley general de subvenciones […] encaja con naturalidad y sin esfuerzo en la doctrina general comentada. Se trata solamente, como dice el art. 20.8 de la Ley general de subvenciones, de instituir un ‘sistema nacional de publicidad de las subvenciones’ […] para garantizar el derecho de los ciudadanos a conocer todas las subvenciones convocadas en cada momento y para contribuir a los principios de publicidad y transparencia´, algo para lo que el Estado tiene competencia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que se examina, en la medida en que constituye una norma de desarrollo de lo dispuesto en el citado art. 20 LGSub, participa de idéntica cobertura competencial, por lo que la competencia para dictarlo ha de encuadrarse en los títulos competenciales que ostentan, respectivamente, el Estado (art. 149.1.18 CE) y la Comunidad Autónoma del País Vasco (arts. 10, apartados 2, 4 y 6, y 15 EAPV), sobre cuyo alcance hemos de remitirnos, con carácter general, a lo señalado en las SSTC 132/2018, de 13 de diciembre, FJ 4, y 55/2018, de 24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Delimitados así los términos generales de la controversia competencial, procede entrar en el examen de los concretos preceptos sobre los que se ha trabado el conflicto, siguiendo para ello el orden lógico de la propia norma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conflicto se dirige en primer lugar contra el art. 3.1, en la medida en que dispone que la BDNS “recogerá la información que suministren, según lo previsto en este real decreto […] los órganos legislativos […] autonómicos”. Se cuestiona por los recurrentes la inclusión del Parlamento vasco entre los órganos o entidades obligados a suministrar información a la base de datos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autonómica afirma que dicha previsión vulnera el principio de autonomía parlamentaria (art. 71.2 CE), la competencia del País Vasco para, mediante ley, crear y organizar su propio parlamento (art. 15 EAPV) y las competencias autonómicas en materia de autoorganización (art. 10.6 EAPV); e infringe lo dispuesto en el art. 20.4 LGSub y en la disposición adicional octava de la Ley 19/2013, de 9 de diciembre, de transparencia, acceso a la información pública y buen gobierno, ambas de naturaleza básica. El abogado del Estado considera, por el contrario, que las asambleas legislativas autonómicas están obligadas a suministrar información en virtud de lo previsto en el art. 20.4 LGSub y en la Ley 19/2013, por lo que el precepto impugnado se limita a recoger esta obligación, sin perjudicar la autonomía organizativa y reglamentaria de la Cámara a la hora de cumplir con el suministro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una cuestión análoga a la presente, planteada también por el Gobierno vasco, hemos tenido ocasión de pronunciarnos en la STC 100/2019, FJ 8 b), donde afirmamos, en referencia a las asambleas legislativas autonómicas, que “[e]l Estado cuenta con competencia ex art. 149.1.18 CE para establecer una regulación básica relativa a sujetos que no son administración pública en sentido clásico o formal, como las cámaras de comercio (STC 20/1988, de 18 de febrero, FJ 3), los colegios profesionales (por todas, STC 3/2013, de 17 de enero, FJ 5), las personificaciones instrumentales de Derecho privado vinculadas a un administración territorial [SSTC 54/2017, FJ 6, y 132/2018, FJ 10.a)] o los particulares que manejan fondos públicos (STC 130/2013, de 4 de junio, FFJJ 4 y 5). No obstante, en el caso de la actividad materialmente administrativa de los citados órganos constitucionales, legislativos o de control, el Estado está obligado a respetar su autonomía constitucional o estatutariamente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ese reconocimiento general de la competencia estatal para establecer la regulación básica en la materia, es preciso examinar, siguiendo lo señalado en la citada sentencia, dos cuestiones diferenciadas: por un lado, si a través de una norma reglamentaria como el real decreto, puede efectuarse una regulación como la enjuiciada; es decir, someter a las asambleas legislativas autonómicas al deber de comunicación al registro estatal de las subvenciones y ayudas públicas que otorguen; y, en segundo lugar, si respeta la autonomía estatutariamente garantizada la previsión de que dicha comunicación ha de seguir el cauce “previsto en este real decreto”, tal y como contempla el precepto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citada STC 100/2019, FJ 8 b), “ninguna de las excepciones que ha llegado a justificar la doctrina constitucional (sistematizadas en las SSTC 45/2015, FJ 4, y 14/2018, de 20 de febrero, FJ 8) alcanza a que el Estado pueda regular mediante real decreto la actividad administrativa de los parlamentos territoriales, por más que el contenido material de la disciplina establecida pueda respetar la autonomía que tienen estatutariamente reconocida. De modo que la exigencia general de rango legal derivada de la función delimitadora propia de las bases, en conexión con el reconocimiento de la autonomía parlamentaria (arts. 15, 25 y 27 EAPV), prohíbe que los reglamentos estatales impongan a las cámaras autonómicas regulaciones como la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la inconstitucionalidad y nulidad del inciso “legislativos y”, del art. 3.1 in fine del Real Decreto 130/2019,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art. 5.1 alega la representación autonómica que la imposición por real decreto de un estricto régimen de comunicación financiera desde la Comunidad Autónoma del País Vasco al Estado, infringe la naturaleza pactada de la forma en que ha de suministrarse la información financiera desde el País Vasco al Estado, vulnerando lo previsto en la disposición adicional primera de la Constitución, en el desarrollo dado por el art. 4 de la Ley 12/2002, por la que se aprueba el concierto económico con la Comunidad Autónoma del País Vasco; así como señalado en las normas básicas contempladas en el apartado segundo de la disposición final tercera de la Ley Orgánica 2/2012, de estabilidad presupuestaria y sostenibilidad financiera en relación a su art. 9; y en la disposición adicional vigésima segunda de la LGSub.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no deriva del precepto un menoscabo competencial efectivo y real, por lo que el conflicto tienen un carácter meramente preventivo y cautelar; recuerda que la doctrina constitucional ha rechazado la necesidad de inclusión de cláusulas expresas de salvaguarda de las competencias estatales y autonómicas, y considera que el precepto no afecta al régimen foral, que únicamente prevé ese carácter paccionado en el ámbito tributario, sin que resulte extensivo a toda la actividad financiera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en primer término fijar con precisión la reivindicación competencial aquí planteada, pues si bien en el suplico de la demanda se solicita la declaración de inconstitucionalidad del art. 5 del Real Decreto, en el texto de la misma se argumenta exclusivamente en relación con lo señalado en el apartado 1 del precepto, a lo que cabe añadir que la reivindicación competencial se concreta en la demanda en los siguientes términos: “la garantía legal de la salvaguarda de la disposición adicional primera de la Constitución y, por ende, del concierto económico, debe reflejarse mediante la inserción de una cláusula similar a la de la disposición final tercera de la Ley Orgánica 2/2012, de 27 de abril, de estabilidad presupuestaria y sostenibilidad financiera”; y en otro pasaje se alude a que “es precisamente la ausencia en el reglamento de una previsión expresa para garantizar el carácter paccionado de la forma en que desde el País Vasco se remitirá la información financiera”, lo que se invoca “como vulneración a los derechos históricos de los territorios forales consagrado en la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dicción literal de estos pasajes revela con claridad que la pretensión que se sustancia no es otra que la de inclusión en el texto del precepto de una cláusula expresa de reconocimiento de las peculiaridades competenciales derivadas del régimen foral vasco, excepcionando la aplicación del precepto en el territorio de la Comunidad Autónoma; esto es, que “declare la inconstitucionalidad de la aplicación del art. 5 del Real Decreto en el País Vasco, toda vez que el suministro de la información relativa a las subvenciones y ayudas deberá enmarcarse en un régimen concertado entre ambas instituciones”. Esta pretensión coincide, como ya se ha señalado, con la formulada en el requerimiento de incompetencia formulado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concreta pretensión planteada, conviene comenzar recordando que, de acuerdo con el art. 63.1 LOTC, “el órgano ejecutivo superior de una comunidad autónoma” podrá promover el conflicto de competencia cuando estime “que una disposición, resolución o acto emanado de la autoridad de otra comunidad o del estado no respeta el orden de competencias establecido en la Constitución, en los estatutos de autonomía o en las leyes correspondientes y siempre que afecte a su propio ámbito”. Recuerda la STC 100/2019, FJ 2 b), que “la doctrina constitucional es flexible a la hora de interpretar este precepto; admite que hay pretensión de incompetencia, no solo cuando el promotor del conflicto reclama para sí la competencia ejercida por otro, sino también cuando denuncia que el ejercicio de una competencia lesiona, perturba o desconoce el ámbito propio de atribuciones (STC 44/2007, de 1 de marzo, FJ 3). Ahora bien, el objeto de este proceso constitucional ha de ser, en todo caso, una pretensión o vicio competencial (STC 195/2001,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dan en el presente caso ninguno de los dos presupuestos que configuran la naturaleza de este proceso, pues la Comunidad Autónoma del País Vasco no reivindica para sí la competencia para determinar la forma en que haya de efectuarse el suministro de información a la BDNS; y tampoco afirma con carácter positivo que la regulación que efectúa el art. 5.1 suponga un menoscabo efectivo y real de su ámbito competencial propio. La infracción constitucional que sustenta deriva únicamente de la omisión en este precepto de una cláusula expresa de salvaguarda de las competencias estatutarias derivadas del régimen foral vasco, en el desarrollo dado por la Ley que aprueba el concierto económico con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para desestimar esta queja basta con la mención a la doctrina de la STC 32/2016, de 18 de febrero, FJ 9, en la que descartamos de plano una tacha similar, afirmando que “la queja, centrada en la falta de mención de la eventual normativa autonómica en esta materia, no puede ser estimada pues el hecho de que no se recoja en el precepto una cláusula de salvaguarda como la reclamada no lo vicia de inconstitucionalidad dada la innecesariedad de la previsión expresa de este tipo de cláusulas”. Este pronunciamiento no hace sino recoger una reiterada y constante jurisprudencia constitucional que ha venido señalando que este tipo de tacha de inconstitucionalidad no puede ser estimada, pues resulta innecesaria, dado que “la ausencia de una reserva expresa de las competencias del Estado o de las Comunidades Autónomas no determina la inconstitucionalidad de los preceptos impugnados” y que “la incorporación expresa de cláusulas de salvaguardia de competencias estatales no es exigible en términos constitucionales” (por todas, STC 228/2016,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no resulta ocioso, sin embargo, efectuar algunas precisiones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la disposición adicional vigésimo segunda de la LGSub afirma expresamente que: “En virtud de su régimen foral, la aplicación de esta ley a la Comunidad Autónoma del País Vasco se realizará con respeto a lo establecido en su estatuto de autonomía y en la disposición adicional segunda de la Ley 7/1985, de 2 de abril, reguladora de las bases del régimen local”. Y en esta última norma se contiene una expresa garantía de respeto a las peculiaridades forales que, de conformidad con la disposición adicional primera de la Constitución y con el estatuto de autonomía, resultan de aplicación a los territorios históricos del País Vasco. Esta específica previsión, contenida en la norma de rango legal que presta cobertura al desarrollo reglamentario que efectúa el Real Decreto 130/2019, garantiza de manera expresa y de forma suficiente el respeto al régimen foral vasco que deriva de la disposición adicional primera del texto constitucional, haciendo innecesaria su inclusión reiterativa en el texto de la presente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similares, la alegada disposición final tercera de la Ley Orgánica 2/2012, de 27 de abril, de estabilidad presupuestaria y sostenibilidad financiera se limita a señalar que, “en virtud de su régimen foral, la aplicación a la Comunidad Autónoma del País Vasco de lo dispuesto en esta ley, se entenderá sin perjuicio de los dispuesto en la Ley del concierto económico”. Tampoco en este punto, y por las razones ya expuestas, puede aceptarse la pretensión autonómica, que se limita a solicitar la inclusión en el Real Decreto de una cláusula de salvaguarda, similar a la contenida en dicha ley, afirmando literalmente que: “la garantía del régimen foral deba reflejarse mediante la inserción de una cláusula similar a la de la disposición final tercera de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infracción de lo dispuesto en la Ley estatal 12/2002, por la que se aprueba el concierto económico con la Comunidad Autónoma del País Vasco. En relación con ello, y como ya señalamos en la STC 119/2016, FJ 3, “no puede fundarse la inconstitucionalidad de la norma impugnada, cual pretende el Gobierno vasco, en el hecho de que se haya omitido en la norma impugnada ‘una referencia que salvaguarda las particularidades que derivan del Concierto Económico’, pues el pretendido vicio de la norma no puede fundarse, en modo alguno, en la existencia o no de esa referencia, sino en la obligación o no, en su caso, conforme a las normas que integran el bloque de constitucionalidad [art. 28 de la Ley Orgánica del Tribunal Constitucional (LOTC)], de la activación de los correspondientes mecanismos de coordinación o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esa activación de los mecanismos de cooperación se ha producido en el presente caso, y así lo reconoce la propia demanda, que acompaña una carta dirigida al servicio de Intervención de la Administración vasca, por el Interventor General de la Administración del Estado, en la que llama a una reunión de la comisión mixta del concierto a fin de acordar los términos del suministro de datos por la Administración vasca a la base de datos nacional de subvenciones, y en la que se apela a la celebración de un acuerdo en la comisión mixta del concierto para la efectividad del suministro de información previsto en el Real Decreto 130/2019; lo que no cabe sino entender como un explícito reconocimiento del carácter pactado, en el seno de la citada comisión, del suministro de información que aquí se controvierte.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rechazar la impugnación dirigida contra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6 regula la tramitación de la convocatoria de las ayudas y subvenciones, y, en su apartado 3 dispone que, para el supuesto de que las comunidades autónomas opten por prescindir de la intermediación de la BDNS para la publicación de la convocatoria de las ayudas en su diario oficial, “únicamente se deberá registrar la información a incluir en la BDNS acompañada del texto de la convocatoria, una vez que ésta haya sido aprobada y con antelación suficiente para que los interesados puedan presentar sus solicitudes en el plazo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el inciso final del precepto (“y con antelación suficiente para que los interesados puedan presentar sus solicitudes dentro del plazo establecido”) es inconstitucional, en cuanto supone la injerencia del Estado en un procedimiento administrativo de competencia de la comunidad autónoma, que perturba el funcionamiento de la administración convocante, en términos ya rechazados en la STC 33/2018, ocasionando un retraso en la publicidad de la convocatoria y una subordinación y dependencia de la administración convocante a una actuación que ha de realizar el Estado. Afirma, pues, que el precepto excede de las competencias estatales que amparan el procedimiento subvencional común (STC 130/2013) y menoscaba las competencias autonómicas, creando un trámite de comunicación en procedimientos administrativos que es contrario a la reserva de ley exigida por el art. 2.2 LPACAP, con efectos determinantes en la validez del acto administrativo de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por el contrario, que el precepto viene a dar cumplimiento a lo dispuesto en el art. 20.8 LGSub y a lo señalado en la parte expositiva del propio Real Decreto, mediante la previsión de una exigencia de mínimos, con el objeto de que la BDNS sirva de instrumento de publicidad ex ante y permita a los interesados presentar sus solicitudes en el plazo establecido, haciendo posible asegurar el interés público, favorecer la transparencia y facilitar el conocimiento de la gestión de los fondos públicos; y, finalmente, que el precepto se acomoda a lo señalado en la STC 33/2018.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el fundamento jurídico 9 de la STC 33/2018 vino a confirmar la constitucionalidad de la obligación a las comunidades autónomas y resto de administraciones u organismos sujetos a la Ley general de subvenciones, de comunicar al Estado las convocatorias de subvenciones y demás datos mencionados en el art. 20, apartados segundo y octavo de la Ley general de subvenciones. El apartado 8 del art. 20 de esta ley determina que la BDNS opera como un “sistema nacional de publicidad de las subvenciones”, para “garantizar el derecho de los ciudadanos a conocer todas las subvenciones convocadas en cada momento y para contribuir a los principios de publicidad y transparencia”, a cuyo efecto, y según dispone su apartado a), “las administraciones concedentes comunicarán a la base de datos nacional de subvenciones el texto de la convocatoria y la información requerida por la base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esta comunicación es garantizar la publicidad y transparencia de las ayudas que se concedan por todos los organismos públicos obligados, con la finalidad de facilitar el conocimiento y acceso a las mismas, en condiciones de igualdad, de cualesquiera interesados en todo el territorio nacional, permitiéndoles presentar sus solicitudes dentro del plazo establecido. Así se señala también en el preámbulo del Real Decreto 130/2019, al afirmar unos de los objetivos que se pretende lograr con el rediseño de la BDNS es: “1. Poner en común en un único punto todas las convocatorias cuyo plazo de solicitud esté abierto para cada momento determinado, permitiendo su consulta a todos los posibles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adecuado cumplimiento del objetivo previsto en la norma, esto es, la garantía del conocimiento generalizado de la convocatoria, justifica que su publicación en la base estatal se produzca con un margen temporal suficiente para permitir a todos los interesados el acceso y conocimiento de la misma. Es esta una previsión de mínimos que, en los términos señalados en la STC 33/2018, FJ 11, no “condiciona en exceso” ni llega a “paralizar” el ejercicio de la acción administrativa autonómica para la regulación en detalle de este procedimiento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STC 33/2018 viene a reconocer expresamente la constitucionalidad de la regulación contenida en el inciso impugnado, afirmando que “la competencia para establecer las normas de procedimiento administrativo común del art. 149.1.18 CE comprende la de ‘señalar los requisitos de validez y eficacia’ de los actos administrativos (STC 227/1988, FJ 32, de constante referencia y otras muchas posteriores en el mismo sentido antes citadas). Comunicada la convocatoria, una vez aprobada y con antelación suficiente para su resolución, como exige el principio de lealtad constitucional al que constantemente alude este tribunal como ‘soporte esencial del funcionamiento del Estado autonómico y cuya observancia resulta obligada’ [así, entre otras, STC 215/2014, de 18 de diciembre, FJ 4 A) y las allí citadas], es ya responsabilidad del Estado y de la base de datos nacional de subvenciones, en aplicación del mismo principio, asegurar su publicidad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se rechaza la inconstitucionalidad del art. 6.3 del Real Decreto, en el inciso objeto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última de las impugnaciones formuladas se dirige contra el art. 6.7, en el que se contempla que la información a incluir en la BDNS “se cumplimentará en castellano, si bien el título y el texto de la convocatoria y sus extractos se podrán remitir, además de en castellano, también en otra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que el precepto vulnera lo dispuesto en el art. 6 EAPV e infringe lo señalado en el art. 15.2 de la Ley 39/2015, de 1 de octubre (LPACAP), en cuanto no garantiza el deber de disponibilidad lingüística en ambas lenguas oficiales del resultado de la actividad administrativa vasca. Recuerda que la doctrina constitucional (SSTC 88/2017 y 31/2010, FJ 22) ha venido a reconocer el derecho de los ciudadanos a usar ambas lenguas en sus relaciones con las instituciones públicas, y el correlativo deber de los poderes públicos de hacer efectivo ese derecho; y, en el presente caso, ello se traduce en el derecho de los ciudadanos situados en el territorio vasco a acceder en las lenguas que son oficiales en su territorio, a la actividad administrativa generada por los poderes públicos autonómicos, aun cuando dicha actividad se concrete en una información emanada de un órgano estatal, y con exclusivas funciones de estadística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de contrario, que el precepto contempla un sistema que garantiza los derechos lingüísticos de los ciudadanos vascos, en la medida en que pone a su disposición el texto íntegro de la convocatoria en ambas lenguas oficiales, y así se puede comprobar en el portal del sistema nacional de publicidad de las subvenciones y ayudas públicas (www.infosubvenciones.gob.es). Añade que, de conformidad con lo dispuesto en el art. 15.3 de la Ley 39/2015, la administración convocante debe registrar en la base el texto íntegro de la convocatoria en ambas lenguas, en cuyo caso, el sistema proporciona automáticamente la información en dichas lenguas, siendo pues la propia administración convocante la responsable de garantizar el derecho de opción lingüística. Y si la administración convocante, conforme a lo señalado en el art. 6.7 opta por registrar el título de la convocatoria en español y en la lengua cooficial, el sistema publica esta información en ambas lenguas para facilitar la búsqueda a los ciudadanos en ambas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6.7 del Real Decreto contempla expresamente que tanto el título como el texto de la convocatoria puedan remitirse a la base estatal, además de en castellano, en la otra lengua que sea oficial en la comunidad autónoma respectiva, previsión que se acomoda a lo dispuesto con carácter general en el art. 15.3 de la Ley 39/2015, de 1 de octubre, del procedimiento administrativo común de las administraciones públicas (“La administración pública instructora deberá traducir al castellano los documentos o partes de los mismos que deba surtir efecto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Cumplido lo anterior, la garantía del derecho de disponibilidad lingüística ha de permitir el acceso de los ciudadanos a esa información tanto en castellano como en la lengua que sea oficial en su respectivo territorio, posibilidad esta que el precepto no recoge expresamente pero tampoco excluye.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“es necesario apurar todas las posibilidades de interpretar los preceptos de conformidad con la Constitución y declarar tan solo la inconstitucionalidad de aquellos cuya incompatibilidad con ella resulte indudable por ser imposible llevar a cabo dicha interpretación” [SSTC 14/2015, de 5 de febrero, FJ 5; 17/2016, de 4 de febrero, FJ 4; 118/2016, de 23 de junio, FJ 3 d); 26/2017, de 16 de febrero, FJ 6; 62/2017, de 25 de mayo, FJ 4, y 116/2017, de 19 de octubre, FJ 3]. En el presente supuesto, cabe sin duda una interpretación conforme del art. 6.7, que permite entender que la previsión contenida en el mismo tiene por objeto, precisamente, hacer posible el acceso a la información en la lengua que, junto con el castellano, sea oficial en el respectivo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interpretación resulta deducible “de forma natural y no forzada, de la disposición impugnada” (STC 185/2014, de 6 de noviembre, FJ 7), si se toma en consideración que, en la práctica, ha venido a hacerse efectiva a través del sistema digital de consulta a que hace referencia explícita el abogado del Estado, pues el portal del sistema nacional de publicidad de las subvenciones y ayudas públicas, permite a todos los ciudadanos el acceso y consulta de las convocatorias en cualquiera de las lenguas que son oficiales en los respectivos territorios. El derecho de opción lingüística ha quedado así efectivamente garantizado, sin que se produzca la alegada vulneración de las competencias autonómicas previstas en el art. 6 EAPV.</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conflicto positivo de competencia interpuesto por el Consejo de Gobierno de la Comunidad Autónoma del País Vasco contra el Real Decreto 130/2019, de 8 de marzo, por el que se regula la base de datos nacional de subvenciones y la publicidad de las subvenciones y demás ayudas públicas, y, en consecuencia,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El inciso “legislativos y”, del art. 3.1 in fine, es inconstitucional y nulo.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