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7505-2019, promovido por la sociedad mercantil Euroinversiones Inmobiliarias Costa Sur, S.L., representada por la procuradora de los tribunales doña Blanca Berriatua Horta y bajo la dirección de la letrada doña Anju Nirmala Benavent Rodríguez, contra el auto de 19 de noviembre de 2018, dictado por el Juzgado de Primera Instancia e Instrucción núm. 4 de Lorca en el procedimiento de ejecución hipotecaria núm. 373-2018, y contra el auto del mismo juzgado, de 16 de septiembre de 2019, que desestimó el recurso de reposición interpuesto contra la anterior resolución. Ha sido parte la entidad Pera Assets Designated Activity Company, representada por la procuradora doña Maria Claudia Munteanu y defendida por el letrado don Alejandro Ingram Solís. Ha intervenido el Ministerio Fiscal.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diciembre de 2019, la entidad Euroinversiones Inmobiliarias Costa Sur, S.L., con la representación procesal y letrada ya expuesta, interpuso recurso de amparo contra las resoluciones reseñadas en el encabezamiento, dictadas por el Juzgado de Primera Instancia e Instrucción núm. 4 de Lorca que, por considerarla extemporánea, acordaron la inadmisión de la oposición a la ejecución hipotecaria despachada, y la desestimación del recurso de reposición interpuesto frente a dicha decisión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son antecedentes fácticos y procesales relevantes para la resolución del recurso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373-2018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43.413 del registro de la propiedad núm. 3 de Lorca.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27 de junio de 2018 se acordó despachar ejecución frente a las sociedades demandadas por la cantidad de 8199,12 € de principal y 4510 € como intereses y costas presupuestados. El citado auto y el decreto de la misma fecha que le sigue, que acordó las medidas de ejecución y el requerimiento de pago al ejecutado, fueron comunicados a las citadas entidades a través de la sede judicial electrónica el día 3 de julio de 2018, fecha en la que recibió en su dirección electrónica habilitada un mensaje del servicio de notificaciones electrónicas de la Fábrica Nacional de Moneda y Timbre avisándole de que hasta el 18 de agosto de 2018 tendría disponible una notificación del Juzgado núm. 4 de Lorca relacionada con el procedimiento EHJ 00003732018, a la que, para que constase como leída, debía acceder a través de un enlace adjunto (http://notificaciones.060.es). La ejecutada afirma haber accedido a dicho enlace el 3 de agosto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Euroinversiones Inmobiliarias Costa Sur, S.L., presentó el 31 de agosto de 2018 escrito de oposición a la ejecución despachada. Por auto de 19 de noviembre de 2018, el órgano judicial acordó la inadmisión de la oposición formulada por entender extemporánea su presentación, tras tomar como fecha de emplazamiento el 29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recurrente interpuso recurso de reposición contra el auto de inadmisión. En síntesis, alegó que las actuaciones de notificación y requerimiento no habían de entenderse realizadas en la fecha señalada, sino durante el mes de agosto, procesalmente inhábil, y que la comunicación remitida a través de la dirección electrónica habilitada no constituye sino un aviso de puesta a disposición para descarga de su contenido durante un plazo determinado (en este caso desde el 3 de julio al 18 de agosto de 2018). Denunció haber sufrido indefensión como consecuencia de la inadmisión de su oposición a la ejecución ya despachada.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Tras su tramitación, el recurso fue desestimado por auto de 16 de septiembre de 2019. Según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las alegaciones del recurrente que pretende mantener que el escrito de oposición fue presentado en plazo para ello por entender que el auto despachando la ejecución y el requerimiento efectuado debe entenderse notificado en fecha 3 de agosto de 2018, en la que se accedió efectivamente a las citadas resoluciones, lo cierto es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artículos citados como infringidos por la parte recurrente (arts. 135, 152, 162 y 273 y siguientes de la LEC) han sido perfectamente respetados en el presente procedimiento. La propia parte recurrente afirma estar obligada a utilizar los medios electrónicos en sus comunicaciones con el juzgado y afirma que la notificación se remitió a la dirección de correo electrónico ‘habilitada’ del titular a las que se refiere el art. 162 LEC, que tiene carácter de norma especial, destinada a regular los actos de comunicación por medios electrónicos o similares. No existiendo discusión ni duda acerca de la aplicabilidad de dicho precepto, al reconocer la propia recurrente la obligatoriedad en el uso de dichos medios en las relaciones con la administración de justicia, se llega a la conclusión de que lo dispuesto en el mismo es claro y ha sido respetado. Del propio documento núm. 1 aportado con el escrito interponiendo recurso de reposición y de las propias alegaciones vertidas por la recurrente, resulta la correcta recepción de la notificación en fecha 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afirma en su demanda de amparo que las resoluciones judiciales impugnadas han vulnerado su derecho a la tutela judicial efectiva sin indefensión (art. 24.1 CE), impidiéndole de forma indebida acceder en tiempo y oponerse en el proceso de ejecución hipotecaria seguido en su contra. A tal fin, aduce fue emplazada a través de la dirección electrónica habilitada, por lo que se limitó a seguir la literalidad de las instrucciones contenidas en el correo electrónico recibido procedente del servicio de notificaciones electrónicas, y accedió al contenido de la notificación judicial dentro del plazo establecido en el mismo. El citado mensaje electrónico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Notificación estará disponible en su dirección electrónica habilitada única desde el 03-07-2018 hasta el 18-08-2018. Si no procediera a su lectura en el plazo indicado se producirán los efectos correspondientes, según la normativa aplicable, según la normativa aplicable. Para que conste como leída, por favor acceda a http://notificaciones.060.es. Asunto: ‘JDO. 1 INST. E INSTR. N 4 DE LORCA EJH/0000373/2018’. Información adicional: Ha recibido un acto de comunicación Judicial. Podrá consultarlo en los siguientes enlaces: https://sede.administracion.gob.es/capeta; https//notificaciones.60.es y https://sedejudicial.justicia.es.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Independientemente del tiempo que tenga a su disposición el acto de comunicación, transcurridos tres días hábiles desde su puesta a disposición sin que el destinatario acceda a su contenido, se entenderá que la comunicación ha sido efectuada legalmente desplegando todos sus efectos, conforme con lo establecido en el art. 162.2 LEC. Este aviso conforme a lo dispuesto en el art. 25 del Real Decreto 1065/2015 no tiene efecto procesal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dirigido no solo al legislador, sino también al interprete, obligándole a promover la defensa mediante la correspondiente contradicción, tal y como reconoce la STC 37/1984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por medio de otrosí, se solicitó la suspensión del procedimiento de ejecución hipotecaria alegando que la continuación de la ejecución “con la celebración de subasta y la eventual adjudicación a terceros, pueden hacer perder al recurso de amparo su finalidad”. Tramitada la petición de suspensión, fue resuelta por auto de 15 de febrero, por el que, tras desestimarla, se acordó cautelarmente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16 de junio de 2020, la Sección Primera de este tribunal acordó inadmitir a trámite el recurso de amparo por no apreciar en el mismo la especial trascendencia constitucional que, como condición para su admisión, requiere el art. 50.1 b) de la Ley Orgánica del Tribunal Constitucional (LOTC). Recurrida en súplica la providencia por el Ministerio Fiscal, el recurso fue estimado mediante auto de la Sección de 22 de septiembre de 2016. Por providencia de fecha 19 de octubre de 2020, el recurso fue admitido a trámite al apreciar la causa de especial trascendencia constitucional a que se refiere el apartado b) del fundamento jurídico 2 de la STC 155/2009, por lo que se acordó dirigir comunicación al Juzgado de Primera Instancia e Instrucción núm. 4 de Lorca, a fin de que, en plazo que no excediera de diez días, remitiera certificación o fotocopia adverada de las actuaciones correspondientes a los autos de ejecución hipotecaria y emplazara por el mismo plazo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18 de diciembre de 2020, la procuradora de los tribunales doña María Claudia Munteanu, actuando en nombre y representación de la entidad Pera Assets Designated Activity Company,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4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diligencia de ordenación de 21 de diciembre de 2020, la secretaría de justicia de la Sala Primera de este tribunal tuvo por personada y parte a la citada procuradora en la representación acreditada y, asimismo,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recurrente presentó sus alegaciones el 27 de enero de 2021. En ellas se remite a lo expuesto en la demanda, haciendo mención adicional a los pronunciamientos de la STC 40/2020, de 27 de febrero, que trascribe en parte, a propósito del uso indebido de la dirección electrónica habilitada como sede idónea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28 de enero de 2021 presentó sus alegaciones el Ministerio Fiscal. En ellas solicita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contestar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relatar los antecedentes fácticos y resumir las alegaciones formuladas en la demanda de amparo, considera que las resoluciones judiciales impugnadas vulneran el derecho a la tutela judicial efectiva sin indefensión de la demandante (art. 24.1 CE). Realiza un exhaustivo recorrido por la doctrina del Tribunal Constitucional sobre los actos de comunicación procesal con expresa referencia a las SSTC 6/2019, de 17 de enero; 32/2019, de 28 de febrero; 47/2019, de 8 de abril, y 40/2020, de 28 de febrero, de las que transcribe parte de su contenido. Para justificar la propuesta estimatoria, se remite a la doctrina fijada en las SSTC 40 y 43/2020, de 27 de febrero y 9 de marzo, que resuelven supuestos que presentan identidad fáctica y jurídica con el presente. No se formularon más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11 de marzo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la sociedad mercantil Euroinversiones Inmobiliarias Costa Sur, S.L., impugna el auto del Juzgado de Primera Instancia e Instrucción núm. 4 de Lorca, de 19 de noviembre de 2018, que en el procedimiento de ejecución hipotecaria núm. 373-2018 inadmitió, por extemporánea, la demanda de oposición a la ejecución formulada por dicha mercantil, y el posterior auto de 16 de septiembre de 2019 que desestimó el recurso de reposición interpuesto contra aquella resolución. Para el órgano judicial, el plazo que la demandada tenía para formular oposición a la ejecución ya despachada ha de computarse desde la fecha en la que recibió en su dirección electrónica habilitada una comunicación del servicio de notificaciones electrónicas de la Fábrica Nacional de Moneda y Timbre avisándole de que hasta el 18 de agosto de 2018 tendría disponible una notificación del juzgado de Lorca relacionada con el procedimiento EHJ 373-2018 a la que, para que constase como leída, debía acceder a través de un enlace adjunto (http://notificaciones.060.es). La mercantil recurrente no accedió al enlace adjunto hasta el 3 de agosto de 2018 y, por ser procesalmente inhábil el mes de agosto, presentó su escrito de oposición el siguiente día 31 de agosto, por lo que considera que lo hizo antes de que transcurriera el plazo de diez días hábiles legalmente previsto, computado desde la fecha límite expuesta en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la vulneración de su derecho fundamental a la tutela judicial efectiva sin indefensión (art. 24.1 CE), como consecuencia de no haberse efectuado aquel emplazamiento inicial en el proceso de ejecución de manera personal y con entrega material de la documentación correspondiente, tal y como establecen las normas de la Ley de enjuiciamiento civil, o bien computando los plazos en la forma que propone, a partir del mes de agosto de 2018. Por su parte, el Ministerio Fiscal, con sustento en las razones que se han expuesto en los antecedentes, solicita la estimación del recurso de amparo, al considerar que se ha producido la vulneración denunciada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de amparo se inscribe en la serie de recursos interpuestos por dos entidades, una de ellas la aquí recurrente, demandadas en procesos ejecutivos hipotecarios seguidos ante diversos juzgados de primera instancia de Lorca (Murcia), en los cuales, tras emplazarlas por vía electrónica a través del servicio de notificaciones electrónicas y de dirección electrónica habilitada de la Fábrica Nacional de Moneda y Timbre, han sido inadmitidos a trámite los escritos de oposición a la ejecución presentados por aquellas, al considerarlos extemporáneos mediante el descrito cómputo del plazo de oposición que ha sido realizado con arreglo a normas del procedimiento administrativo común. El recurso de amparo núm. 5377-2018 promovido por Euroinversiones Inmobiliarias Costa Sur, S.L., constituye la cabecera de la serie, y ha sido resuelto en sentido estimatorio por la STC 40/2020, de 27 de febrero, del Pleno, a cuyas consideraciones nos remitiremos en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establecida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40/2020, de 27 de febrero, FJ 3, abordamos ya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(iii), dictada al resolver una cuestión de inconstitucionalidad planteada en relación con el último inciso del artículo 152.2 de la Ley de enjuiciamiento civil (LEC), y 47/2019, de 8 de abril, FJ 4 a), recaída en proceso de amparo, en relación con la garantía de emplazamiento personal inicial del demandado o ejecutado en los procesos regidos en esta materia por la Ley de enjuiciamiento civil (directa o supletoriamente). En ellas hemos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exigencia de la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hicimos en la STC 40/2020, FJ 4, que las dos resoluciones judiciales impugnadas vulneraron el derecho a la tutela judicial efectiva sin indefensión de la recurrente, por no proceder a su emplazamiento personal en el proceso a quo a efectos de requerirla de pago o, alternativamente, permitirle presentar su oposición a la ejecución, optando, en cambio, el órgano judicial por un emplazamiento electrónico a través del servicio de notificaciones electrónicas y dirección electrónica habilitada de la Fábrica Nacional de Moneda y Timbre. Además, el plazo para presentar el escrito de oposición fue computado invocando normas del procedimiento administrativo común que son ajenas al ámbito jurisdiccional en el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ha de ser estimado en aplicación de la doctrina fijada en las SSTC 47/2019 y 40/2020 y, en consecuencia, debe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4 de Lorca, así como de todo lo actuado en el procedimiento de ejecución hipotecaria desde que se proveyó a su emplazamiento a través de la dirección electrónica habilitada, con retroacción de las actuaciones hasta este momento a fin de que el juzgado proceda a efectuar dicho emplazamiento de manera respetuosa con el derecho fundamental de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los autos de 19 de noviembre de 2018 y 16 de septiembre de 2019, dictados por el Juzgado de Primera Instancia e Instrucción núm. 4 de Lorca en el proceso de ejecución hipotecaria núm. 373-2018,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