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5866-2019, promovido por doña María Virtudes Carnicel Flores, representada por la procuradora de los tribunales doña Teresa Campos Montellano y asistida por el abogado don Carlos Alonso Miguel, contra el decreto del Juzgado de lo Penal núm. 6 de Alcalá de Henares de 29 de julio de 2019 desestimatorio del recurso de reposición interpuesto contra la diligencia de ordenación de 5 de febrero de 2019 dictada en el expediente de ejecución núm. 232-2018.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octubre de 2019, doña María Virtudes Carnicel Flores, representada por la procuradora de los tribunales doña Teresa Campos Montellano y bajo la dirección del letrado don Alberto Jiménez Gómez,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6 de Alcalá de Henares, en el procedimiento abreviado núm. 12-2017, dictó sentencia, en fecha 22 de marzo de 2018, condenando a don Pedro Alfonso Cerezo Caballero como autor de un delito de abandono de familia del artículo 227.1 y 3 del Código penal, con la agravante de reincidencia, a la pena de multa de quince meses de duración, con la cuota diaria de seis euros y responsabilidad personal subsidiaria del artículo 56 del Código penal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condenó, asimismo, a indemnizar a doña María Virtudes Carnicel Flores en la cantidad de 20 640,19 € por las mensualidades debidas, y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fecha 31 de mayo de 2018 del Juzgado de lo Penal núm. 6 de Alcalá de Henares, tras la firmeza de la sentencia y la incoación de la ejecutoria núm. 232-2018, se acordaron las diligencias necesarias para la ejecución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doña María Virtudes Carnicel Flores, mediante escrito registrado el día 4 de febrero de 2019, solicitó que se procediera por la letrada de la administración de justicia del Juzgado de lo Penal núm. 6 de Alcalá de Henares, a la tasación de costas, acompañando minuta de la letrada y nota de derechos suplidos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 la administración de justicia dictó diligencia de ordenación de fecha 5 de febrero de 2019 con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recibido el escrito de la representación de doña María Virtudes Carnicel Flores solicitando tasación de costas y no constando en la sentencia de fecha 22 de marzo de 2018 condena en costas expresamente en favor de la acusación particular, no ha lugar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la representación procesal de doña María Virtudes Carnicel se interpuso recurso de reposición contra la anterior diligencia de ordenación, alegando como motivo único la vulneración el artículo 18.2 de la Ley Orgánica del Poder Judicial y del criterio general de la imposición al condenado de las costas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su oportuna tramitación, el recurso de reposición fue desestimado por decreto de la letrada de la administración de justicia de 29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de derecho primero se recoge lo siguiente: “[...] no hay condena en costas con expresa inclusión de las de la acusación particular. Así, de la misma manera que el art. 124 CP establece claramente que en los delitos solo perseguibles a instancia de parte se incluirán las costas de la acusación particular, ello no puede entenderse con respecto al resto de los delitos, será la sentencia la que condene o no en costas, con imposición de las de la acusación particular, no pudiendo entenderse incluidas tácitamente cuando el art. 123 CP nada dice al respecto. La condena a satisfacer las costas de la acusación particular no se halla incluida dentro del pronunciamiento genérico de condena en costas, sino que exige un pronunciamiento expreso, previa la posibilidad de la contraparte de alegar sobre lo peticionado ya que, lo contrario, supondría causar indefensión. Su inclusión, como dice la jurisprudencia, no exige justificación alguna por parte del juez sentenciador, pero sí la inclusión de las mismas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pie del citado decreto se expresa: “Contra la presente resolución no cabe recurso alguno.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decreto fue notificado a la parte demandante de amparo el día 5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citado el decreto de 29 de julio de 2019 dictado por el Juzgado de lo Penal núm. 6 de Alcalá de Henares, por vulneración del derecho a la tutela judicial efectiva (art. 24.1 CE) en cuanto determina el fin del procedimiento sin posibilidad alguna de ser revisado por el titular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la parte recurrente que dicha resolución lo único que hace es aplicar lo establecido en el art. 238 bis de la Ley de enjuiciamiento criminal (LECrim), si bien dicho precepto constituye una vulneración del art. 24.1 CE en relación con el 117.3 CE. A su juicio, la ausencia de recurso entra en conflicto con el denominado principio de exclusividad, que, en su vertiente positiva, otorga a los jueces y tribunales la potestad jurisdiccional, y que, asimismo, dentro de dicha potestad se integra otra función de los jueces y tribunales, cual es la de ser garantes de la tutela judicial efectiva establecida en al art. 24 CE, transcribiendo parcialmente la STC 147/1994.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derecho a la tutela judicial efectiva establecida en el art. 24 CE no se extiende sólo a la resolución que se pronuncie sobre el fondo, sino que ha de ser respetado en todas las etapas del procedimiento judicial y en todas las manifestaciones de este haz de derechos, por lo que respecto de las resoluciones del letrado de la administración de justicia que pueden tener trascendencia para dicho derecho, “deberán existir mecanismos procesales que posibiliten el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esta tesis es la establecida por las SSTC 34/2019, de 14 de marzo; 72/2018, de 21 de junio, y 58/2016 de 17 de marzo, en casos sustancialmente iguales, y reproduce parte de esta última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en el presente supuesto, al finalizar el procedimiento mediante decreto denegando la tasación de costas y sin poder ser este recurrido, se ha generado un espacio de “inmunidad jurisdiccional”, donde ha sido imposible de salvaguardar el art. 24 CE, por cuanto la misma equivale a la desestimación de su pretensión de costas debidamente concedida en sentencia, vedándose a la parte la posibilidad “de suscitar debate alguno ante el juzgador por la falta de motivación del decreto, o por su motivación errónea o ilógica”.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alegando que la vulneración del derecho fundamental procede de “la propia Ley de enjuiciamiento criminal y en concreto de su artículo 238 bis (SSTC 118/2014, de 8 de julio, FJ 2, y 128/2014,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suplicando que se declare vulnerado el derecho de la parte recurrente a la tutela judicial efectiva (art. 24 CE) por la vulneración del derecho al recurso (art. 238 bis LECrim) y por vedarse el control jurisdiccional de las resoluciones del letrado de la administración de justicia (art. 117.3 CE), se restablezca a la recurrente en la integridad de sus derechos y, en consecuencia, se declare la nulidad del decreto del Juzgado de lo Penal núm. 6 de Alcalá de Henares, de fecha 29 de julio de 2019, dictado en el expediente de ejecución núm. 232-2018, a fin de que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Sección Primera de este tribunal de fecha 17 de octubre de 2019 se concedió a la parte recurrente un plazo de diez días para la subsanación de los defectos advertidos en la comparecencia y en la documentación que se acompañaba, lo que llevó a cabo seguidamente. Por diligencia de ordenación de 18 de febrero de 2020, se tuvo por designado al letrado don Carlos Alonso Miguel para la defensa de la recurrente, en sustitución de don Alberto Jiménez Gómez.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septiembre de 2020, la Sección Primera de este tribunal acordó la admisión a trámite de la demanda de amparo presentada al apreciar que concurre en el mismo una especial trascendencia constitucional (art. 50.1 LOTC), como consecuencia de que la posible vulneración del derecho fundamental que se denuncia pudiera provenir de la ley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de la Ley Orgánica del Tribunal Constitucional (LOTC), se acordó dirigir atenta comunicación al Juzgado de lo Penal núm. 6 de Alcalá de Henares, a fin de que, en plazo que no exceda de diez días, remitiera certificación o fotocopia adverada de las actuaciones correspondientes al expediente de ejecución núm. 232-2018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requeridas del órgano judicial, por diligencia de ordenación del secretario de justicia de la Sección Primera de este tribunal de fecha 3 de noviembre de 2020, se acordó,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20 de noviembre de 2020 el Ministerio Fiscal presentó su escrito de alegaciones en el que termina solicitando que se estime el recurso de amparo, se declare vulnerado el derecho a la tutela judicial efectiva de la recurrente y se ordene retrotraer las actuaciones al momento inmediatamente posterior al dictado del decreto de 29 de julio de 2019, para que el juzgado provea a la reparación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resumir las alegaciones formuladas por la recurrente y trascribir los fundamentos jurídicos 3 y 4 de la STC 151/2020, argumenta la fiscal ante el Tribunal Constitucional que este tribunal ha declarado inconstitucional y nulo el art. 238 bis, último párrafo, de la Ley de enjuiciamiento criminal y que las mismas razones que han determinado la nulidad de dicha norma son las que deben conducir al otorgamiento del amparo (en sentido similar, STC 33/2020).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como se establece se establece en la STC 151/2020, en tanto el legislador no habilite legalmente un medio de impugnación que permita el control judicial de las resoluciones del letrado de la administración de justicia, que el apartado declarado nulo impedía, resultará procedente la formulación del recurso de revisión contra aquel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decreto del Juzgado de lo Penal núm. 6 de Alcalá de Henares, de fecha 29 de julio de 2019, desestimatorio del recurso de reposición interpuesto contra la diligencia de ordenación de 5 de febrero de 2019 dictada en el expediente de ejecución núm. 232-2018, en cuanto que establece que contra el mismo no cabe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la parte recurrente no dirige su pretensión de amparo constitucional contra el contenido material del decreto impugnado, en cuanto desestimó el recurso de reposición por ella interpuesto, sino en cuanto no le da pie de recurso, lo que determina la imposibilidad de acceder a la tutela jurisdiccional de sus derechos e intereses legítimos, reconocida en el art. 24 CE, que no tienen atribuida los letrados de la administración de justicia. Sostiene que la regulación del artículo 238 bis LECrim, que expresamente proclama que “contra el decreto del secretario judicial que resuelva el recurso de reposición no cabrá interponer recurso alguno”, lesiona el derecho a la tutela judicial efectiva (art. 24.1 CE) y el principio de exclusividad de la potestad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defiende la pretensión de la parte recurrente con argumentos sustancialmente coincidentes con los expuestos por esta, y con reproducción de la STC 151/2020, de 22 de octubre, conforme ha quedado reflejado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jurisprudencial: Incidencia de la sentencia 151/2020.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párrafo del art. 238 bis LECrim, en la redacción dada por la Ley 13/2009, de 3 de noviembre, establecía que contra “el decreto del secretario judicial que resuelva el recurso de reposición no cabrá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151/2020, de 22 de octubre, del Pleno de este tribunal, estimó la cuestión interna de inconstitucionalidad núm. 1231-2020, y declaró la inconstitucionalidad y nulidad de dicho precepto, por vulnerar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la STC 151/2020, FJ 4, que “el último párrafo del art. 238 bis LECrim excluye todo control jurisdiccional del decreto del letrado de la administración de justicia que resuelve el recurso de reposición y cierra la posibilidad de una tutela de derechos e intereses legítimos que la Constitución contempla que sea siempre dispensada por los jueces y tribunales, creando un sector de inmunidad que no se compadece con el art. 24.1 CE, ni con lo previsto en el art. 117.3 CE. […] En definitiva, el precepto cuestionado vulnera el derecho a la tutela judicial efectiva (art. 24.1), ya que crea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34/2019, FJ 7, y 15/2020, FJ 3, que, en tanto el legislador no se pronuncie al respecto, el recurso judicial procedente frente al decreto del letrado de la administración de justicia resolutivo de la reposición sea el directo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del último párrafo del art. 238 bis LECrim por la STC 151/2020 determina la estimación de la queja de la recurrente referida al decreto de la letrada de la administración de justicia de 29 de julio de 2019, que desestimó el recurso de reposición interpuesto contra la diligencia de ordenación de 5 de febrero de 2019 y señala que contra ese decreto no cabe interponer recurso alguno, de conformidad con lo dispuesto en el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mismos razonamientos que han conducido en la STC 151/2020 a declarar la inconstitucionalidad y nulidad del último párrafo de esta norma deben llevar en el presente caso a apreciar que se ha vulnerado el derecho a la tutela judicial efectiva (art. 24.1) de la recurrente y a anular, en consecuencia, el decreto referido en el particular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nuestra doctrina, la resolución ahora impugnada, de aplicación del artículo 238 bis LECrim, declarado inconstitucional, materializa la misma vulneración del derecho a la tutela judicial efectiva ex art. 24.1 CE que apreciamos en la norma en la que tiene su fuente (STC 125/2019, de 31 de octubre, FJ 4, con cita, por todas, de STC 159/1997, de 2 de octubre, FJ 6; citada, entre muchas, en las SSTC 91/2007, de 7 de mayo, FJ 4; 46/2008, de 10 de marzo, FJ 2, y 74/2017,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recurso y apreciada la vulneración del derecho a la tutela judicial efectiva por la resolución dictada por la letrada de la administración de justicia, bastará, en orden a restablecer a la recurrente en la integridad de su derecho, con declarar la nulidad del citado decreto en cuanto señalaba que contra el mismo no cabía interponer recurso alguno; y retrotraer las actuaciones para que el órgano judicial le confiera la posibilidad de interponer recurso de revisión frente al referido decreto, de acuerdo con lo establecido en la STC 151/2020,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representación procesal de doña María Virtudes Carnicel Flores,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decreto de 29 de julio de 2019 dictado por el Juzgado de lo Penal núm. 6 de Alcalá de Henares en el expediente de ejecución núm. 232-2018, en cuanto estableció que contra el mismo no cabe interponer recurso alguno.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dictado del citado decreto para que el Juzgado de lo Penal núm. 6 de Alcalá de Henares provea a la reparación del derecho fundamental vulnerado en los términos que se especifican en el fundamento jurídico quinto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