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1728-2019, promovido por doña María Pilar Ruiz Lorente, representada por el procurador de los tribunales don Álvaro-Ignacio García Gómez y asistida por el abogado don Aitor Tapias Prieto, contra la diligencia de ordenación de 25 de enero de 2019 del letrado de la administración de justicia del Juzgado de Primera Instancia e Instrucción núm. 2 de Tafalla en el procedimiento de ejecución de títulos judiciales 108-2018. Ha comparecido don Javier Sota Domínguez, representado por el procurador de los tribunales don Federico Pinilla Romero y asistido por el abogado don Pedro Madorrán Herguera.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demandante de amparo dirigió escrito a este tribunal, que tuvo entrada en su registro general el 18 de marzo de 2019, comunicando su voluntad de interponer recurso de amparo contra la resolución anteriormente indicada y solicitando la designación de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 21 de marzo de 2019 de la secretaría de justicia de la Sala Primera de este tribunal se acordó conceder a la recurrente, por medio del abogado don Aitor Tapias Prieto, un plazo de diez días para que de conformidad con lo dispuesto en los arts. 2.1 y 4.2 del acuerdo del Pleno del Tribunal Constitucional de 18 de junio de 1996, sobre asistencia jurídica gratuita en los procesos de amparo constitucional, se ratifique doña Maria Pilar Ruiz Lorente, en el escrito de interposición de la demanda de amparo, debiendo, asimismo, facilitar el domicilio donde localizar al recurrente a efectos de notificaciones posteriores, si fuere distinto al obrante en autos; apercibiéndole que de no subsanar el defecto, se acordará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15 de abril de 2019 la interesada se ratificó en su escrito de interposición de la demanda de amparo y solicitó la designación de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secretario de justicia de la Sala Primera solicitó, con fecha 22 de abril de 2019, al decano del Colegio de Procuradores la designación del turno de oficio de procurador que represente a la recurrente en el recurso de amparo núm. 1728-2019.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del Ilustre Colegio de Procuradores registrado el 22 de mayo de 2019 se designa como procurador a don Álvaro-Ignacio García Gómez.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27 de mayo de 2019 se tiene por hecha dicha designación. Con traslado de los escritos y documentos presentados por la parte recurrente, al citado procurador don Álvaro Ignacio García Gómez, se le concede un plazo de treinta días para que bajo la dirección del letrado don Aitor Tapias Prieto formulen la correspondiente demanda de amparo con los requisitos prevenidos en el art. 49 de la Ley Orgánica del Tribunal Constitucional (LOTC), sin perjuicio del letrado a proceder, en su caso, conforme a lo dispuesto en los arts. 32 y siguientes de la Ley 1/1996, de 10 de enero, de asistencia jurídica gratuita. Debiendo el recurrente facilitar a los citados profesionales, cuantos datos y documentos les sean necesarios para la formalización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10 de julio de 2019, el procurador de los tribunales indicado, en nombre y representación de doña María Pilar Ruiz Lorente, formalizó la demanda de amparo contra la resolución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del Juzgado de Primera Instancia núm. 2 de Tafalla de 12 de enero de 2018 se cesó a la recurrente en la comunidad proindiviso que mantenía con don Francisco Javier Sota Domínguez. En ejecución de esa sentencia promovió expediente de ejecución ante el mismo juzgado que lo tramitó con el núm. 108-2018.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3 de octubre de 2018 se dictó orden general de ejecución, tasando la finca que había sido objeto de la comunidad en 55 403,52 €. Ambas partes solicitaron la adjudicación del bien. Por diligencia de 6 de noviembre de 2018 se dio traslado a las partes para que ejercieran el derecho de sexteo, de la ley 374 del Fuero Nuevo de Navarra, mediante la consignación del precio de tasación mejorado en una sexta parte por lo menos. También ambas partes ejercitaron ese derecho, consignando el señor. Sota Domínguez la cantidad de 67 400 € (la totalidad de la tasación más una sexta parte), y la señora. Ruíz Lorente la cantidad de 32 316,72 € (la mitad de la tasación más una sexta parte del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decreto de la letrada de la administración de justicia de 14 de noviembre de 2018 se adjudicó la vivienda al señor Sota Domínguez por entender que solo él había cumplido lo acordado en la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este decreto la recurrente en amparo formuló recurso de reposición por entender que también ella había cumplido lo establecido en la ley 374 del Fuero Nuevo, ya que no era procedente consignar la totalidad del valor de la vivienda, ya que la mitad le pertenecía. Por ello, considera que lo procedente, según la citada ley 374, era señalar una subasta entre los dos copropietarios para adjudicarle el bien al mejor postor, o al menos otorgarle el resto del plazo para consignar la totalidad de la tasación más la sexta parte, pues de otro modo se conculcaría su derecho a la tutela judicial efectiva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decreto de 14 de diciembre de 2018 la letrada de la administración de justicia desestimó la reposición, reiterando la necesidad de consignar la totalidad de la tasación mejorada y respecto a la posibilidad de subsanar, indica que el plazo era de caducidad y ya lo había agotado la recurrente. Terminaba el decreto diciendo: “contra este decreto no cabe recurso alguno, sin perjuicio de reproducir la cuestión necesariamente, en la primera audiencia ante el tribunal tras la toma de decisión y, si no fuera posible por el estado de los autos, se podrá solicitar mediante escrito antes de que se dicte la resolución definitiva para que se solvente en ella (art.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24 de enero de 2019 la recurrente en amparo presentó escrito en el que se reprodujo ante el órgano judicial la petición del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25 de enero de 2019 la letrada de la administración de justicia acordó unir el escrito a los autos “sin efecto alguno ya que el decreto de 14 de diciembre de 2018 es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9 de julio de 2019 fue presentada en el registro general del Tribunal Constitucional demanda de amparo contra la diligencia de ordenación de 25 de enero de 2019, del Juzgado de Primera Instancia e Instrucción núm. 2 de Tafalla, alegando vulneración del derecho a la tutela judicial efectiva. La recurrente alega las SSTC 72/2018, de 21 de junio, y 58/2016, de 17 de marzo, que han declarado, respectivamente, la inconstitucionalidad y nulidad del primer párrafo del artículo 188.1 de la Ley 36/2011, de 10 de octubre, reguladora de la jurisdicción social (LJS), y del primer párrafo del art. 102 bis.2 de la Ley 29/1998, de 13 de julio, reguladora de la jurisdicción contencioso-administrativa (LJCA), en la redacción dada por la Ley 13/2009, de 3 de noviembre, de reforma de la legislación procesal para la implantación de la nueva oficina judicial. Recuerda que dichos preceptos han sido declarados inconstitucionales porque al excluir del recurso judicial a determinados decretos definitivos del letrado de la administración de justicia (aquellos que resuelven la reposición), se “cercena el derecho del justiciable a someter a la decisión última del juez o tribunal, a quien compete de modo exclusivo la potestad jurisdiccional, la resolución de una cuestión que atañe a sus derechos e intereses y legítimos” (STC 58/2016,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16 de noviembre de 2020, la Sección Primera de este tribunal acordó la admisión a trámite del recurso de amparo presentado al apreciar que concurre en el mismo una especial trascendencia constitucional (art. 50.1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dirigir atenta comunicación al Juzgado de Primera Instancia e Instrucción núm. 2 de Tafalla a fin de que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diciembre de 2020 presentó escrito en el registro general del Tribunal Constitucional el procurador de los tribunales don Federico Pinilla Romeo, en nombre y representación, que acredita mediante documento apud acta que acompaña a su escrito, de don Javier Sota Domínguez. En su escrito solicita que se le tenga por comparecido y parte en el presente procedimiento y se entiendan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Sala Primera de 17 de diciembre de 2020 se le tiene por personado y parte. 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 Los procuradores tendrán acceso a los escritos y documentos, a través de la sede electrónica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25 de enero de 2021 presentó sus alegaciones la recurrente en amparo. En su escrito señala que la STC 15/2020, de 28 de enero, ha declarado inconstitucional y nulo el párrafo primero del art. 454 bis.1 de la Ley de enjuiciamiento civil (LEC), por crear esa norma “un espacio inmune al control jurisdiccional de determinadas decisiones del letrado de la administración de justicia”. En base a esta sentencia considera que su recurso de amparo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26 de enero de 2021 presentó su escrito de alegaciones el procurador de los tribunales don Federico Pinilla Romeo, en nombre y representación de don Javier Sota Domínguez.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STC 15/2020, a partir de la declaración de inconstitucionalidad y nulidad del art. 454 bis.1 LEC, ha establecido un régimen transitorio, en tanto que el legislador se pronuncie al respecto, por el cual frente al decreto del letrado de la administración de justicia cabe interponer recurso directo de revisión. Por ello entiende que este recurso de amparo queda sin contenido, dado que en la citada sentencia ya se indica la procedencia del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10 de febrero de 2021 el Ministerio Fiscal presentó su escrito de alegaciones en el que termina solicitando que se 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nos encontramos en este recurso ante una cuestión que ya ha sido objeto de pronunciamiento reiteradamente por este tribunal, al haberse planteado diversos recursos de amparo que cuestionaban la supuesta irrecurribilidad de las decisiones de los letrados de la administración de justicia ante los órganos judiciales stricto sensu. Estos recursos de amparo dieron lugar a que por el propio Tribunal Constitucional se plantearan diversas cuestiones internas de inconstitucionalidad por entender que la posible vulneración del derecho fundamental pudiera provenir de la propia norma. Recuerda que estas circunstancias se fueron produciendo en los distintos órdenes jurisdiccionales. Así, en el orden jurisdiccional civil la STC 15/2020, de 28 de enero, declaró la inconstitucionalidad del párrafo primero del art. 454 bis.1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contenido de la STC 15/2020, indica que aunque el supuesto que analiza esta sentencia se inscribe en el marco de un proceso de ejecución dineraria, no hay razones para no hacerlo extensivo al caso que nos ocupa, si tenemos en cuenta que lo decisivo es que no se haya privado a la parte del preceptivo control judicial. La recurrente había solicitado que se considerara su derecho a que le adjudicara la vivienda tan bien constituido como el de la parte contraria, o, en otro caso, puesto que no agotó el tiempo para hacer la consignación económica, que vencía el día 16, cuando el decreto que se lo adjudica a la contraparte es del día 14, se le permitiera subsanar el defecto. Parece evidente, para el Ministerio Fiscal, que la cuestión que planteó excede del mero trámite procesal, ya que la interpretación de la ley 374 del Fuero Nuevo de Navarra forma parte de las decisiones de naturaleza claramente jurisdiccional. Por el contrario, el actuario decidió resolver la cuestión, a pesar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esta es la decisión que nunca ha sido sometida a control judicial, ya que el instrumento procesal que utilizó la parte para obtener ese control fue el de solicitar por escrito, de fecha 24 de enero de 2019, que el juez resolviera esta controversia sobre la suficiencia de su consignación, y esta pretensión le fue denegada el día siguiente 25 del mismo mes y año, por una diligencia que se limita a decir se una sin efecto alguno, y que no procede del juez sino de la propia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es cierto que la parte no acudió a la figura del recurso, sino que se limitó a la petición de audiencia, pero eso no desvirtúa la esencia de petición de pronunciamiento judicial, y es notoriamente conforme con lo que se desprende de la decisión adoptada por las distintas decisiones del Tribunal Constitucional en los diversos órdenes jurisdiccionales, por lo que concluye que la parte ejecutante vio cómo una pretensión, de indudable contenido relevante en el proceso, pues de ello dependía la resolución del pleito, se quedaba huérfana de respuesta judicial. Por todo ello,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fecha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diligencia de ordenación de 25 de enero de 2019 dictada por la letrada de la administración de justicia del Juzgado de Primera Instancia de Instrucción núm. 2 de Tafalla, en el procedimiento de ejecución de títulos judiciales 108-2018, por la que se acuerda unir a los autos, sin efecto alguno, el escrito presentado por la recurrente en amparo contra el decreto de la letrada de la administración de justicia del señalado juzgado, de 14 de diciembre de 2018, por el que se desestimó el recurso de reposición interpuesto contra decreto de 14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la vulneración del derecho a la tutela judicial efectiva (art. 24.1 CE), porque se considera que la resolución impugnada ha impedido el control judicial de una resolución del letrado de la administración de justicia, obviando la doctrina constitucional resultante de las SSTC 58/2016, de 17 de marzo y 72/2018, de 21 de junio, en las que, en circunstancias similares, se había declarado la inconstitucionalidad y nulidad del art. 102 bis.2 LJCA y el párrafo primero del art. 188.1 LJS, respectivamente; y reconociendo al propio tiempo la virtualidad de la vía impugnativa, que en los presentes autos se encuentra vedada.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partiendo de la doctrina de la STC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art. 454 bis.1, párrafo primero, LEC y su relación con el derecho a la tutela judicial efectiva: STC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454 bis.1, párrafo primero, LEC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núm. 2754-2019, declaró, precisamente, la inconstitucionalidad y nulidad de dicho precepto por vulnerar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del recurso de revisión —y de cualquier otro recurso— en relación con los decretos no definitivos del letrado de la administración de justicia se desprende del propio texto del precepto citado, en la redacción dada al mismo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conviene recordar en primer lugar que, tal y como expusimos en el fundamento jurídico 3 de la STC 15/2020, con la constatación de que esa norma prohíbe la impugnación directa en revisión ante el juez o magistrado del decreto dictado por el letrado de la administración de justicia resolutorio del recurso de reposición promovido contra sus propias resoluciones, se puede concluir que “no cabe este control judicial directo frente a la generalidad de los dictados en el proceso civil, con independencia de la importancia del asunto resuelto por el decreto correspondiente”. Pero además, que “tampoco cabe apreciar que este control judicial pueda obtenerse de manera real y efectiva en el marco del propio proceso de una manera indirecta a través de instrumentos o remedios alternativos al régimen de recursos”; pues, aunque “el párrafo primero del art. 454 bis.1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 tal posibilidad no satisface en todos los casos la garantía de control judicial impuesta por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rememorada —y las posteriores SSTC 17/2020, de 10 de febrero, 33/2020, de 24 de febrero, 145/2020, de 19 de octubre, y 162/2020, de 16 de noviembre— tiene su origen en un proceso de ejecución civil, destacándose en su fundamento jurídico 4, que, en semejante marco procedimental, no está contemplada ni “la realización de comparecencias (audiencia) ante el titular del órgano judicial, excepto en el incidente de oposición a la ejecución (arts. 560 y 695 LEC)”, que posibiliten “reproducir la cuestión […] en la primera audiencia ante el tribunal”; ni tampoco cabe su planteamiento por escrito ”antes de que se dicte la resolución definitiva para que se solvente en ella”, meramente, porque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De modo que tampoco era posible un control judicial indirecto, como prevé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15/2020 concluye señalando en su fundamento jurídico 3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mismos razonamientos que han determinado la nulidad del párrafo primero del art. 454.bis.1 LEC efectuada por la STC 15/2020 son los que deben conducir a la estimación del presente recurso de amparo por vulneración del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de acuerdo con lo indicado en el pie de recurso del decreto por el que se desestimó el recurso de reposición que trascribió el contenido del párrafo primero del art. 454 bis LEC —“[c]ontra este decreto no cabe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(art. 454 bis LEC)”—, solicitó por escrito de 24 de enero de 2019 que el juez resolviera la controversia sobre la suficiencia de su consignación. Esta pretensión le fue denegada por una diligencia de ordenación de la letrada de la administración de justicia de 25 de enero de 2019 que se limita a decir que se “una el escrito a las actuaciones sin efecto alguno” porque el decreto de 14 de diciembre de 2018 que desestimó el recurso de reposición es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 limitó a la petición de audiencia en lugar de acudir a la figura del recurso, pero, como señala el Ministerio Fiscal, ello no desvirtúa la esencia de petición de pronunciamiento judicial. Nos encontramos ante una decisión del letrado de la administración de justicia que concierne a cuestiones relevantes en el marco del proceso, pues de ella despendía la resolución del pleito, y que, sin embargo, quedaron excluidas de respuesta del titular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la doctrina expuesta, procede estimar la queja de la recurrente, fundada en la vulneración de su derecho a la tutela judicial efectiva, y conceder el amparo solicitado, con declaración de nulidad de la diligencia impugnada. Como efectos derivados de la estimación de la demanda, procede acordar la nulidad del pie de recurso del decreto de la letrada de la administración de justicia de 14 de diciembre de 2018 y retrotraer las actuaciones para que el órgano judicial le confiera la posibilidad de interponer recurso de revisión frente al referido decreto, de acuerdo con lo establecido en la STC 15/2020,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Pilar Ruiz Lorente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actora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pie de recurso del decreto de 14 de diciembre de 2018 y de la diligencia de ordenación de 25 de enero de 2019, dictados por la letrada de la administración de justicia del Juzgado de Primera Instancia e Instrucción núm. 2 de Tafalla en el procedimiento de ejecución de títulos judiciales núm. 108-2018.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al dictado del decreto de 14 de diciembre de 2018, para que el Juzgado de Primera Instancia e Instrucción núm. 2 de Tafalla provea a la reparación del derecho fundamental vulnerado, en los términos que se especifican en el último párrafo del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