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729-2020, promovido por doña Beatriz María Díaz Rodríguez, procuradora de los tribunales, en nombre y representación de don Carlos José Mir Canales, bajo la dirección letrada de don Venancio Soto Montoliu, contra la resolución de la dirección provincial de la Tesorería General de la Seguridad Social de Huesca, de 4 de junio de 2018; así como contra la sentencia núm. 588/2019, de 6 de noviembre de 2019, dictada por la Sala de lo Social del Tribunal Superior de Justicia de Aragón en autos del recurso de suplicación núm. 516-2019, y contra el auto del mismo tribunal, de fecha 30 de diciembre de 2019, por el que se desestima el incidente de nulidad de actuaciones. Ha intervenido el Ministerio Fiscal y el letrado de la administración de la Seguridad Social.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febrero de 2020, doña Beatriz María Díaz Rodríguez, procuradora de los tribunales y de don Carlos José Mir Canales interpuso recurso de amparo contra la resolución administrativa de la dirección provincial de la Tesorería General de la Seguridad Social (TGSS) de Huesca, así como contra la sentencia y auto dictados por la Sala de lo Social del Tribunal Superior de Justicia de Aragón, a los que se hace referencia en el encabezamiento, alegando la vulneración de su derecho a la tutela judicial efectiva (art. 24.1 CE), en su vertiente de derecho de acceso a la jurisdicción, y del derecho a una resolución motivada y fundada en derecho, en lo que se refiere, exclusivamente, a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3 de noviembre de 2017, por la Inspección de Trabajo y Seguridad Social de Huesca se emitió acta número I222017000034759, en la que se imputa al ahora recurrente la comisión de una infracción en el orden social en materia de seguridad social, proponiendo la imposición de una sanción de 32 823 €.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acta de infracción fue notificada personalmente al recurrente en su domicilio de la calle Edificio del Pilar, núm. 2, piso 5 B, de Fraga (Huesca).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presentó escrito de alegaciones, facilitando la dirección del despacho profesional, así como de correo electrónico del letrado que actúa en su nombre y representación. La fase de instrucción del expediente concluyó con una propuesta de resolución del jefe de la unidad especializada de Seguridad Social de la Inspección de Trabajo y Seguridad Social de Huesca, fechada el día 15 de diciembre de 2017, en el sentido de confirmar la propuesta formulada en el acta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de 5 de febrero de 2018, la Unidad de Impugnaciones de la dirección provincial de la TGSS dictó resolución de Huesca, imponiendo al recurrente la sanción propuesta de 32 823 €.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resolución fue notificada al interesado a través de la sede electrónica de la Seguridad Social, poniéndola a disposición del interesado el 9 de febrero de 2018, con lo que, de conformidad con el art. 43.2 de la Ley 39/2015, de 1 de octubre, de procedimiento administrativo común de las administraciones públicas (en adelante, LPACAP), la administración tuvo por efectuada la notificación con efectos desde el 21 de febrero de 2018, al haber transcurrido diez días naturales sin que el interesado hubiera accedido al contenido de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16 de abril de 2018, el recurrente interpuso recurso de alzada, que fue inadmitido por extemporáneo mediante resolución de 4 de junio de 2018 de la dirección provincial de la Tesorería General de la Seguridad Social de Huesca. En esta resolución se razonaba: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notificación de la resolución impugnada estuvo convenientemente practicada, habiéndose realizado el 21 de febrero de 2018, al haber transcurrido el plazo de diez días naturales desde su puesta a disposición del interesado en la sede electrónica de la Seguridad Social, con arreglo a la normativa aplicable (arts. 14.1, 41.1 y 43 LPACAP, el art. 2.2 de la orden ES/484/2013, de 26 de marzo, por la que se regula el sistema de remisión electrónica de datos en el ámbito de la Seguridad Social; los arts. 3, 4 y 9 de la orden ESS/485/2013, de 26 de marzo, por la que se regulan las notificaciones y comunicaciones por medios electrónicos en el ámbito de la Seguridad Social; y la resolución de 3 de enero de 2018 de la secretaría de Estado de la Seguridad Social, por la que se fija la fecha a partir de la cual se notificarán electrónicamente las resoluciones sobre la elevación a definitivas de las actas de liquidación de cuotas de la Seguridad Social, así como de las actas de liquidación conjuntas con las actas de infracción levantadas por la Inspección de Trabajo y Seguridad Social; las resoluciones sobre imposición de sanciones por infracciones en materia de Seguridad Social competencia de la Tesorería General de la Seguridad Social; y las resoluciones de las impugnaciones administrativas formuladas frente a los actos dictados por la TGSS en las materias de su competencia, salvo en materia de recursos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plazo para resolver los expedientes sancionadores por infracción del orden social es de seis meses, de conformidad con el apartado 3 del art. 20 del Real Decreto 928/1998, de 14 de mayo, por el que se aprueba el Reglamento general sobre procedimientos para la imposición de sanciones por infracciones de orden social y para los expedientes liquidatorios de cuotas de la Seguridad Social; y no de diez días, como sugería el recurrente en atención al apartado primero de ese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la fecha en que se interpuso el recurso de alzada, el 16 de abril de 2018, ya había expirado el plazo de un mes, a contar desde el día siguiente a la notificación de la resolución, que, a efectos de la formulación de recurso, se prevé en el art. 23 del Real Decreto 928/1998, de 14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de 6 de septiembre de 2018, don Carlos José Mir Canales presentó demanda de impugnación de actos administrativos en materia laboral y de seguridad social contra la resolución precedente, que dio lugar a los autos núm. 563/2018 del Juzgado de lo Social de Huesca.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dictó la sentencia núm. 209/2019, de 24 de junio de 2019, estimando la demanda y dejando sin efecto la resolución impugnada, en lo que se refiere a la declaración de extemporaneidad. El órgano jurisdiccional fundamenta su decisión en el argumento según el cual, habiéndose iniciado el procedimiento administrativo sancionador con arreglo a una determinada normativa, el administrado, “por una cuestión de seguridad jurídica”, debe confiar en que el procedimiento, en cuanto a su tramitación, continuará de acuerdo con esa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se presta atención a los siguientes aspectos: en primer lugar, a que el procedimiento ya había comenzado cuando entró en vigor la obligación de utilizar la sede electrónica para las notificaciones, el día 18 de enero de 2018, según se dispuso por resolución de la Secretaría de Estado de la Seguridad Social de 3 de enero de 2018, que desarrolló la previsión contenida en la orden ESS/485/2013, de 26 de marzo; en segundo, que esa circunstancia debería haber determinado la aplicación del derecho transitorio, y que, ante la ausencia de normativa específica, debía haberse acudido a la regulación general contenida en la disposición transitoria tercera LPACAP; en tercero, que en este caso, la primera notificación fue personal, efectuándose con arreglo a la normativa anterior, y que en el escrito de alegaciones del demandante, se fijó como domicilio de notificaciones el de su letrado y su correo electrónico; en cuarto, que el que entonces estuviera dado de alta en la sede electrónica de la Seguridad Social no es lo relevante, dado que hasta la fecha indicada no resultaba obligatoria la notificación por este medio; y, por último, que tampoco se envió aviso por la administración demandada a la dirección electrónica facilitada por el interesado, como previene el art. 41.6 LPACAP, cuando constaba el correo electrónico del letrado actuante, con lo que, sin perjuicio de la validez de la notificación, de haberse llevado a cabo, habría salvado la irregularidad que ha existido en la notificación realizada por sede electrónica.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concluye que “el demandante no fue correctamente notificado, debiendo entenderse que los plazos no deben comenzar a contar sino desde el momento en que el interesado manifiesta conocer la resolución, aunque sea de forma accidental, esto es, según la demanda, el 2 de abril de 2018, cuestión que no ha sido objeto de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Interpuesto recurso de suplicación por la dirección provincial de la TGSS, se tramitó ante la Sala de lo Social del Tribunal Superior de Justicia de Aragón con el núm. 516-2019, dictándose el 6 de noviembre de 2019, la sentencia ahora impugnada, que estima el recurso, revoca la sentencia recurrida y desestima la demanda, por entender que la resolución administrativa de fecha 4 de junio de 2018, que consideró extemporáneo el recurso de alzada, era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este fallo, el órgano judicial razona, en primer lugar, que la resolución de 3 de enero de 2018, es un acto administrativo de carácter general, pero no una norma jurídica en sentido propio, con lo que no exige normas de derecho transitorio, limitándose a fijar la fecha en que las notificaciones de los actos administrativos de los expedientes de Seguridad Social a que se dirige, se harán por el “sistema RED” (en la sede electrónica) a los sujetos o empresas incluidos o autorizados en ese sistema; en segundo lugar, que la administración actuó conforme a derecho, notificando la actuación o acuerdo adoptado en la forma que resultaba obligatoria en esa fecha al sujeto o destinatario electrónico, que estaba autorizado en el “sistema RED” para representar al empresario en cuestión; y, por último, que habiéndose practicado la notificación debidamente, no puede considerarse vulnerado el derecho a la tutela judicial efectiva, pues el hecho de no haber conocido a tiempo la citación remitida a la sede electrónica el 9 de febrero de 2018, que se da por notificada el 21 de febrero siguiente, se produce por negligencia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Promovido por el recurrente incidente excepcional de nulidad de actuaciones, alegando la vulneración del derecho a la tutela judicial efectiva (art. 24 CE), fue desestimado por auto de 30 de diciembre de 2019, por considerar, en síntesis, que las cuestiones planteadas se habían resuelto en la sentencia, no siendo el incidente el cauce apropiado para reiterar argumentos y mostrar las discrepancias con los razonamientos del tribunal. Añade que el recurrente meramente pretende establecer unilateralmente una nueva y distinta valoración de la realizada por la Sala, “lo que no tiene encaje en el derecho fundamental a la tutela judicial efectiva que nuestra Constitución en su art. 24.1 proclama y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atribuye a la resolución de la dirección provincial de la TGSS de 4 de junio de 2018, por la que se inadmite el recurso de alzada interpuesto contra la resolución de 5 de febrero de 2018, en la que se impone al recurrente una sanción por la comisión de una infracción en materia de seguridad social, por razón de su extemporaneidad, la vulneración del derecho a la tutela judicial efectiva (art. 24.1 CE), en su vertiente de acceso a la jurisdicción. Entiende que de este modo se ha visto privado de la posibilidad de someter a la consideración de un órgano jurisdiccional sus derechos e intereses legítimos y el control de legalidad de la actuación administrativa que le pudiera afectar.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infracción se proyecta también sobre la sentencia del Tribunal Superior de Justicia de Aragón, de 6 de noviembre de 2019, y sobre el auto del mismo tribunal, de 30 de diciembre de 2019, “al no subsanar la violación de ese derecho que se consuma en la precitada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hace hincapié en varias circunstancias para concluir que “ninguna interpretación de las normas procesales favorable al principio pro actione se efectúa ni por la administración ni por el órgano judicial”, entre otras razones, por las siguientes: en primer lugar, porque no se da respuesta a la objeción relativa a haberse omitido una resolución de inclusión obligatoria en el sistema de notificación electrónica, como exige la orden ESS/485/2013, de 26 de marzo; en segundo, por cuanto tampoco se valoró su alegación relativa a que la notificación no se puso a disposición del recurrente, en su condición de “obligado”, como exigiría el art. 4.1 de la orden citada; en tercero, porque “resulta lógico y razonable” que el recurrente “confiara legítimamente en que las notificaciones en el procedimiento sancionador se efectuarían de la misma forma y por el mismo sistema que se venían produciendo”, con lo que no existió la negligencia que se apreció en la sentencia impugnada; en cuarto y quinto lugar, por cuanto la administración omitió el aviso previsto en el art. 41.6 LPACAP; y porque la resolución sancionadora se dictó fuera del plazo establecido reglamentariamente, según se dispone en el art. 20.1 del Real Decreto 928/1998, de 14 de mayo, lo que resultó determinante para que fuera aplicable al procedimiento la resolución de 3 de enero de 2018; actuaciones irregulares de la administración que perjudican, no a la administración incumplidora, sino al administrado.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estas últimas resoluciones habrían vulnerado el derecho a la tutela judicial efectiva del recurrente (art. 24.1 CE), en cuanto al derecho a obtener resoluciones motivadas y fundadas en derecho, porque “incurren en su motivación en falta de razonabilidad, en una aplicación arbitraria de las normas y en errores patentes a la hora de abordar los hechos litigiosos”, como la confusión entre el sistema RED con lo que es la notificación por comparecencia electrónica en la sede electrónica de la Seguridad Social, amén de cuestiones ya abordadas en el anterior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la Sala Segunda de este tribunal acordó, mediante providencia de 17 de septiembre de 2020, la admisión a trámite de la demanda de amparo, apreciando que concurre en la misma una especial trascendencia constitucional [art. 50.1 Ley Orgánica del Tribunal Constitucional (en adelante LOTC)], toda vez que el recurso plantea un problema o afecta a una faceta de derecho fundamental sobre el que no hay doctrina de este tribunal [STC 155/2009, FJ 2 a)]. En cumplimiento de lo preceptuado por el art. 51 LOTC, se dirigió atenta comunicación al Tribunal Superior de Justicia de Aragón, Sala de lo Social, así como al Juzgado de lo Social de Huesca, a fin de que remitieran las certificaciones o copias adveradas de las actuaciones correspondientes al recurso de suplicación núm. 516-2019 y al procedimiento núm. 563-2018, respectivamente; debiendo previamente emplazarse a quienes hubieran sido parte en el procedimiento, con excepción de la parte demandante, al objeto de que comparecieran, si así lo deseaban,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29 de octubre de 2020 se personó en las actuaciones el letrado de la administración de la Seguridad Social en nombre y representación de la Tesorería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27 de noviembre de 2020, se tuvo por personado al letrado de la administración de la seguridad social, y se acordó dar vista de todas las actuaciones a las partes personadas y al Ministerio Fiscal para que pudieran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presentó escrito fechado el 13 de enero de 2021 en que se ratificó íntegramente en el contenido del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formuló alegaciones por escrito de 21 de enero de 2021, manifestándose favorable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las resoluciones objeto del presente recurso de amparo, el fiscal delimita los derechos fundamentales cuya vulneración se denuncia, el derecho a la tutela judicial efectiva (art. 24.1 CE), en su vertiente de acceso a la jurisdicción y en relación con el derecho a una resolución motivada, en los términos ya relatados, y los fundamentos aducidos por el demandante de amparo, considerando que el recurso interpuesto se centra en determinar “la constitucionalidad de la interpretación de las normas procedimentales realizada en las resoluciones impugnadas, pues en ambos motivos se alega en esencia una incorrecta interpretación de la normativa sobre notificaciones, y además a determinar si existe un error fáctico en la motivación que dé lugar a que la sentencia no pueda estimarse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expone la doctrina constitucional aplicable, distinguiendo entre ambas facetas del derecho a la tutela judicial efectiva, como acceso a la jurisdicción y en cuanto al derecho a una resolución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primera vertiente, se destaca la aplicación de los criterios que proporciona el principio pro actione como canon de constitucionalidad, según los cuales se han de excluir interpretaciones excesivamente formalistas o rigoristas (STC 80/2020, de 15 de julio, FJ 3), que en relación con la actividad de la administración, “se concreta en el derecho de los administrados a que el juez enjuicie los actos administrativos que les afectan” (STC 179/2003, de 13 de octubre, FFJJ 2 y 3). Asimismo, se hace hincapié en la doctrina de este tribunal relativa a los actos de comunicación y, en particular, a que “para adecuar su actuación al derecho a la tutela judicial efectiva, no solo se deben ejecutar correctamente los actos de comunicación procesal, sino que también procede comprobar que los mismos sirven a su propósito de garantizar que la parte pueda intervenir en el proceso” (STC 3/2000, de 17 de marzo, FJ 2). Siendo aplicables al procedimiento administrativo sancionador las garantías contenidas en el art. 24 CE, “no es constitucionalmente correcta (no es razonable), una interpretación de las normas procedimentales que coloquen a la administración, en mejor situación procesal cuando no cumple con su deber, beneficiándola de su propia irregularidad” (STC 220/2003, de 15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cuando al derecho a la tutela judicial efectiva, en su proyección relacionada con el deber de motivación, se hace eco de nuestra doctrina, en virtud de la cual las resoluciones jurisdiccionales habrán de estar fundadas en Derecho, excluyendo que las decisiones se basen en una aplicación arbitraria de la legalidad, o resulten irracionales o incursas en un error patente, ya que, en ese supuesto, la aplicación de la legalidad sería tan solo mera apariencia (STC 38/2018, de 23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toda vez que al inadmitir el recurso de alzada por extemporaneidad se imposibilita que los órganos jurisdiccionales enjuicien el acto administrativo recurrido, con base en esa doctrina, debe entrar en juego el canon de constitucionalidad aplicable al derecho de acceso a la jurisdicción, el principio pro actione, no siendo acorde con esta interpretación ni la resolución administrativa impugnada, ni las decisiones del Tribunal Superior de Justicia, por los siguientes motivos. En primer lugar, al no dar respuesta a la alegación del recurrente de que la administración había incumplido con el plazo de diez días, previsto en el art. 20.1 del reglamento general sobre procedimientos para la imposición de sanciones por infracciones de orden social y para los expedientes liquidatorios de cuotas de la Seguridad Social, y que ese retraso fue lo que dio lugar a que se le notificase electrónicamente. Considera el fiscal que “la negligencia previa de la administración, compensaría la (en caso de haberla) negligencia posterior del administrado, pues esta no se podría haber producido sin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porque tampoco se justifica el incumplimiento de la previsión contenida en la disposición adicional única de la orden ESS/485/2013, que prevé la notificación al interesado de la resolución sobre su inclusión en el sistema de notificación electrónica en la sede electrónica de la Seguridad Social, de donde desprende que no quedó acreditado que el recurrente tuviera la obligación de acudir a dicha sede electrónica para ver si tenía notificaciones y, por consiguiente, que actuara negligentemente, y si no está obligado, el plazo para recurrir solo puede comenzar desde que se acredite que tuvo conocimiento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porque como se recogía en la sentencia de primera instancia, la norma de derecho transitorio contenida en la disposición transitoria tercera LPACAP sí era aplicable a la resolución de 3 de enero de 2018, toda vez que marca el inicio de la entrada en vigor de un modo de notificación que excluye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lugar, porque el desconocimiento de la notificación no se produce por la negligencia del demandante, como concluye el Tribunal Superior de Justicia, pues el recurrente tenía la expectativa de seguir recibiendo las notificaciones de acuerdo a como se había venido haciendo, no habiendo satisfecho la administración con la obligación contenida en el art. 41.1 LPACAP, de enviar un aviso al dispositivo electrónico o dirección de correo electrónico del interesado, que habría dado lugar a que se le imputase con fundamento la negligencia que se le asigna.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 la tutela judicial efectiva (art. 24.1 CE), en su faceta de derecho a obtener una resolución fundada en derecho, el fiscal reconoce el error conceptual en que se incurre por el Tribunal Superior de Justicia al confundir la notificación a través del sistema Red, y el hecho de que no se hubiera abierto el correo electrónico, y la puesta a disposición del mensaje en la sede electrónica de la Seguridad Social, pero lo considera irrelevante, toda vez que la decisión adoptada no se basa en la utilización de uno u otro sistema, sino en una interpretación de la normativa aplicada que le lleva a concluir que la notificación fue realizada correctamente y el recurrente no accedió a ella por negligencia en el plazo conferido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efectos de la estimación del recurso, el fiscal aboga por declarar la nulidad de la sentencia y el auto dictados por el Tribunal Superior de Justicia de Aragón, quedando firme la sentencia del Juzgado de lo Social, que dejó sin efecto la resolución de la Dirección General de la TGSS de 4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el letrado de la administración de la Seguridad Social se presentan alegaciones, con fecha 4 de febrero de 2021, solicitando la inadmisión y, subsidiariamente,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primer lugar, que la demanda incurre en un óbice procesal consistente en la falta de agotamiento de la vía judicial ordinaria, ya que frente a la sentencia del Tribunal Superior de Justicia de Aragón, de 6 de noviembre de 2019, cabía interponer recurso de casación para la unificación de doctrina, ex art. 218 de la Ley 36/2011, de 10 de octubre, reguladora de la jurisdicción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 la tutela judicial efectiva, en su vertiente de derecho de acceso a la jurisdicción, se afirma que lo actuado en vía administrativa por la dirección provincial de la TGSS, en su resolución de 4 de junio de 2018, resultaba plenamente ajustado a derecho, sin que se desprenda ninguna vulneración del derecho a la tutela judicial efectiva, puesto que se limitó a aplicar lo dispuesto en la orden ESS/485/2013, de 26 de marzo, y la determinación de la fecha a partir de la cual se habrían de notificar electrónicamente determinadas actuaciones, incluida la practicada en la presente causa, en virtud de la resolución de 3 de enero de 2018. Asimismo se niega relevancia a otras alegaciones del recurrente, como la de que la aplicación de lo previsto en esa resolución al presente caso fuera consecuencia del incumplimiento del plazo de diez días establecido reglamentariamente, “lo que no es más que un reconocimiento implícito y en contra de todo lo alegado en la demanda de amparo, de la obligatoriedad y eficacia de tal resolución”; o que esa circunstancia supusiera una infracción del derecho de acceso a la jurisdicción, pues ningún obstáculo supuso para la sustanciación del procedimiento ante el Juzgado de lo Social de Huesca. Concluye el letrado que “se acude al recurso de amparo para reproducir las pretensiones ejercitadas, y oportunamente resueltas —aunque no satisfechas— en la vía ordinaria, como si de una tercera instancia se tratara, bajo la apariencia de vulneración del citado derecho fundamental que en modo alguno se produce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infracción del derecho a la tutela judicial efectiva, en su vertiente a obtener una resolución fundada en derecho, el letrado sostiene que no concurre ninguno de los motivos de falta de razonabilidad en la aplicación de la ley, en consonancia con lo expuesto en el auto de 30 de diciembre de 2019, en cuanto a que, “en ningún caso”, el derecho invocado comprende “un hipotético derecho a obtener una resolución que resuelva en un determinado sentido la cuestión de fondo planteada, resultando perfectamente compatible con aquel el que, mediante resolución debidamente motivada y conforme a los presupuestos jurídicos procesales de aplicación, se acuerde la desestimación de la pretensión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marzo de 2021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resolución de la dirección provincial de la Tesorería General de la Seguridad Social de Huesca, de 4 de junio de 2018; así como la sentencia, de 6 de noviembre del 2019, dictada por la Sala de lo Social del Tribunal Superior de Justicia de Aragón, estimatoria del recurso de suplicación interpuesto por la administración, y contra el auto del mismo tribunal, de fecha 30 de diciembre de 2019, por el que se desestima el incidente excepcional de nulidad de actuaciones planteado. A ambas resoluciones les atribuye la vulneración del derecho a la tutela judicial efectiva (art. 24.1 CE), en su vertiente de acceso a la jurisdicción, y en relación con las resoluciones jurisdiccionales, también en cuanto a su faceta como el derecho a una resolución motivada y fundada en Derecho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circunstancias determinantes de la resolución desestimatoria de las pretensiones del ahora recurrente por razón de su extemporaneidad consistieron en el transcurso del plazo legalmente previsto, de diez días naturales (art. 43.2 de la Ley 39/2015), de puesta a disposición del interesado de la resolución de la unidad de impugnaciones de la DPTGSS de Huesca en la sede electrónica de la Seguridad Social, lo que constituía un medio de notificación correcto y ajustado a derecho, al que estaba obligado el demandante de amparo, dada la vigencia de la previsión contenida en la Orden ESS/485/2013, de 26 de marzo, por la que se regulan las notificaciones y comunicaciones por medios electrónicos en el ámbito de la Seguridad Social, tras la resolución de la secretaría de Estado de la Seguridad Social, de 3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tanto la administración como el Tribunal Superior de Justicia de Aragón, infringieron el derecho de acceso a la jurisdicción (art. 24.1 CE), pues obviaron los criterios que se desprenden del principio pro actione en la interpretación de las normas aplicables, impidiendo el control judicial de la actividad de la administración; además de que por el órgano jurisdiccional se habría incurrido en falta de razonabilidad, en una aplicación arbitraria de las normas y en errores patentes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comparte buena parte de los argumentos expuestos por el demandante de amparo, manifestándose favorable a la estimación del recurso. Pone de relieve diversas irregularidades administrativas obviadas por la propia administración y el Tribunal Superior de Justicia que cuestionan que el recurrente hubiera actuado negligentemente en el planteamiento de su recurso, invocando en favor de la tesis estimatoria la doctrina de este tribunal, según la cual no es constitucionalmente correcta una interpretación de las normas procedimentales que permitan a la administración beneficiarse procesalmente cuando no cumple con su deber.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 la administración de la Seguridad Social resulta procedente la inadmisión del recurso, por falta de agotamiento de la vía judicial ordinaria, y, subsidiariamente, la desestimación del recurso interpuesto, pues la resolución de la DPTGAA impugnada es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todo lo anterior, para este tribunal la cuestión central del presente recurso consiste en determinar si las resoluciones impugnadas efectuaron una interpretación de las normas aplicables a las notificaciones acorde con los postulados constitucionales, en particular, en orden a garantizar el pleno respecto del derecho a la tutela judicial efectiva del recurrente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de admisibilidad: falta de agotamiento de la vía judicial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carácter obstativo del examen de la cuestión de fondo, este tribunal debe abordar con carácter previo la concurrencia del óbice procesal aducido por el letrado de la administración de la seguridad social, consistente en la falta de agotamiento de la vía judicial ordinaria [art. 50.1 a), en relación con los arts. 43.1 y 44.1 a) LOTC], que tiene por finalidad la salvaguarda del carácter subsidiario del recurso de amparo, impidiendo que el acceso a esta jurisdicción constitucional se produzca per saltum, es decir, sin brindar a los órganos judiciales la oportunidad de pronunciarse y, en su caso, remediar la lesión después invocada ante este tribunal (por todas, SSTC 59/2007, de 26 de marzo, FJ 2, y 228/2007,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impide este análisis que la demanda de amparo haya sido previamente admitida a trámite, ya que, como se ha reiterado por este tribunal, cabe examinar, incluso de oficio, la concurrencia de los presupuestos de viabilidad del amparo en fase de sentencia y, en caso de comprobar su incumplimiento, dictar un pronunciamiento de inadmisión del recurso o del motivo del recurso afectado por tal inobservancia (por todas, STC 41/2009, de 9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de inadmisión de la demanda de amparo por falta de agotamiento de la vía judicial ordinaria se basa en que, según el letrado de la administración de la Seguridad Social, frente a la sentencia de 6 de noviembre de 2019, dictada por la Sala de lo Social del Tribunal Superior de Justicia de Aragón, cabía la interposición de un recurso de casación para la unificación de doctrina, de acuerdo con lo prescrito en el art. 218 de la Ley reguladora de la jurisdicción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verdad, este tribunal no cuestiona esa posibilidad legal, pues formalmente las sentencias dictadas en suplicación por las Sala de lo Social de los Tribunales Superiores de Justicia son recurribles en casación para la unificación de doctrina ante la Sala de lo Social del Tribunal Supremo. Cuestión diferente es si esa vía impugnativa resultaba viable en las circunstancias particulares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conviene recordar la doctrina de este tribunal relativa, precisamente, al recurso de casación para la unificación de doctrina, según la cual, tal medio de impugnación “debe considerarse no sólo extraordinario sino excepcional, ‘y esa especial naturaleza determina que no sea preceptiva siempre su interposición para dar por agotada la vía judicial ordinaria, sino sólo en aquellos supuestos en los que, por existir doctrina jurisprudencial contradictoria, a la Sala de lo Social del Tribunal Supremo deba darse la posibilidad [determinante en general de esta exigencia del art. 44.1 a) LOTC] de reparar la lesión del derecho fundamental que se entiende vulnerado, salvando así la subsidiariedad del amparo. Pero no será exigible de modo general, dado el concreto alcance de aquel recurso de casación, que consiste en la unificación jurisprudencial a través de la armonización de contradicciones preexistentes en sentencias dictadas en suplicación’ (STC 332/1994, fundamento jurídico 2; en el mismo sentido, entre otras, SSTC 94/1998, fundamento jurídico 2 y 183/1998, fundamento jurídico 2)” (STC 5/1999, de 8 de febrero, FJ 1). Además de que “[c]omo se ha reiteradamente afirmado, ‘no basta con alegar la abstracta procedencia del recurso de casación para la unificación de doctrina’, sino que ‘corresponde a la parte que pretende hacer valer su no interposición, como motivo de la inadmisiblidad de la demanda, acreditar la posibilidad de recurrir en esta extraordinaria vía, absteniéndose de efectuar vagas invocaciones sobre la procedencia del recurso’, ‘pues es claro que la diligencia de la parte para la tutela de su derecho ante los tribunales ordinarios no alcanza a exigirle, a priori, la interposición de recursos de dudosa viabilidad’ (STC 210/1994, fundamento jurídico 2; en el mismo sentido STC 183/1998, fundamento jurídico 2)” (ibidem, también la STC 107/2000, de 5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presentes actuaciones, la duda acerca de la viabilidad de ese recurso que plantea el recurrente no es despejada por el letrado en sus alegaciones, donde, meramente, se trae a colación un pronunciamiento de este tribunal (el ATC 65/2018, de 18 de junio), en que para considerar agotada la vía judicial ordinaria en el orden contencioso-administrativo, se exigió la interposición del recurso de casación, sin que se acredite el paralelismo entre la situación existente en esas actuaciones y la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pues, la causa de inadmisión de la demanda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la tutela judicial efectiva y las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derecho a la tutela judicial efectiva (art. 24.1 CE), en su vertiente de derecho de acceso a la jurisdicción y la aplicación del principio pro actione, el tribunal mantiene, “que, dada la trascendencia que para la tutela judicial tienen las decisiones de denegación de acceso a la jurisdicción, su control constitucional ha de verificarse de forma especialmente intensa, a través de los criterios que proporciona el principio pro actione, entendido no como la forzosa selección de la interpretación más favorable a la admisión de entre todas las posibles de las normas que la regulan, sino como la interdicción de aquellas decisiones impeditivas de un pronunciamiento sobre el fondo que por su rigorismo, por su formalismo excesivo o por cualquier otra razón revelen una clara desproporción entre los fines que aquellas causas preservan y los intereses que sacrifican. Esto implica la exigencia de que los órganos judiciales, al interpretar los requisitos procesales legalmente previstos, tengan presente la ratio de la norma, con el fin de evitar que los meros formalismos o entendimientos no razonables de ella impidan un enjuiciamiento de fondo del asunto, vulnerando las exigencias del principio de proporcionalidad (así, SSTC 112/2019, de 3 de octubre, FJ 4; 80/2020, de 15 de julio, FJ 3, y 89/2020, de 20 de julio, FJ 3)” (STC 141/2020, de 19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en cuanto a la proyección de este derecho sobre el control de los actos de la administración, se ha declarado que “[t]al y como ha resaltado nuestra jurisprudencia, cuando el derecho a la tutela judicial efectiva es instado en defensa de los derechos e intereses legítimos de los ciudadanos frente a los actos de la administración, integra más específicamente el ‘derecho de los administrados a que el Juez enjuicie los actos administrativos que les afectan (art. 24.1 CE), controlando la legalidad de la actuación administrativa (art. 106.1 CE), esto es, su sometimiento pleno a la ley y al Derecho (art. 103.1 CE)’; lo cual ‘constituye la culminación del sistema de derechos y garantías característico del Estado de Derecho’ (SSTC 294/1994, de 7 de noviembre, FJ 3; 76/1996, de 30 de abril, FJ 7; 179/2003, de 13 de octubre, FJ 3; 312/2006, de 8 de noviembre, FJ 4). Como ha afirmado la sentencia 103/1996, de 11 de junio, FJ 7, la prescripción constitucional de que los ‘tribunales controlan la potestad reglamentaria y la legalidad de la actuación administrativa, así como el sometimiento de ésta a los fines que la justifican’ (art. 106.1 CE) es la ‘auténtica cláusula regia del Estado de Derecho’. Todo lo cual es de especial relevancia cuando se trata de un proceso judicial donde se controla el ejercicio por una administración de la potestad sancionatoria sobre un ciudadano (SSTC 77/1983, de 3 de octubre, FJ 3, y 2/2003, de 16 de enero, FJ 8)” [STC 52/2014, de 10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esto último, conviene recordar nuestra posición, en virtud de la cual, las garantías contenidas en el art. 24 CE son de aplicación al procedimiento administrativo sancionador (por todas, véase las SSTC 9/2018, de 5 de febrero, FJ 2, o la 54/2015, de 16 de marzo, FJ 7). Es más, existe una consolidada doctrina sobre el deber de notificar correctamente a los ciudadanos sometidos al ejercicio del ius puniendi del Estado, los actos esenciales de desarrollo de un procedimiento administrativo sancionador, que se vincula con el derecho a un proceso con todas las garantías (art. 24.2 CE). De este modo, puede afirmarse que cuando en procedimientos administrativos sancionadores se producen emplazamientos defectuosos que impiden la participación del interesado, nuestra doctrina es clara a la hora de considerar vulnerado el derecho a conocer la acusación y la defensa (SSTC 93/2018, de 17 de septiembre y 82/2019, de 17 de junio, entre otras). Por su parte, cuando el defecto de notificación se produce, por ejemplo, por omisión de dar traslado de la propuesta de resolución, también se ha considerado vulnerado el derecho de defensa (art. 24.2 CE) (así, por ejemplo, SSTC 145/2011, de 26 de septiembre, o 169/2012, de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con respecto a la vinculación entre los actos de comunicación, si bien procesal, y el derecho a la tutela judicial efectiva, en su vertiente de derecho de acceso a la jurisdicción también se dispone de una consolidad doctrina constitucional, según la cual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derecho de defensa (entre otras muchas, SSTC 115/1988, de 10 de junio, FJ 1; 195/1990, de 29 de noviembre, FJ 3; 326/1993, de 8 de noviembre, FJ 3; 77/1997, de 21 de abril, FJ 2; 219/1999, de 29 de noviembre, FJ 2; 128/2000, de 16 de mayo, FJ 5; 61/2010, de 18 de octubre, FJ 2; 30/2014, de 24 de febrero, FJ 3, y 169/2014, de 22 de octubre )” (STC 32/2019, de 28 de febrero, FJ 4). Y que “recae sobre el órgano judicial no sólo el deber de velar por la correcta ejecución de los actos de comunicación procesal, sino también el de asegurarse que dichos actos sirven a su propósito de garantizar que la parte sea oída en el proceso” (STC 30/2014, de 24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rechazo de los beneficios que la administración pudiera obtener de su comportamiento irregular, también constituye doctrina asentada de este tribunal que “no puede calificarse de razonable una interpretación que prime los defectos en la actuación de la administración, colocándola en mejor situación que si hubiera cumplido su deber de notificar con todos los requisitos legales (SSTC 204/1987, de 21 de diciembre, FJ 4, y 193/1992, de 16 de noviembre, FJ 4) y perjudicando paralelamente al particular afectado por el acto administrativo” [STC 112/2019, de 3 de octubre,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finalizar, no se puede soslayar nuestra postura respecto del derecho a la tutela judicial efectiva, en su vertiente de derecho a la motivación de las resoluciones, que, si bien “no incluye un pretendido derecho al acierto judicial en la selección, interpretación y aplicación de las disposiciones legales, pero sí comprende, entre otras dimensiones, el derecho a obtener una resolución judicial motivada que, a su vez, según la doctrina constitucional, presenta varias manifestaciones. Supone, en primer lugar, que la resolución ha de estar suficientemente motivada, es decir, contener los elementos y razones de juicio que permitan conocer cuáles han sido los criterios jurídicos que fundamentan la decisión; y, en segundo lugar, que la motivación debe contener una fundamentación en Derecho, lo que conlleva la garantía de que la decisión no sea consecuencia de una aplicación arbitraria de la legalidad, ni resulte manifiestamente irrazonada o irrazonable, incursa en un error patente o en una evidente contradicción entre los fundamentos jurídicos, o entre éstos y el fallo, ya que, en tal caso, la aplicación de la legalidad sería tan sólo una mera apariencia. Esto es, que no puede considerarse cumplida esta exigencia de fundamentación jurídica con la mera emisión de una declaración de voluntad en un sentido u otro, sino que la decisión adoptada debe ser consecuencia de una exégesis racional del ordenamiento y no fruto de la arbitrariedad. No basta, pues, con una apariencia de motivación; además es preciso que la misma tenga contenido jurídico y no resulte arbitraria, de tal modo que una resolución judicial podrá tacharse de arbitraria cuando, aun constatada la existencia formal de una argumentación, la misma no sea expresión de la administración de justicia, sino simple apariencia de la misma, por ser fruto de un mero voluntarismo judicial o de un proceso deductivo irracional o absurdo (entre otras, recogiendo reiterada doctrina, SSTC 64/2010, de 18 de octubre, FJ 3; 263/2015, de 14 de diciembre, FJ 3; 16/2016, de 1 de febrero, FJ 5, y 198/2016, de 28 de noviembre, FJ 5)” (STC 38/2018, de 23 de abril, FJ 4). A ello debe añadirse que “el artículo 24 CE no solo comporta para el justiciable la garantía de obtener una resolución fundada en Derecho, sino que, correlativamente, impone a los jueces, en el ejercicio de su potestad jurisdiccional, el sometimiento al imperio de la ley (SSTC 173/2002, de 9 de octubre, FJ 8, y 66/2011, de 16 de mayo, FJ 5), al ser esta última la expresión de la voluntad popular y un principio básico de todo sistema democrático (por todas, SSTC 120/2000, de 10 de mayo, FJ 3; 173/2002, de 9 de octubre, FJ 9, y 1/2017, de 16 de enero, FJ 3). En efecto, siendo la primacía de la ley (art. 117.1 CE) un factor determinante del legítimo ejercicio de la función jurisdiccional (STC 22/1994, de 27 de enero, FJ 2), una de las garantías consustanciales a todo proceso judicial es, precisamente, que la ley aplicable al caso no pueda ser, en ningún supuesto, inaplicada o preterida, sin el previo planteamiento de una cuestión de inconstitucionalidad mediante una resolución motivada ante este tribunal (art. 163 CE) y con la audiencia previa que prescribe el artículo 35 LOTC (SSTC 73/2000, de 14 de marzo, FJ 16, y 66/2011, FJ 6, entre tantas otras)”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sobre la necesidad de proceder a una correcta comunicación de los actos administrativos y procesales como garantía de una efectiva tutela, conduce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si atendiéramos exclusivamente a las normas legales vigentes el día 21 de febrero de 2018 (práctica de la notificación de la resolución de 5 de febrero de 2018), al haber transcurrido los diez días naturales desde la puesta a disposición del interesado en la sede electrónica de la Seguridad Social (día 9 de febrero de 2018), la inadmisión del recurso de alzada por extemporáneo debería considerarse ajustada a derecho, dado que se presentó el 16 de abril de 2018. Sin embargo, no podemos obviar otros factores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principal, que planeará sobre la valoración de los demás, es que la resolución de 4 de junio de 2018 de la dirección provincial de la TGSS de Huesca, que inadmitió el recurso de alzada, cerraba las puertas a la revisión judicial de las razones de fondo contenidas en la decisión administrativa impugnada, lo que incide no solo en el derecho a la tutela judicial efectiva del demandante (art. 24.1 CE), en su vertiente de derecho de acceso a la jurisdicción, pues limita el alcance de la revisión judicial de la actividad administrativa, sino también en el derecho de defensa (art. 24.2 CE), en tanto que esa segunda instancia administrativa revisora que supone la alzada se configura como un elemento más defensivo frente al ejercicio del ius puniendi del Estado, porque la singularidad que presenta el presente recurso de amparo es que el defecto de notificación se ha producido en relación con la resolución sancionadora, pero que no era firme en vía administrativa por caber contra la misma recurso de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quiere decirse con ello que en todo caso el derecho a la tutela judicial efectiva exija un pronunciamiento en cuanto al fondo del asunto, pues basta con una resolución motivada, fundada en derecho y congruente con las pretensiones oportunamente deducidas por las partes, pudiendo ser de inadmisión si concurre causa legal para ello y así se aprecia razonadamente por el órgano judicial (SSTC 63/1999, de 26 de abril, FJ 2, y 116/2001, de 21 de mayo, FJ 4,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estas consideraciones y de conformidad con la doctrina expuesta en el fundamento jurídico precedente, la cuestión que debemos valorar es si el órgano administrativo, primero, inadmitiendo el recurso de alzada, y el jurisdiccional, después, interpretando aquella normativa, vulneraron el derecho a la jurisdicción y a la defensa del demandante de amparo (art. 24.1 y 2 CE), evitando, por lo demás, incurrir en “meros formalismos o entendimientos no razonables” que “impidan un enjuiciamiento de fondo del asunto”. Y, respecto a ello, como acertadamente sostiene el Ministerio fiscal, se debe concluir que tal interpretación no fue acorde con el derecho de acceso a la jurisdicción, como tampoco lo fue con el derecho a la defensa. Las razones son claras: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porque ni en la resolución de la Secretaría de Estado de la Seguridad Social, ni en la sentencia y el auto de la Sala de lo Social del Tribunal Superior de Justicia de Aragón, se dio respuesta a la objeción del recurrente, relativa a que la resolución impugnada en vía administrativa no había sido dictada en el plazo previsto normativamente. De este modo, acuerdo con la doctrina expuesta [STC 112/2019, de 3 de octubre, FJ 4 b)], la irregularidad de haber superado el plazo de diez días conferido por el apartado 1 del art. 20 del Real Decreto 928/1998, de 14 de mayo para dictar resolución no puede operar favorablemente para la administración a quien, según la nueva reglamentación, bastaría con poner a disposición del interesado en la sede electrónica la resolución correspondiente y que transcurrieran diez días naturales sin que se accediera a su contenido, para que se entendiera notificada válidamente, perjudicando al propio tiempo al administrado.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tampoco se justifica por la autoridad administrativa o la judicial el cumplimiento del requisito previsto en la disposición adicional única de la orden ESS/485/2013, relativo a la notificación de la resolución de inclusión en el sistema de notificación electrónica. En ella se establece que “los sujetos responsables comprendidos en el ámbito de aplicación subjetivo previsto en dicho apartado que, en la fecha de entrada en vigor de la orden, ya estén obligados a incorporarse o se hayan incorporado voluntariamente al sistema RED, quedarán inicialmente obligados a comparecer en la sede electrónica de la Seguridad Social, a efectos de recibir las notificaciones y comunicaciones que les dirija la administración de la Seguridad Social en el plazo de un mes a contar desde el día siguiente a aquel en que se les notifique la resolución sobre su inclusión en el sistema de notificación electrónica”.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nos encontramos ante una nueva irregularidad administrativa, al que se le ha de aplicar el mismo criterio expuesto en el inciso precedente, en cuanto a que no cabe que la administración se vea favorecida por defectos en su propia actuación, es decir, que le sitúe en una mejor posición procedimental. Omitida cualquier reflexión al respecto en las resoluciones impugnadas, no cabe que consideremos acreditada la existencia de la obligación de comparecer el recurrente en la sede electrónica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sentencia impugnada niega que sean de aplicación a la resolución de 3 de enero de 2018 las disposiciones de derecho transitorio, al no tratarse de una norma jurídica en sentido propio, que sí lo eran para el Juzgado de lo Social de Huesca, cuya sentencia fue recurrida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la citada resolución, al fijar la fecha de entrada en vigor de un nuevo sistema de notificaciones, incidió notablemente en el procedimiento aplicable a los expedientes en curso, como es el presente, que se encontraba ya iniciado cuando esa previsión entró en vigor. En tales circunstancias, y ante el silencio de la resolución, no cabía sino, como bien apreció el juzgado, acudir a las normas de Derecho transitorio generales, contenidas en la disposición transitoria tercera LPACAP, de la que se desprende que la notificación debió hacerse con arreglo al sistema vigente al comienzo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irregularidades e incumplimientos constatados y de la aplicación de las reglas de Derecho transitorio, este tribunal no puede suscribir la conclusión alcanzada por la Sala de lo Social del Tribunal Superior de Justicia de Aragón, que atribuye el perjuicio irrogado al recurrente a su propia negligencia. Antes al contrario, entendemos que el recurrente tenía una fundada expectativa de que el procedimiento, iniciado de acuerdo con unas determinadas normas, se desarrollara según las mismas, también en lo que respecta a la notificación de las resoluciones. En esta tesitura, el cómputo del plazo de un mes para la formulación del recurso de alzada debería haberse iniciado en la fecha en que el demandante tuvo efectivo conocimiento de la resolución, es decir, desde el 2 de abril de 2018, por lo que, habiendo presentado el recurso presentado el día 16 de abril de ese mismo año, no podría considerarse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interpretación de las normas realizada en las resoluciones impugnadas, así como en las administrativas, ha subvertido el derecho a la tutela judicial efectiva del recurrente (art. 24.1 CE), en su vertiente de derecho de acceso a la jurisdicción, al haber impedido el control de la actividad administrativa por los órganos jurisdiccionales, “lo cual constituye la culminación del sistema de derechos y garantías característico del Estado de Derecho”, pero también, no cabe olvidarlo su derecho de defensa (art. 24.2 CE), en tanto que la segunda instancia administrativa revisora que supone la alzada se configura como un elemento más defensivo frente al ejercicio del ius puniendi y, por ello, este tribunal entiende procedente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establecido en el art. 55 LOTC, procede declarar la nulidad de la resolución de la dirección provincial de la TGSS de Huesca, de 4 de junio de 2018; así como de la sentencia, de 6 de noviembre de 2019, y el auto, de 30 de diciembre de 2019, dictados ambos por la Sala de lo Social del Tribunal Superior de Justicia de Aragón, retrotrayendo las actuaciones al momento anterior a haberse dictado la resolución de inadmisión del recurso de alzada, para que se dicte una resolución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Carlos José Mir Canales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resolución de la dirección provincial de la Tesorería General de la Seguridad Social de Huesca, de 4 de junio de 2018; así como de la sentencia, de 6 de noviembre, y del auto, de 30 de diciembre de 2019, ambas resoluciones dictadas por la Sala de lo Social del Tribunal Superior de Justicia de Aragón.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citada resolución dirección provincial de la Tesorería General de la Seguridad Social de Huesca, de 4 de junio de 2018, para que el órgano administrativo dicte una nueva respetuosa con el derecho fundamental vulnerado y resuelva la cuestión de fondo que se planteó en el recurso de alzada.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