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5527-2019, promovido por el Ayuntamiento de Sant Feliu de Buixalleu, contra el auto de la Sección Primera de la Sala de lo Contencioso-Administrativo del Tribunal Superior de Justicia de Cataluña núm. 47/2019, de 1 de julio de 2019, por el que se desestima el recurso de queja núm. 1-2019 interpuesto contra el auto del Juzgado de lo Contencioso-Administrativo núm. 3 de Girona de 16 de abril de 2019, por el que se inadmite el recurso de apelación interpuesto contra la sentencia núm. 2747/2018, de 27 de noviembre de 2018, pronunciada en el procedimiento ordinario núm. 51-2016. Han comparecido don Manuel Cuyas Andreu, doña Mercé Cuyas Andreu, doña María Montserrat Cuyás Sánchez y la entidad El Clos de Can Roquet, S.L.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Ayuntamiento de Sant Feliu de Buixalleu, representado por el procurador de los tribunales don Alberto Hidalgo Martínez y bajo la dirección de la letrada doña Pilar Berney Pujol, interpuso recurso de amparo contra las resoluciones judiciales citadas en el encabezamiento, mediante escrito registrado en este tribunal el 30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10 de febrero de 2016 se interpuso recurso contencioso-administrativo contra el decreto del Ayuntamiento de Sant Feliu de Buixalleu de 10 de diciembre de 2015 y diversas liquidaciones impositivas, dando lugar al procedimiento ordinario número 51-2016, tramitado por el Juzgado de lo Contencioso-Administrativo núm. 3 de Girona.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estimado por sentencia de 27 de noviembre de 2018, anulándose el decreto impugnado. La sentencia fue notificada al ayuntamiento demandante de amparo el 5 de diciembre de 2018, haciendo constar que contra la misma cabía interponer recurso de apelación en el plazo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habiendo transcurrido un plazo de dos días desde la notificación de la sentencia y el plazo de recurso de apelación, solicitó el 11 de diciembre de 2018 la aclaración de la sentencia. La aclaración fue denegada por auto de 12 de enero de 2019. Este auto se notificó al ayuntamiento el 22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ayuntamiento demandante de amparo interpuso, mediante escrito registrado antes de las 15:00 horas del 18 de marzo de 2019, recurso de apelación contra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inadmitido por auto de 16 de abril de 2019, argumentando que (i) la sentencia fue notificada el 5 de diciembre de 2018; (ii) el ayuntamiento solicitó su aclaración el 11 de diciembre de 2018, “interrumpiendo el plazo para interponer el recurso (art. 267.9 LOPJ), cuando se habían consumido dos días de los quince para apelar la sentencia”, (iii) el 22 de febrero de 2019 se notificó el auto desestimando la aclaración “reanudándose el cómputo del plazo de los trece días restantes para interponer la apelación, venciendo dicho plazo el día 14 de marzo a las 15:00 horas (art. 135.5 LEC)”; y (iv) el escrito formulando recurso de apelación, al haber sido registrado el 18 de marzo de 2019, ha sido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demandante de amparo interpuso recurso de queja, que fue tramitado con el núm. 1-2019 por la Sección Primera de la Sala de lo Contencioso-Administrativo del Tribunal Superior de Justicia de Cataluña, invocando el derecho a la tutela judicial efectiva (art. 24.1 CE), en su dimensión de derecho de acceso al recurso, con fundamento en que la fórmula de cómputo aplicada en relación con los efectos de la solicitud de aclaración es contraria a la jurisprudencia constitucional establecida en la STC 90/2010,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fue desestimada por auto núm. 47/2019, de 1 de julio de 2019, insistiendo en que en el cómputo del plazo para interponer el recurso de apelación hay que computar los dos días “que se corresponden con los que trascurrieron desde aquel en que ha de tenerse por notificada la sentencia (el día 5), hasta el día en que se solicitó la aclaración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demandante de amparo solicita la nulidad de las resoluciones judiciales impugnadas por vulneración de sus derechos a la tutela judicial efectiva (art. 24.1 CE), en su dimensión de acceso al recurso, a la igualdad en la aplicación de la ley (art. 14 CE) y a un proceso con todas las garantías y a la defensa (art. 24.2 CE); con retroacción de actuaciones para que se dicte otra respetuosa con estos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demandante fundamenta la vulneración del art. 24.1 CE en que se ha hecho una interpretación y aplicación de la forma de cómputo que es contraria (i) a las previsiones legales establecidas en los arts. 267.9 de la Ley Orgánica del Poder Judicial (LOPJ) y 448.2 de la Ley de enjuiciamiento civil (LEC) —que disponen que los plazos para recurrir se contarán desde el día siguiente al de la notificación de la resolución que se recurra, o, en su caso, a la notificación de su aclaración o de la denegación de esta— y (ii) a la interpretación que respecto de dicho cómputo se hizo en la STC 90/2010, de 15 de noviembre, en que se consideró una interpretación arbitraria lesiva del art. 24.1 CE la aplicada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demandante fundamenta la vulneración del arts. 14 y 24.2 CE en que existen diversas resoluciones no solo del Tribunal Constitucional y Tribunal Supremo, sino también de las diferentes secciones de la Sala de lo Contencioso-Administrativo del Tribunal Superior de Justicia de Cataluña en el sentido de considerar que tras la notificación de la decisión resolutoria de una aclaración comienza el cómputo completo del plazo para recurrir; por lo que las resoluciones impugnadas implican un cambio de criterio jurisprudencial injustificado lesivo del derecho a la igualdad en la aplicación de la ley y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29 de junio de 2020, acordó la admisión a trámite del presente recurso, apreciando que concurre en el mismo una especial trascendencia constitucional (art. 50.1 LOTC) como consecuencia de que el órgano judicial pudiera haber incurrido en una negativa manifiesta del deber de acatamiento de la doctrina de este tribunal [STC 155/2009, FJ 2 f)]; y dirigir atenta comunicación a los órganos judiciales para la remisión de copia testimoniada de las actuaciones y el emplazamiento de quienes hubieran sido parte en el procedimiento para que pudiesen comparecen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29 de septiembre de 2020, acordó tener por personada y parte en el procedimiento al procurador de los tribunales don Manuel Sánchez-Puelles González Carvajal, en nombre y representación de don Manuel Cuyas Andreu, doña Mercé Cuyas Andreu, doña María Montserrat Cuyás Sánchez y la entidad El Clos de Can Roquet, S.L., quienes lo hacen bajo la dirección de la letrada doña Dolors Clavell Nadal; y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17 de noviembre de 2020, formuló alegaciones interesando que se otorgue el amparo solicitado por vulneración del derecho a la tutela judicial efectiva (art. 24.1 CE), en su dimensión de derecho de acceso al recurso, y se declare la nulidad de las resoluciones impugnadas con retroacción de actuaciones al momento en que se inadmitió el recurso de apelación para que se pronuncie una nueva resolución respetuosa con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la cita de la jurisprudencia constitucional sobre el derecho de acceso al recurso y su proyección al cómputo de los plazos de recurso una vez formulada y resuelta una solicitud de aclaración (SSTC 105/2006, 188/2006 y 34/2020), expone que se ha vulnerado el art. 24.1 CE, ya que los órganos judiciales han concluido la inadmisión del recurso de apelación a partir de una interpretación que no puede considerarse fundada en derecho pues los arts. 267.9 LOPJ y 215.5 y 448.2 LEC establecen de manera expresa que en caso de solicitud de aclaración el plazo del cómputo para formular recurso comienza desde la notificación de la resolución que la acordase o denegase.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personada, por escrito registrado el 30 de octubre de 2020, formuló alegaciones solicitando que se inadmita o, subsidiariamente, se desestime el presente recurso de amparo. Ninguna argumentación se desarrolla en relación con la solicitud principal de inadmisión. Respecto de la solicitud de desestimación se expone que, si bien no cabe controvertir que la jurisprudencia en relación con el cómputo de plazos de recurso en caso de que se solicite la aclaración de la resolución a impugnar es que comienza la integridad del plazo cuando se resuelve dicha petición, también es de destacar que la jurisprudencia ordinaria establece que esa eficacia interruptora desaparece cuando se hace un uso fraudulento o manifiestamente improcedente de la solicitud de aclaración, que es lo que habría sucedido en este caso en que dicha solicitud contenía una mera discrepancia con la argumentación de la sentencia sin hacer referencia a ninguna cuestión tratada de forma confusa ni a ningún error material, motivo por el que fue denegada la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demandante de amparo, por escrito registrado el 4 de noviembre de 2020, formuló alegaciones reiterando las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mayo de 2021,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constitucional establecida en las SSTC 105/2006, de 3 de abril, y 90/2010,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decisión judicial de inadmitir el recurso de apelación formulado por el ayuntamiento demandante de amparo vulnera el derecho a la tutela judicial efectiva (art. 24.1 CE), desde la perspectiva del derecho de acceso al recurso, al haberse fundamentado la inadmisión en que, si el recurso de apelación se presenta tras haberse instado una solicitud de aclaración, deben descontarse los días transcurridos hasta la presentación de dicha solicitud en el cómputo del plazo de quince días establecido para la interposición en el art. 85.1 de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controvertida en este recurso ya ha sido resuelta por este tribunal en la STC 90/2010, de 15 de noviembre, FJ 3, en que, con remisión a lo establecido en la STC 105/2006, de 3 de abril, FJ 5, se afirmó que la interpretación judicial de que la tramitación de un recurso de aclaración no permite interrumpir el cómputo del plazo para interponer un recurso constituye una interpretación arbitraria de la normativa reguladora de los plazos procesales. Se señaló en dicha resolución que debe tenerse en cuenta que las resoluciones aclarada y aclaratoria se integran formando una unidad lógico-jurídica que no puede ser impugnada sino en su conjunto a través de los recursos que, en su caso, pudieran interponerse contra la resolución aclarada. De ahí que, en consonancia con esta forma de entender la técnica de la aclaración de las resoluciones judiciales, el Derecho positivo ha entendido tradicionalmente que en la determinación del comienzo del cómputo del plazo de un recurso contra una resolución que ha sido objeto de una resolución estimatoria o denegatoria de una solicitud de aclaración debe tomarse necesariamente en consideración la fecha de notificación de la resolución sobre la aclaración, que es lo que se establece expresamente en la actualidad en los arts. 267.9 LOPJ y 448.2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el tribunal constata que el único argumento judicial en que se fundamenta la inadmisión del recurso de apelación es que resultaba necesario descontar de los quince días previstos legalmente para la interposición de este recurso los dos días transcurridos hasta que se solicitó la aclaración de la resolución impugnada. Por tanto, hay que concluir, de acuerdo con el parecer del Ministerio Fiscal, que se ha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no puede tomarse en consideración la alegación de la parte personada sobre la eventual utilización fraudulenta de la solicitud de aclaración y la incidencia que esto hubiera podido tener en el derecho invocado. Como de modo semejante se concluyó en el asunto resuelto en la citada STC 90/2010, FJ 3, el tribunal constata que no fue ni ese supuesto uso fraudulento ni una manifiesta improcedencia de dicha solicitud el argumento relevante en la decisión judicial impugnada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motivo de amparo determina, sin necesidad de entrar a analizar el resto de las invocaciones, la nulidad de las resoluciones judiciales impugnadas y la retroacción de actuaciones para que se pronuncie una nueva resolución respetuosa con el derecho fundamental que se declara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el Ayuntamiento de Sant Feliu de Buixalleu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demandante de amparo a la tutela judicial efectiva sin indefensión (art. 24.1 CE), en su dimensión de acceso al recurso.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del Juzgado de lo Contencioso-Administrativo núm. 3 de Girona de 16 de abril de 2019, pronunciado en el procedimiento ordinario núm. 51-2016; y el auto de la Sección primera de la Sala de lo Contencioso-administrativo del Tribunal Superior de Justicia de Cataluña núm. 47/2019, de 1 de julio de 2019, pronunciado en el recurso de queja núm. 1-2019.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primera de las resoluciones citadas para que se pronuncie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