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13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2295-2020, promovido por más de cincuenta senadores del Grupo Parlamentario Popular del Senado, contra diversas disposiciones del Real Decreto-ley 15/2020, de 21 de abril, de medidas urgentes complementarias para apoyar la economía y el empleo. Ha intervenido el abogado del Estado.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5 de junio de 2020 tuvo entrada en el registro de este tribunal el recurso de inconstitucionalidad presentado por más de cincuenta senadores del Grupo Parlamentario Popular del Senado contra las disposiciones adicionales sexta y séptima, la disposición transitoria segunda y la disposición final primera del Real Decreto-ley 15/2020, de 21 de abril, de medidas urgentes complementarias para apoyar la economía y el empleo, publicado en el “Boletín Oficial del Estado” núm. 112, de 22 de abril, y convalidado por acuerdo del Congreso de los Diputados de 13 de mayo de 2020, publicado en el “Boletín Oficial del Estado” núm. 136, de 15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Real Decreto-ley 15/2020, de 21 de abril, dictado durante la vigencia del estado de alarma declarado por Real Decreto 463/2020, de 14 de marzo, y sucesivamente prorrogado, contiene medidas para reducir los costes de pymes y autónomos (capítulo I), medidas para reforzar la financiación empresarial (capítulo II), medidas fiscales (capítulo III) y medidas para facilitar el ajuste de la economía y proteger el empleo (capítulo IV), junto a otras medidas de protección de los ciudadanos, todas ellas en el marco de la crisis sanitaria sin precedentes generada por la pandemia del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Real Decreto-ley 15/2020 el Gobierno ha incluido también una reforma sustancial de la gestión del régimen de clases pasivas del Estado, cuya extraordinaria y urgente necesidad (art. 86.1 CE) no resulta justificada. En las disposiciones impugnadas del decreto-ley se establece que la gestión de este régimen especial de seguridad social, hasta ahora atribuida a la Dirección General de Costes de Personal y Pensiones Públicas del Ministerio de Economía y Hacienda (en el caso de los funcionarios militares a la Dirección General de Personal del Ministerio de Defensa), corresponderá al Instituto Nacional de la Seguridad Social (INSS), desde la fecha que se determine en el real decreto por el que se desarrolle la estructura orgánica básica del Ministerio de Inclusión, Seguridad Social y Migraciones (disposición adicional sexta del Real Decreto-ley 15/2020). A tal efecto se establece un régimen transitorio en virtud del cual hasta la culminación de los trámites para la adaptación de la gestión administrativa, contable, presupuestaria y financiera que permitan la asunción de la gestión de las prestaciones del régimen de clases pasivas por el INSS, esta gestión será ejercida por la Dirección General de Ordenación de la Seguridad Social (disposición transitoria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establece la financiación estatal de los gastos imputables a la gestión del régimen de clases pasivas, de suerte que el Estado transferirá a la Seguridad Social el importe necesario para la financiación de la totalidad del gasto en que incurran el INSS y el resto de entidades gestoras y servicios comunes de la seguridad social por la gestión del régimen de clases pasivas del Estado (disposición adicional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la disposición final primera del Real Decreto-ley 15/2020 se introducen varias modificaciones del texto refundido de la Ley de clases pasivas del Estado, aprobado por el Real Decreto Legislativo 670/1987, de 30 de abril, que entrarán también en vigor en la fecha que se determine en el real decreto por el que se desarrolle la estructura orgánica básica del Ministerio de Inclusión, Seguridad Social y Migraciones, con el objetivo de acomodar esta regulación a la atribución de la gestión del régimen de clases pasivas al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señala que el Real Decreto 497/2020, de 28 de abril, por el que se desarrolla la estructura orgánica básica del Ministerio de Inclusión, Seguridad Social y Migraciones, determina en su disposición adicional tercera que ese departamento ministerial asumirá con efectos de 6 de octubre de 2020 las competencias derivadas del régimen de clases pasivas del Estado. En su disposición adicional séptima atribuye al INSS la gestión de este régimen especial de seguridad social. Por tanto, las previsiones al respecto del Real Decreto-ley 15/2020 se harán efectivas a partir de la fecha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Precisan los recurrentes que en este recurso de inconstitucionalidad no se discute el presupuesto habilitante en relación con el conjunto del Real Decreto-ley 15/2020, “dado que es innegable la extrema y urgente necesidad derivada de la crisis sanitaria provocada por la pandemia mundial del denominado COVID-19, ello sin perjuicio de que la actuación del Gobierno en relación con las medidas impuestas pueda tener reproche político o de otra índole”. Lo que se pone en tela de juicio es la existencia de presupuesto habilitante en relación con las disposiciones adicionales sexta y séptima, transitoria segunda y final primera del Real Decreto-ley 15/2020, esto es, se trata de una impugnación parcial de este decreto-ley. Para este tipo de casos, en los que se denuncia la vulneración del presupuesto habilitante respecto, no del correspondiente decreto-ley en su conjunto, sino únicamente en relación con uno o alguno de sus preceptos, la necesaria justificación ad casum de la “extraordinaria y urgente necesidad” (art. 86.1 CE) ha de ser apreciada en relación precisamente con los preceptos en concreto impugnados, como tiene reiteradamente declarado la doctrina constitucional (SSTC 31/2011, de 17 de marzo, FJ 4; 137/2011, de 14 de septiembre, FJ 6; 170/2012, de 4 de octubre, FJ 5, y 29/2015, de 19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preámbulo del Real Decreto-ley 15/2020 se omite cualquier justificación de la existencia (en todo caso inapreciable) de la “extraordinaria y urgente necesidad” de semejante modificación legislativa, carente de toda relación con la crisis sanitaria que justifica el empleo del decreto-ley, así como, a mayor abundamiento, con cualquier medida de carácter social o económico. La única referencia es la que se contiene en el apartado VI del Real Decreto-ley 15/2020, mediante una fórmula vaga y genérica, según la cual “el calendario para llevar a cabo las modificaciones legales necesarias para la integración efectiva del régimen de clases pasivas en el Ministerio de Inclusión, Seguridad Social y Migraciones se ha visto radicalmente alterado por la crisis sanitaria provocada por el COVID-19 en la que se han centrado los esfuerzos de la acción del Gobierno en las últimas cinco semanas. En este sentido, es razonable considerar que esos cambios normativos no pueden ser aprobados mediante el procedimiento ordinario de tramitación parlamentaria, pues ello implicaría que, hasta la aprobación de tales reformas legislativas, la estructura organizativa derivada del Real Decreto 2/2020 [de 12 de enero, por el que se reestructuran los departamentos ministeriales], la organización del nuevo Ministerio de Inclusión, Seguridad Social y Migraciones no podría materializarse y, por lo tanto, los órganos competentes no podrían desarrollar las funciones que tienen atribuidas con arreglo al citado Real Decreto, circunstancia que generaría inseguridad jurídica e incertidumbre en una materia, las pensiones, particularmente sensible para el conjunto de la ciudadanía. Tal motivo justifica la extraordinaria y urgente necesidad de la situación y la conexión con ella de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ningún modo puede entenderse, según los recurrentes, que esta explicación contenida en el preámbulo del Real Decreto-ley 15/2020 satisfaga la exigencia del art. 86.1 CE. Se aprecia a simple vista que la motivación ofrecida por el Gobierno consiste en un argumento genérico y vacío de contenido, que podría servir para la modificación de cualquier texto legal de nuestro ordenamiento jurídico que pudiera considerarse dentro del ámbito objetivo de aplicación del decreto-ley definido en el art. 86.1 CE. No se aporta ningún dato que permita vislumbrar la extrema y urgente necesidad. Simplemente se hace referencia a desarrollar funciones con arreglo a necesidades organizativas de los departamentos ministeriales, es decir, a la mera conveniencia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debate parlamentario en el pleno del Congreso sobre la convalidación del Real Decreto-ley 15/2020, resulta que ni el Gobierno ni los grupos parlamentarios a los que pertenecen buena parte de los miembros de este hicieron mención alguna en sus intervenciones a la pretendida extraordinaria y urgente necesidad que motiva la reforma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existe razonamiento alguno, ni en el preámbulo del Real Decreto-ley 15/2020, ni en la tramitación parlamentaria, ni en los hechos previos a la reforma, que motive el presupuesto habilitante de la extraordinaria y urgente necesidad, requisito inexcusable para la utilización del decreto-ley como instrumento legislativo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tampoco cumplen las disposiciones impugnadas la exigencia de que exista una conexión de sentido entre la situación de urgencia definida y las medidas que se adoptan en el decreto-ley, conforme tiene reiteradamente señalado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el mandato del art. 86.1 CE resulta asimismo incumplido por la propia vocación de permanencia de las disposiciones adicionales sexta y séptima, transitoria segunda y final primera del Real Decreto-ley 15/2020, que contrasta con el contenido regulatorio provisional del resto de las previsiones de este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concluye que la actuación del Gobierno ha vulnerado de modo patente los límites jurídico-formales del decreto-ley previstos en el art. 86.1 CE. Por ello, procede la declaración de inconstitucionalidad de las disposiciones adicionales sexta y séptima, transitoria segunda y final primera del Real Decreto-ley 15/2020.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afirma también en el recurso que la regulación introducida mediante las disposiciones impugnadas del Real Decreto-ley 15/2020 vulnera el principio de seguridad jurídica (art. 9.3 CE) y la propia función del decreto-ley como fórmula legislativa excepcional, dotada de un contenido constitucionalmente definido, respecto del principio de monopolio legislativo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trae a colación en este sentido la reiterada doctrina constitucional acerca del contenido propio de las leyes de presupuestos generales del Estado (por todas, STC 9/2013, de 28 de enero, FJ 3), que los recurrentes consideran aplicable al empleo del decreto-ley. Sostienen, en consecuencia, que al igual que sucede con las leyes de presupuestos, en el caso del decreto-ley la posibilidad de incluir en este previsiones que excedan del ámbito más estricto del contenido esencial de la fuente se encuentra con el límite que constituyen tanto el principio de seguridad jurídica (art. 9.3 CE) como los preceptos que determinan dicho contenido esencial (los arts. 66.2 y 134.1 CE en el caso de la ley de presupuestos y el art. 86.1 CE en el caso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 en la ley de presupuestos las previsiones de acompañamiento deben encontrarse inequívocamente vinculadas a los ingresos y gastos del Estado, en el decreto-ley las normas adicionales deben guardar inequívocamente una vinculación con la específica necesidad (de carácter extraordinario y urgente) que da razón al mismo. De otro modo, se habrá desconocido por el poder constituido correspondiente el mandato constitucional de limitar el contenido de dichas leyes de carácter especial a su específica función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fiscalización de la adecuación del contenido constitucionalmente limitado de ambas fuentes debe ponerse en relación, en los dos casos, con la restricción de la actuación parlamentaria que ambas suponen. De no ser así, la utilización indiscriminada de esas técnicas legislativas (sobre todo del decreto-ley) podría determinar en último término el vaciamiento de la potestad legislativa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implica que para admitir la introducción de previsiones legales ajenas al núcleo del decreto-ley (esto es, ajenas a la institución de medidas que, de modo directo, se dirijan a atajar la situación de urgente y extraordinaria necesidad), es preciso que concurran los siguientes dos requisitos acumulativos: la conexión inmediata y directa (que no accidental y secundaria) de la materia sobre la que versa la previsión con la extraordinaria y urgente necesidad que justifica el decreto-ley; la justificación de la inclusión de esa materia conexa en el decreto-ley en cuestión. Estos requisitos no se cumplen en las disposiciones impugnadas del Real Decreto-ley 15/2020, según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no existe vinculación inmediata y directa alguna entre la causa de extraordinaria y urgente necesidad del Real Decreto-ley 15/2020 (el impacto que en el tejido social y económico es susceptible de producir la emergencia sanitaria derivada de la epidemia de COVID-19) y el contenido de sus disposiciones adicionales sexta y séptima, transitoria segunda y final primera, que modifican la gestión del régimen de clases pasivas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tampoco se cumple el segundo requisito, consistente en la justificación de la inclusión de la materia conexa en el decreto-ley, pues la explicación ofrecida por el Gobierno en el apartado VI del preámbulo del Real Decreto-ley 15/2020 para la inclusión de la modificación de la gestión del régimen de clases pasivas del Estado en este decreto-ley no puede considerarse como una justificación válida. La vaga referencia a la reorganización ministerial no justifica la existencia de conexión inmediata y directa de la materia sobre la que versa la previsión impugnada (la reforma de la gestión del régimen de clases pasivas) con la extraordinaria y urgente necesidad que justifica la utilización del decreto-ley. No existe tal conexión. Lo único que existe es el mero y reprochable intento gubernamental de incluir un apéndice artificial en el Real Decreto-ley 15/2020, del todo desconectado con la finalidad de esta norma, vulnerando por ello el principio de seguridad jurídica (art. 9.3 CE), así como la norma rectora del decreto-ley (art. 86.1 CE) como instrumento normativo de contenido constitucionalmente delimitado. Procede en consecuencia, también por este motivo, la declaración de inconstitucionalidad y consiguiente nulidad de las disposiciones impugnadas, según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30 de junio de 2020 el Pleno del Tribunal Constitucional acordó admitir a trámite el recurso de inconstitucionalidad, dar traslado de la demanda y documentos presentados, conforme establece el art. 34 de la Ley Orgánica del Tribunal Constitucional (LOTC), al Congreso de los Diputados y al Senado, así como al Gobierno, al objeto de que en el plazo de quince días pudieran personarse en el proceso y formular las alegaciones que estimaren convenientes. Asimismo se ordenó publicar la incoación del recurso en el “Boletín Oficial del Estado” (publicación que tuvo lugar en el núm. 187, de 8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15 de julio de 2020, la presidenta del Senado comunicó el acuerdo de la mesa de la Cámara de personarse y ofrecer su colaboración a los efectos del art. 88.1 LOTC. Otro tanto hizo la presidenta del Congreso de los Diputados, mediante escrito que tuvo entrada en este tribunal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este tribunal el 24 de julio de 2020, el abogado del Estado se personó en el presente proceso constitucional en representación del Gobierno y solicitó que se le concediese prórroga por ocho días más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secretaria de justicia del Pleno de este tribunal de 27 de julio de 2020 se tuvo por personado al abogado del Estado y se le concedió la prórroga solicitada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4 de septiembre de 2020, el abogado del Estado formuló las alegaciones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que como motivo principal del recurso se niega que concurra el presupuesto habilitante de la extraordinaria y urgente necesidad (art. 86.1 CE) en las disposiciones impugnadas del Real Decreto-ley 15/2020. En respuesta a esta tacha de inconstitucionalidad, el abogado del Estado comienza recordando que de la reiterada doctrina constitucional acerca del presupuesto habilitante del decreto-ley se desprende que la apreciación de la concurrencia de la extraordinaria y urgente necesidad es un juicio político que corresponde al Gobierno (titular constitucional de la potestad legislativa de urgencia) y al Congreso de los Diputados (titular de la potestad de convalidar, derogar o tramitar el texto como proyecto de ley). El Tribunal Constitucional controla que este juicio político de la urgencia no desborde los límites de lo manifiestamente razonable y, en consecuencia, se halla facultado para rechazar definiciones de la situación de urgencia en que aprecie abuso o arbitrariedad en el juicio realizado por los órganos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esa misma doctrina, la extraordinaria y urgente necesidad ha de ser explicitada y razonada por el Gobierno y debe asimismo existir una conexión de sentido o relación de adecuación entre la situación definida que constituye el supuesto habilitante y las medidas que en el decreto-ley se adoptan. La justificación del Gobierno ha de extenderse a razonar por qué la necesidad no pudo atenderse a través del procedimiento legislativo de urgencia. Debe acudirse al examen del preámbulo del propio decreto-ley impugnado, del debate parlamentario de convalidación y del expediente de elaboración, para valorar conjuntamente los factores que han llevado al Gobierno a acudir a esta concreta fuente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declarado la aptitud del decreto-ley para atender a coyunturas económicas problemáticas, si bien exige en tales casos un singular celo en los órganos políticos a la hora de concretar la situación de urgencia que se trata de afrontar con la norma provisional, sin que quepa acudir a fórmulas rituales, abstractas o genéricas, aplicables a todo tipo de realidades de un modo intercambiable. No cabe tampoco una justificación genérica de toda la disposición en sí, esto es, del decreto-ley como tal y la causa genérica que anima su aprobación, sino que cuando el mismo contiene medidas normativas heterogéneas agrupadas de distinto orden (sustantivas y procedimentales u organizativas) debe justificarse individualmente la adecuación de cada una de ellas, su específico presupuesto habilitante, y su carácter determinante para abordar y superar la situación surgida.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esta doctrina al presente caso se llega a la conclusión, según el abogado del Estado, de que no cabe apreciar la infracción del art. 86.1 CE que denuncian los recurrentes. Alega que este tribunal ha entendido (STC 60/1986, de 20 de mayo, FJ 3) que puede apreciarse razonablemente la concurrencia de la extraordinaria y urgente necesidad en la adopción de unas medidas de reorganización administrativa. En el presente caso la medida adoptada constituye la consecuencia necesaria de la nueva distribución de competencias efectuada tras el nombramiento de un nuevo Gobierno. Ciertamente la asunción plena de las competencias por el departamento ministerial al que se encomienda ahora la gestión del régimen de clases pasivas conlleva la necesidad de modificaciones legislativas (limitadas meramente al aspecto organizativo), de manera que la falta de adopción de las mismas frustraría la reorganización de funciones que, en materia de dicha gestión del régimen de clases pasivas, ha llevado a cabo el Real Decreto 2/2020, de 12 de enero, por el que se reestructuran los departamentos ministeriales. Tal reorganización de funciones constituye una decisión política que implica que pueda considerarse prioritaria la adopción de las medidas dirigidas a hacer efectiva la política del Gobierno, en este caso en materia de pensiones. Y que, en unas circunstancias como las existentes en el momento de dictarse el Real Decreto-ley 15/2020, esto es, la crisis sanitaria ocasionada por la pandemia provocada por el COVID-19, que obligó a la aprobación del Real Decreto 463/2020, de 14 de marzo, por el que se declaró el estado de alarma (sucesivamente prorrogado) pueda considerarse razonable, ante la paralización de la actividad legislativa ordinaria, la utilización del decreto-ley para adecuar de modo inmediato el aparato administrativo a los nuevos objetivos de la acción gubernamental. En consecuencia, debe entenderse acreditada la existencia del presupuesto habilitante de la extraordinaria y urgente necesidad en relación con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asimismo entenderse justificada, según el abogado del Estado, la concurrencia del requisito de la conexión de sentido entre la situación de urgencia definida y las medidas adoptadas sobre la gestión del régimen de clases pasivas. Estas medidas son coherentes con la finalidad expuesta en el preámbulo del Real Decreto-ley 15/2020 de materializar las previsiones de atribución competencial derivadas de la constitución de un nuevo Gobierno. Las bases para la atribución de la gestión del régimen de clases pasivas al Ministerio de Inclusión, Seguridad Social y Migraciones, ya fueron incluidas en el Real Decreto 2/2020, de 12 de enero, por el que se reestructuran los departamentos ministeriales, cuyo art. 22 atribuye a este departamento ministerial la propuesta y ejecución de la política del Gobierno en materia de clases pasivas. Esto hacía necesario llevar a cabo las pertinentes modificaciones normativas para hacer efectiva la adecuación del régimen de clases pasivas en su adscripción organizativa al Ministerio de Inclusión, Seguridad Social y Migraciones, toda vez que sobre el particular aspecto regulado concurría una reserva formal de ley (congelación del rango) que imposibilitaba su modificación por norma reglamentaria; si no se hubieran realizado esas modificaciones, los órganos competentes no podrían desarrollar las funciones que tienen atribuidas con arreglo al Real Decreto 2/2020. Por tanto, puede afirmarse que la eficacia de la medida adoptada tiene carácter inmediato, sin perjuicio de que la complejidad técnica que conlleva el cambio determine el establecimiento de un período transitorio hasta que se hayan adoptado todos los mecanismos que garanticen una adecuada gestión del régimen de clases pasivas por 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los recurrentes un motivo adicional de impugnación, en el que sostienen la invalidez de las disposiciones recurridas por vulneración del principio de seguridad jurídica (art. 9.3 CE) y la propia función del decreto-ley como fórmula legislativa excepcional (art. 86.1 CE), dotada de un contenido constitucionalmente delimitado. Al respecto, considera el abogado del Estado en todo caso improcedente la pretensión de los recurrentes de extender la doctrina constitucional acerca del contenido propio de las leyes de presupuestos al empleo del decreto-ley. Los únicos límites a la regulación de una materia mediante decreto-ley son los previstos en el art. 86.1 CE, esto es, no cabe que afecte a las instituciones básicas del Estado, a los derechos, deberes y libertades regulados en el título I CE, al régimen de las comunidades autónomas, ni al Derecho electoral general. Fuera de estos campos vedados, un decreto-ley puede abarcar cualquier materia; en cambio, una ley de presupuestos, no (art. 134 CE). Esto es, la delimitación del art. 86.1 CE es negativa, pues señala a qué ámbitos no puede afectar genéricamente un decreto-ley. No se trata, por tanto, de una delimitación de orden positivo, configurando sobre qué campos de regulación puede extenderse un decreto-ley, como sucede, por el contrario, con las leyes de presupuestos; para estas, lo que determina la Constitución es qué contenido (directo o accidental) pueden positivamente tener, no el que no pueden 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argumento de los recurrentes resulta infundado. Las disposiciones que se impugnan del Real Decreto-ley 15/2020 no afectan a ninguna de las materias enumeradas por el art. 86.1 CE. La mera atribución al INSS de la competencia de gestión para el reconocimiento de las pensiones de clases pasivas, sin variar el contenido sustancial del régimen propio y específico de estas, no incide en los ámbitos vedados constitucionalmente 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abogado del Estado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11 de mayo de 2021,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más de cincuenta senadores del Grupo Parlamentario Popular del Senado contra las disposiciones adicionales sexta y séptima, la disposición transitoria segunda y la disposición final primera del Real Decreto-ley 15/2020, de 21 de abril, de medidas urgentes complementarias para apoyar la economía y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impugnadas modifican la regulación legal del régimen de clases pasivas del Estado, en lo que atañe a sus aspectos de gestión, atendiendo a la reorganización prevista en el Real Decreto 2/2020, de 12 de enero, por el que se reestructuran los departamentos ministeriales. La gestión del régimen de clases pasivas, hasta entonces atribuida a la Dirección General de Costes de Personal y Pensiones Públicas del Ministerio de Economía y Hacienda (a la Dirección General de Personal del Ministerio de Defensa, en el caso de los funcionarios militares), se atribuye por la disposición adicional sexta del Real Decreto-ley 15/2020 al Instituto Nacional de la Seguridad Social (INSS), entidad gestora de la seguridad social adscrita al Ministerio de Inclusión, Seguridad Social y Migraciones, a partir de la fecha que se determine en el real decreto por el que se desarrolle la estructura orgánica básica del referido departamento ministerial; por tanto, desde el 6 de octubre de 2020 (disposiciones adicionales tercera y séptima del Real Decreto 497/2020, de 28 de abril, por el que se desarrolla la estructura orgánica básica del Ministerio de Inclusión, Seguridad Social y Migraciones).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segunda del Real Decreto-ley 15/2020 establece un régimen provisional en virtud del cual, hasta la culminación de los trámites para la adaptación de la gestión administrativa, contable, presupuestaria y financiera que permitan la asunción de la gestión de las prestaciones del régimen de clases pasivas por el INSS, esta gestión será ejercida por la Dirección General de Ordenación de la Seguridad Social, órgano directivo dependiente de la Secretaría de Estado de la Seguridad Social y Pensiones, del Ministerio de Inclusión, Seguridad Social y Migraciones. Para el desempeño de esas funciones, durante ese periodo transitorio la Subdirección General de Gestión de Clases Pasivas, antes incardinada en el Ministerio de Hacienda, se adscribirá a la Dirección General de Ordenación de la Seguridad Social. En ese periodo la ordenación del pago y las funciones de pago material de las prestaciones del régimen de clases pasivas serán realizadas por la Dirección General del Tesoro y Política Financiera del Ministerio de Asuntos Económicos y Transformación Digital (concluido ese periodo transitorio lo serán por la Tesorería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lo anterior, la disposición transitoria séptima del Real Decreto 689/2020, de 21 de julio, por el que se desarrolla la estructura orgánica básica del Ministerio de Hacienda, establece que las funciones de la Subdirección General de Gestión de Clases Pasivas, hasta entonces dependiente de la Dirección General de Costes de Personal (órgano directivo incardinado en la Secretaría de Estado de Presupuestos y Gastos del Ministerio de Hacienda), seguirán siendo ejercidas en los mismos términos hasta el cumplimiento de lo previsto en el Real Decreto 497/2020, de 28 de abril, por el que se desarrolla la estructura orgánica básica del Ministerio de Inclusión, Seguridad Social y Migraciones.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disposición final primera del Real Decreto-ley 15/2020 introduce diversas modificaciones del texto refundido de la Ley de clases pasivas del Estado, aprobado por el Real Decreto Legislativo 670/1987, de 30 de abril, que entrarán también en vigor en la fecha que determine el real-decreto por el que se desarrolle la estructura orgánica básica del Ministerio de Inclusión, Seguridad Social y Migraciones (esto es, a partir del 6 de octubre de 2020, como se ha indicado), con el objetivo de acomodar esa regulación legal a la atribución de la gestión del régimen de clases pasivas al INSS (en concreto, se modifican los arts. 8.2, 11, 12, 13.3, 16.1, 34.2 y 4, 37 ter.l y 3, 37 quater y 47.2, así como las disposiciones adicionales duodécima, decimoquinta, apartado 2, y decimoctava, apartado 2, del texto refundido de la Ley de clases pasivas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disposición adicional séptima del Real Decreto-ley 15/2020 establece la financiación estatal de los gastos imputables a la gestión del régimen de clases pasivas, de suerte que el Estado transferirá a la Seguridad Social el importe necesario para financiar la totalidad del gasto en que incurran el INSS, la Tesorería General de la Seguridad Social, la Intervención General de la Seguridad Social, la Gerencia de Informática de la Seguridad Social y el servicio jurídico de la Administración de la Seguridad Social por la gestión del régimen de clases pasivas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motivo principal de la impugnación de las disposiciones adicionales sexta y séptima, transitoria segunda y final primera del Real Decreto-ley 15/2020, como ha quedado indicado con detalle en el relato de antecedentes de esta sentencia, estriba en entender que estas disposiciones se habrían adoptado sin la concurrencia del presupuesto habilitante que exige el art. 86.1 CE, conforme al cual las disposiciones legislativas provisionales que pueda dictar el Gobierno quedan condicionadas a la verificación de un “caso de extraordinaria y urgente necesidad”, presupuesto que no sería de apreciar aquí y que el Gobierno, por lo demás, no habría justificado en modo alguno, según los senadores recurrentes. Añade el recurso que tampoco existe ninguna conexión de sentido entre las medidas que se adoptan en las disposiciones impugnadas, referidas al cambio en la gestión del régimen de clases pasivas, y la razón de ser en general del Real Decreto-ley 15/2020 (que no se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motivo adicional se afirma en el recurso que la regulación introducida mediante las disposiciones impugnadas del Real Decreto-ley 15/2020 vulnera el principio de seguridad jurídica (art. 9.3 CE) y la propia función del decreto-ley como fórmula legislativa excepcional, dotada de un contenido constitucionalmente definido, respecto del principio de monopolio legislativo de las Cortes Generales. A tal efecto se trae a colación la doctrina constitucional acerca del contenido propio de las leyes de presupuestos generales del Estado, que los recurrentes consideran aplicable al caso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los argumentos de los recurrentes. Entiende que la proyección de la doctrina constitucional acerca del decreto-ley al presente caso conduce a la conclusión de que no cabe apreciar la infracción del art. 86.1 CE que se denuncia en el recurso como motivo principal de impugnación. Concurre el presupuesto habilitante de la extraordinaria y urgente necesidad en relación con las disposiciones impugnadas del Real Decreto-ley 15/2020, que ha sido correcta y suficientemente explicitado por el Gobierno en el preámbulo de la norma. Debe asimismo entenderse justificada la concurrencia del requisito de la conexión de sentido entre la situación de urgencia definida y las medidas adoptadas sobre la gestión del régimen de clases pasivas, que son coherentes con la finalidad expuesta en el preámbulo del Real Decreto-ley 15/2020 de materializar las previsiones de atribución competencial derivadas de la constitución de un nuevo Gobierno, conforme a lo previsto en el Real Decreto 2/2020, de 12 de enero, por el que se reestructuran los departamentos ministeriales.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atendible para el abogado del Estado el motivo adicional de impugnación, que sostiene la invalidez de las disposiciones del Real Decreto-ley 15/2020 recurridas por vulneración del principio de seguridad jurídica (art. 9.3 CE) y la propia función del decreto-ley como fórmula legislativa excepcional. Resulta improcedente la pretensión de extender la doctrina constitucional acerca del contenido propio de las leyes de presupuestos al caso del decreto-ley. Los únicos límites a la regulación de una materia mediante decreto-ley son los previstos en el art. 86.1 CE. Fuera de esas materias, un decreto-ley puede abarcar cualquier objeto. La mera atribución al INSS de la competencia de gestión del régimen de clases pasivas no incide en los ámbitos constitucionalmente vedados 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controversia que se somete a nuestro escrutinio se ciñe a examinar si el Real Decreto-ley 15/2020, en lo que atañe a las concretas disposiciones que se impugnan, se aprobó ante un caso de extraordinaria y urgente necesidad, como exige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llevar a cabo el enjuiciamiento que se nos demanda resulta innecesario trasladar al decreto-ley, como pretenden los recurrentes, la doctrina constitucional acerca del contenido propio de las leyes de presupuestos generales del Estado. Conforme a esta conocida doctrina, la limitación de contenido de la ley de presupuestos deriva del art. 134 CE y se justifica no solo por la función específica que tiene constitucionalmente atribuida, sino también porque se trata de una ley que, por las peculiaridades y especificidades que presenta su tramitación parlamentaria, conlleva restricciones a las facultades de los órganos legislativos en relación con la de otros proyectos o proposiciones de ley, de manera que dicha limitación es una exigencia del principio de seguridad jurídica garantizado por el art. 9.3 CE (por todas, SSTC 32/2000, de 3 de febrero, FJ 5; 3/2003, de 16 de enero, FJ 4, y 9/2013,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también tiene un contenido constitucionalmente delimitado, pues, de conformidad con el art. 86.1 CE, no puede afectar “al ordenamiento de las instituciones básicas del Estado, a los derechos, deberes y libertades de los ciudadanos regulados en el título I, al régimen de las comunidades autónomas, ni al Derecho electoral general”. No es este el momento de detenerse a examinar la interpretación sentada por la jurisprudencia constitucional sobre las concretas materias excluidas por el art. 86.1 CE, pero sí importa señalar que este tribunal ha advertido que el listado de ámbitos expresamente sustraídos al decreto-ley por ese precepto constitucional no significa que se pueda regular mediante decreto-ley cualquier otra materia. Así, en la STC 155/2005, de 9 de junio, FJ 5, tras recordar que al decreto-ley le está vedada la afectación de las materias enunciadas en el art. 86.1 CE, declara que “esta afectación no es, sin embargo, el único límite sustantivo al que la Constitución somete a los decretos-leyes, pues sobre estos opera también, como es obvio, el conjunto de reservas establecidas por el constituyente respecto de determinadas materias y en beneficio de específicas formas y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pretensión de exhaustividad podemos señalar que entre tales reservas o límites materiales implícitos figuran los previstos en el art. 82 CE (leyes de delegación); art. 92 CE (autorización por el Congreso del referéndum consultivo); art. 93 CE (autorización por ley orgánica para la celebración de determinados tratados); art. 94.1 CE (autorización por las Cortes Generales para la prestación de consentimiento por el Estado para obligarse por medio de determinados tratados); art. 116 CE (autorización, declaración y prórroga, según los casos, de los estados de alarma, excepción y sitio); art. 134 CE (presupuestos generales del Estado) y art. 135.3 CE (autorización por ley para emitir deuda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salvedad de esos límites materiales, expresos o implícitos, un decreto-ley puede abarcar cualquier contenido y esa regulación será constitucionalmente legítima siempre que se cumpla el presupuesto habilitante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las disposiciones del Real Decreto-ley 15/2020 que se impugnan introducen, como se ha expuesto, una modificación organizativa en la gestión del régimen de clases pasivas del Estado; un régimen especial de seguridad social que ha devenido residual desde el 1 de enero de 2011, fecha a partir de la cual los funcionarios públicos de nuevo ingreso que hasta entonces venían quedando incluidos en el ámbito de aplicación de aquel régimen especial pasan a estarlo en el régimen general de la seguridad social (cuya gestión corresponde al INSS), de conformidad con lo dispuesto en el art. 20 del Real Decreto-ley 13/2010, de 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suerte, la gestión del régimen de clases pasivas del Estado, hasta ahora atribuida a un centro directivo del Ministerio de Economía y Hacienda (a un centro directivo del Ministerio de Defensa en el caso de los funcionarios militares), se atribuye por la regulación impugnada del Real Decreto-ley 15/2020 al INSS, entidad gestora de la seguridad social adscrita al Ministerio de Inclusión, Seguridad Social y Migraciones, desde la fecha que determine el real decreto por el que se desarrolla la estructura orgánica básica de este departamento. Esta ha resultado ser el 6 de octubre de 2020, conforme a la disposición transitoria segunda del Real Decreto 497/2020, de 28 de abril. Desde esa fecha y hasta que se produzca la total asunción de la gestión del régimen de clases pasivas por el INSS, las funciones propias de esa gestión son asumidas por la Dirección General de Ordenación de la Seguridad Social. No hay dificultad en convenir con el abogado del Estado que esa modificación organizativa de la gestión del régimen de clases pasivas no afecta a ninguna de las materias constitucionalmente sustraídas al decreto-ley. No existe, en suma, infracción de los límites materiales del decreto-ley en las disposiciones impugnadas, ni cabe apreciar por este motivo, en consecuencia, quebranto alguno del principio de seguridad jurídica que consagra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entrar a examinar si concurre o no el presupuesto de la extraordinaria y urgente necesidad que habilita al Gobierno para aprobar mediante decreto-ley las medidas adoptadas en las disposiciones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86.1 CE establece que en caso de extraordinaria y urgente necesidad el Gobierno podrá dictar disposiciones legislativas provisionales, que adoptarán la forma de decretos-leyes. La Constitución ha adoptado en este punto, según hemos dicho reiteradamente, una solución flexible y matizada que, por una parte, no lleva a la completa proscripción del decreto-ley en aras del mantenimiento de una rígida separación de los poderes, ni se limita a permitirlo de una forma totalmente excepcional en situaciones de necesidad absoluta. La utilización de este instrumento normativo se estima legítima en todos aquellos casos en que hay que alcanzar los objetivos marcados para la gobernación del país que, por circunstancias difíciles o imposibles de prever, requieren una acción normativa inmediata o en que las coyunturas económicas exigen una rápida respuesta, en un plazo más breve que el requerido por la vía normal o por el procedimiento de urgencia para la tramitación parlamentaria de las leyes (SSTC 6/1983, de 4 de febrero, FJ 5; 31/2011, de 17 de marzo, FJ 4; 137/2011, de 14 de septiembre, FJ 6, y 100/2012, de 8 de mayo, FJ 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doctrina constitucional viene señalando que la extraordinaria y urgente necesidad a que alude el art. 86.1 CE supone un requisito o presupuesto habilitante de inexcusable concurrencia para que el Gobierno pueda dictar normas con rango de ley, lo que se erige en auténtico límite jurídico de la actuación gubernamental mediante decretos-leyes. Tal actuación está sujeta, en consecuencia, al control de este tribunal, al que compete asegurar que los poderes públicos se mueven dentro del marco trazado por la Constitución (por todas, SSTC 100/2012, de 8 de mayo, FJ 8; 26/2016, de 18 de febrero, FJ 2, y 125/2016, de 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destacado este tribunal en reiterada doctrina que el concepto de extraordinaria y urgente necesidad del art. 86.1 CE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el Tribunal Constitucional puede, “en supuestos de uso abusivo o arbitrario, rechazar la definición que los órganos políticos hagan de una situación determinada” (SSTC 100/2012, de 8 de mayo, FJ 8; 237/2012, de 13 de diciembre, FJ 4, y 39/2013, de 14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fiscalización que este tribunal puede llevar a cabo en relación con el presupuesto habilitante del decreto-ley consiste en un control jurisdiccional externo, en el sentido de que debe verificar, pero no sustituir, el juicio político o de oportunidad que corresponde al Gobierno (por todas, STC 142/2014, de 11 de septiembre, FJ 3, y las que allí se citan). Ese control requiere el análisis de dos aspectos: por un lado, comprobar si el Gobierno ha explicitado los motivos que ha tenido en cuenta para la aprobación del decreto-ley; por otro, verificar la existencia de una necesaria conexión entre la situación de urgencia definida y la medida concreta adoptada para subvenir a ella. Como señalamos en la STC 332/2005, de 15 de diciembre, FJ 6, aunque ambos aspectos están íntimamente ligados, su examen por separado facilita desde un punto de vista metodológico el análisis de las consideraciones de las partes y, en última instancia, el control que le corresponde efectuar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 situación de urgencia, la doctrina constitucional ha precisado que no es necesario que haya de contenerse en el propio decreto-ley, sino que tal presupuesto cabe deducirlo igualmente de una pluralidad de elementos. A este respecto, conviene recordar que el examen de la concurrencia del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el preámbulo del decreto-ley, en el debate parlamentario de convalidación y en el propio expediente de elaboración de la norma (por todas, SSTC 29/1982, de 31 de mayo, FJ 4; 182/1997, de 28 de octubre, FJ 4;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cuando lo que se discute no es la concurrencia del presupuesto habilitante del correspondiente decreto-ley en su conjunto, sino de singulares disposiciones del mismo, en el caso de los decretos-leyes “transversales”, dictados ante coyunturas económicas problemáticas (STC 199/2015, de 24 de septiembre, FJ 5), la necesaria justificación de la extraordinaria y urgente necesidad (art. 86.1 CE) ha de ser verificada en relación precisamente con los preceptos en concreto impugnados, como tiene reiteradamente declarado la doctrina constitucional (entre otras, SSTC 31/2011, de 17 de marzo, FJ 4; 137/2011, de 14 de septiembre, FJ 6; 170/2012, de 4 de octubre, FJ 5; 29/2015, de 19 de febrero, FJ 3, y 150/2017, de 21 de diciembre, FJ 3). Este examen no obstante debe venir precedido de una consideración genérica de las causas invocadas por el Gobierno para la aprobación del decreto-ley, como acto normativo unitario (por todas, STC 332/2005, FJ 5; 18/2016, de 4 de febrero, FJ 3, y 34/2017, de 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nuestra doctrina ha afirmado un doble criterio o perspectiva para valorar la existencia de la conexión de sentido: el contenido, por un lado, y la estructura, por otro, de las disposiciones incluidas en el decreto-ley controvertido (entre otras, SSTC 29/1982, FJ 3; 1/2012, de 13 de enero, FJ 11, y 39/2013, de 14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senadores recurrentes no discuten la concurrencia del presupuesto habilitante de la extraordinaria y urgente necesidad (art. 86.1 CE) en relación con el conjunto del Real Decreto-ley 15/2020, de 21 de abril, de medidas urgentes complementarias para apoyar la economía y el empleo, dictado, al igual que otros anteriores, tras el Real Decreto 463/2020, de 14 de marzo, por el que se declaró el estado de alarma para la gestión de la situación de crisis sanitaria ocasionada por la pandemia mundial del COVID-19. A esta disposición excepcional hace referencia explícita el Real Decreto-ley 15/2020 de continuo, en su preámbulo y en su cuerpo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se extiende sobre las notorias circunstancias de emergencia (sanitaria, social y económica) provocadas por esa pandemia, que pormenoriza, y explicita asimismo los objetivos a los que en general se orientan las medidas que el Real Decreto-ley 15/2020 establece, que se concretan en “el fin de responder a las necesidades de apoyo reforzado derivadas de la prolongación de esta situación excepcional, de seguir protegiendo y dando soporte al tejido productivo y social, de minimizar el impacto y de facilitar que la actividad económica se recupere en cuanto empiece a remitir esta situación de emergencia de salud pública”. Con este fin, “se aprueba un nuevo paquete de medidas que refuerza, complementa y amplía las anteriormente adoptadas y se centra en el apoyo a las empresas y a los trabajadores”. Además se argumenta en cuanto al presupuesto habilitante del decreto-ley (la situación de extraordinaria y urgente art. 86.1 CE) que “ninguna duda ofrece que la situación que afronta nuestro país por la declaración de emergencia de salud pública de importancia internacional, unida a la declaración de estado de alarma, generan la concurrencia de motivos que justifican la extraordinaria y urgente necesidad de adoptar diversas medidas”; y que “en el actual escenario de contención y prevención del COVID-19 es urgente y necesario atajar la epidemia y evitar su propagación para proteger la salud pública a la vez que se adoptan vía legislación de excepción medidas de contenido económico y social para afrontar sus consecuencias en la ciudadanía, en particular, en los colectivos vulnerables, y en los agentes económicos sin olvidar al propio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los senadores recurrentes ponen en cuestión esa justificación de conjunto del Real Decreto-ley 15/2020 (antes bien, la comparten de modo expreso), ni este tribunal puede dejar de constatar la existencia de una situación de extraordinaria y urgente necesidad que el Gobierno apreció y explicitó, con carácter general, al aprobar ese decreto-ley, en los términos indicados. Cosa distinta es si en las disposiciones del Real Decreto-ley 15/2020 impugnadas en el presente recurso cabe apreciar la concurrencia del presupuesto habilitante exigido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según se ha visto, que las razones ofrecidas por el Gobierno no justifican la existencia del presupuesto habilitante respecto de las concretas disposiciones impugnadas, que modifican la gestión del régimen de clases pasivas del Estado, que pasa a asumir el INSS (transitoriamente, la Dirección General de Ordenación de la Seguridad Social). Estiman que la motivación ofrecida en el preámbulo del Real Decreto-ley 15/2020 es genérica y vacía de contenido, pues simplemente se hace referencia al desarrollo de funciones con arreglo a las necesidades organizativas de los departamentos ministeriales, sin aportar ningún dato que permita vislumbrar la extraordinaria y urgente necesidad. Niegan también los recurrentes que exista conexión de sentido entre la supuesta situación de urgencia y las medidas que se adoptan en las disposiciones impugnadas del Real Decreto-ley 15/2020 respecto a la gestión del régimen de clases pasivas.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representación del Gobierno sostiene que las circunstancias existentes en el momento de dictarse el Real Decreto-ley 15/2020 justificarían la utilización de la norma excepcional para adecuar de modo inmediato el aparato administrativo a los nuevos objetivos de la acción gubernamental (mediante modificaciones normativas limitadas al aspecto organizativo), ante la paralización de la actividad legislativa ordinaria como consecuencia de la declaración del estado de alarma para hacer frente a la crisis provocada por la pandemia del COVID-19. De otro modo se habría frustrado la reorganización de funciones que, en materia de gestión del régimen de clases pasivas, había llevado a cabo el Real Decreto 2/2020, de 12 de enero, por el que se reestructuran los departamentos ministeriales. Existiría también conexión de sentido entre la situación de urgencia definida y las medidas adoptadas sobre la gestión del régimen de clases pasivas, que son coherentes con la finalidad expuesta en el preámbulo del Real Decreto-ley 15/2020 de materializar las previsiones de atribución competencial derivadas de la constitución de un nuevo Gobierno tras las elecciones generales de 10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alegado por las partes y de acuerdo con la pauta de control que seguimos cuando se discute la concurrencia del presupuesto habilitante de la potestad legislativa excepcional del Gobierno, analizaremos si existía una concreta situación de extraordinaria y urgente necesidad en relación con las disposiciones del Real Decreto-ley 15/2020 que se impugnan en este recurso y, en su caso, si las medidas adoptadas en las disposiciones impugnadas guardan conexión de sentido con la situación de necesidad 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el canon de control expuesto, habremos de examinar si en las impugnadas disposiciones adicionales sexta y séptima, transitoria segunda y final primera del Real Decreto-ley 15/2020 concurre el presupuesto habilitante de la extraordinaria y urgente necesidad exigido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recordó en el fundamento jurídico que antecede, la justificación por el Gobierno de la adopción mediante decreto-ley de esas normas ha de verificarse por este tribunal mediante una consideración de conjunto y a partir de las razones que se explicitan en el preámbulo del decreto-ley, en el debate parlamentario de su convalidación y en el propio expediente de elaboración del mismo, señaladamente en la memoria.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quedó indicado en el precedente fundamento jurídico de esta sentencia que la justificación común o general del Real Decreto-ley 15/2020 reside, a tenor de su preámbulo, en la necesidad de subvenir de inmediato a las consecuencias sociales y económicas provocadas por la crisis sanitaria causada por la pandemia del COVID-19, emergencia que también está en el origen de la previa declaración del estado de alarma por el Real Decreto 463/2020, de 14 de marzo, al que el propio Real Decreto-ley 15/2020 se refiere de continuo. Estas circunstancias extraordinarias fueron asimismo puestas de manifiesto en la presentación que de este decreto-ley realizó la vicepresidenta tercera del Gobierno y ministra de asuntos económicos y transformación digital en el trámite de convalidación parlamentaria (“Diario de Sesiones del Congreso de los Diputados. Pleno y diputación permanente”, XIV legislatura, 2020, núm. 22, pp. 40 a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no aprecia que las disposiciones impugnadas guarden conexión de sentido alguna, conforme a nuestra reiterada doctrina, con esa causa común o general de extraordinaria y urgente necesidad que llevó a la adopción del Real Decreto-ley 15/2020. Es patente que no existe ningún vínculo de adecuación entre la situación definida por el Gobierno, constitutiva del presupuesto habilitante genérico del Real Decreto-ley 15/2020 y la singular regulación contenida en las disposiciones del mismo que se impugnan en el presente recurso, orientadas a realizar modificaciones legislativas en la regulación del régimen de clases pasivas para acomodarlo a la decisión de reorganización administrativa prevista en el Real Decreto 2/2020, de 12 de enero, consistente en el traspaso de la gestión de ese régimen de seguridad social al Ministerio de Inclusión, Seguridad Social y Migraciones (a través del INSS). No se alcanza a comprender qué razonable conexión de sentido pudiera existir entre las consecuencias sociales y económicas provocadas a raíz de la pandemia del COVID-19 y la reorganización administrativa del régimen de clases pasivas.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rechazarse que las disposiciones impugnadas pudieran encontrar una justificación objetiva de la extraordinaria y urgente necesidad por su eventual conexión de sentido (inexistente, como queda dicho) con las circunstancias que justificaron, en general, la adopción del Real Decreto-ley 15/2020 en el que esas disposiciones quedan integradas.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pues por ver si, conforme a lo anteriormente razonado, las disposiciones impugnadas pudieran contar con un presupuesto habilitante específico y distinto al que se explicitó por el Gobierno para la aprobación, como acto normativo unitario, del Real Decreto-ley 15/2020.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preámbulo del Real Decreto-ley 15/2020 se refiere en su apartado VI a las modificaciones legales que se abordan como consecuencia de la atribución de la gestión del régimen de clases pasivas en el Ministerio de Inclusión, Seguridad Social y Migraciones. Se afirma allí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atribución de competencias prevista en el Real Decreto 2/2020, de 12 de enero, por el que se reestructuran los departamentos ministeriales, la organización del nuevo Ministerio de Inclusión, Seguridad Social y Migraciones hace necesarias algunas modificaciones normativas para hacer efectiva la integración del régimen de clases pasivas en el citado Ministerio.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el calendario para llevar a cabo las modificaciones legales necesarias para la integración efectiva del régimen de clases pasivas en el Ministerio de Inclusión, Seguridad Social y Migraciones se ha visto radicalmente alterado por la crisis sanitaria provocada por el COVID-19 en la que se han centrado los esfuerzos de la acción del Gobierno en las últimas cinco semanas. En este sentido, es razonable considerar que esos cambios normativos no pueden ser aprobados mediante el procedimiento ordinario de tramitación parlamentaria, pues ello implicaría que, hasta la aprobación de tales reformas legislativas, la estructura organizativa derivada del Real Decreto 2/2020 no podría materializarse y, por lo tanto, los órganos competentes no podrían desarrollar las funciones que tienen atribuidas con arreglo al citado real decreto. Esa circunstancia generaría inseguridad jurídica e incertidumbre en una materia, las pensiones, particularmente sensible para el conjunto de la ciudadanía. Tal motivo justifica la extraordinaria y urgente necesidad de la situación y la conexión con ella de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y votación de totalidad para la convalidación o derogación por el Congreso de los Diputados del Real Decreto-ley 15/2020, de 21 de abril, se celebró en el Pleno de la Cámara el 13 de mayo del mismo año. No hay referencia alguna a las disposiciones objeto del presente recurso (ni en general a las modificaciones legislativas en materia de gestión del régimen de clases pasivas) en la presentación que del Real Decreto-ley 15/2020 realizó la vicepresidenta tercera del Gobierno y ministra de asuntos económicos y transformación digital (“Diario de Sesiones del Congreso de los Diputados”, cit., pp. 40 a 44). Sí constan sendas intervenciones críticas con la oportunidad y sentido del traspaso de la gestión del régimen de clases pasivas al Ministerio de Inclusión, Seguridad Social y Migraciones. Corrieron a cargo de dos diputados (“Diario de Sesiones del Congreso de los Diputados”, cit., pp. 52 y 59), uno de ellos del Grupo Parlamentario Plural (que expresó su preocupación por ese cambio organizativo) y otro del Grupo Parlamentario Popular (que manifestó que la medida nada tiene que ver con la situación creada por la pandemia del COVID-19 y que no debe ser regulada por decreto-ley, sino que exige la tramitación ordinaria). El Real Decreto-ley 15/2020 fue finalmente convalidado, acordándose su tramitación como proyecto de ley por el procedimiento de urgencia (art. 86.3 CE), como ya se dijo.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la memoria de análisis de impacto normativo de lo que luego sería el Real Decreto-ley 15/2020 se indica (en lo que hace al presente caso) que “[a] raíz de la atribución de competencias prevista en el Real Decreto 2/2020, de 12 de enero, por el que se reestructuran los departamentos ministeriales, la organización del nuevo Ministerio de Inclusión, Seguridad Social y Migraciones hace necesarias algunas modificaciones normativas para hacer efectiva la integración del régimen de clases pasivas en el citado ministerio […]”, a lo que sigue la muy escueta referencia al contenido de las disposiciones impugnadas: “La disposición adicional sexta dispone una adaptación normativa de la legislación del régimen de clases pasivas […]. La disposición adicional séptima se refiere a la financiación estatal de los gastos imputables a la gestión del régimen de clases pasivas […]. La disposición transitoria segunda dispone un régimen transitorio en la gestión del régimen de clases pasivas […]. La disposición final primera modifica el texto refundido de la Ley de clases pasivas del Estado, aprobado por el Real Decreto Legislativo 670/1987, de 30 de abril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Gobierno, conforme se expresa en el preámbulo del Real Decreto-ley 15/2020 (apartado VI), afirma que la extraordinaria y urgente necesidad (y la conexión con ella de las medidas adoptadas) que justifica el empleo del decreto-ley para abordar las reformas necesarias para el traspaso de la gestión del régimen de clases pasivas, en cumplimiento de las previsiones contenidas en el Real Decreto 2/2020, de 12 de enero, por el que se reestructuran los departamentos ministeriales, reside en el trastorno provocado por la pandemia del COVID-19 en el calendario gubernamental previsto para llevar a cabo esa reorganización administrativa, que hace “razonable considerar que esos cambios normativos no pueden ser aprobados mediante el procedimiento ordinario de tramitación parlamentaria”. Expresado con las palabras del abogado del Estado en sus alegaciones en el presente recurso, “el presupuesto habilitante de la extraordinaria y urgente necesidad viene motivado por la crisis sanitaria provocada por el COVID-19, que ha supuesto una alteración en el calendario para llevar a cabo las modificaciones legales necesarias para la integración efectiva del régimen de clases pasivas en el Ministerio de Inclusión, Seguridad Social y Migraciones, desconociéndose, desde la declaración del estado de alarma, la duración de esta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indudable que el traspaso de la gestión del régimen de clases pasivas al Ministerio de Inclusión, Seguridad Social y Migraciones en esta legislatura puede erigirse en objetivo legítimo y necesario (o, al menos, conveniente) para el Gobierno, cuyo juicio sobre la importancia política del mismo no podemos sustituir. Cosa bien distinta es que cumplir ese objetivo sea algo extraordinario y urgente, de modo que se justifique el recurso al decreto-ley para tratar de satisfacerlo.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advertir que la tendencia a la unidad de gestión de los diferentes regímenes del sistema de la seguridad social ya se plasmó durante el periodo constituyente en el Real Decreto-ley 36/1978, de 16 de noviembre, sobre gestión institucional de la Seguridad Social, la salud y el empleo, aun cuando los regímenes especiales de funcionarios quedaron entonces fuera de este impulso unificador. En cuanto a estos regímenes especiales, tradicionalmente articulados mediante una dualidad de instrumentos protectores, el régimen de clases pasivas (gestionado en sus respectivos ámbitos por los ministerios de hacienda y de defensa) y el mutualismo administrativo (gestionado por las distintas mutualidades de cada régimen especial), es obligado recordar lo establecido por el ya citado art. 20 del Real Decreto-ley 13/2010, de 3 de diciembre, que dispuso la inclusión en el régimen general de la seguridad social de los funcionarios públicos de nuevo ingreso a partir del 1 de enero de 2011 y con vigencia indefinida.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los funcionarios ingresados tras el 1 de enero de 2011 quedan incluidos en el régimen general de la seguridad social, gestionado por el INSS, con la particularidad de que para estos funcionarios se mantiene la acción protectora del mutualismo administrativo correspondiente. El régimen de clases pasivas se convirtió así a partir del año 2011 en un régimen a extinguir de forma progresiva (los funcionarios ingresados antes de esa fecha permanecen incluidos en el ámbito de cobertura de este régimen), cuya gestión seguía atribuida al Ministerio de Hacienda (al Ministerio de Defensa en el caso de los funcionarios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modo alguno puede resultar extravagante en este contexto la decisión de atribuir también al INSS, entidad gestora de la seguridad social adscrita al Ministerio de Inclusión, Seguridad Social y Migraciones, la gestión de las pensiones del cada vez más residual régimen de clases pasivas. Esa decisión es, por supuesto, constitucionalmente legítima desde la perspectiva material y en cualquier caso no se discute en el presente recurso. Pero lo que no se advierte es que sea de una urgencia extraordinaria. El Gobierno, desde luego, no ha ofrecido una justificación en tal sentido. No consta, por otra parte, que desde la entrada en vigor de lo dispuesto en el art. 20 del Real Decreto-ley 13/2010 (1 de enero de 2011) hayan sobrevenido circunstancias nuevas que impusieran objetivamente el inmediato traspaso de la gestión del régimen de clases pasivas al Ministerio de Inclusión, Seguridad Social (a través del INSS), traspaso cuya efectividad queda diferida por otra parte en varios meses (hasta el 6 de octubre de 2020), lo que supone que la eficacia de las disposiciones impugnadas del Real Decreto-ley 15/2020 no es inmediata y directa, pues la materialización del traspaso de la gestión del régimen de clases pasivas al INSS se sitúa en un momento muy posterior al de la entrada en vigor de este decreto-ley (23 de abril de 2020, conforme a su disposición final decimotercera).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razones de certidumbre y de seguridad jurídica que se apuntan en el preámbulo del Real Decreto-ley 15/2020, las mismas pueden servir para justificar las concretas medidas adoptadas, pero no su urgencia y necesidad o, en otras palabras, no la sustracción de esta ordenación al procedimiento parlamentario ordinario. Entender lo contrario supondría, como dijimos en la STC 68/2007, de 28 de marzo, FJ 8, que se podría excluir del procedimiento legislativo ordinario toda decisión que comportara un beneficio para sus destinatarios, lo que no se corresponde con nuestro modelo constitucional. Ello sin perjuicio de señalar que no se alcanza a comprender por qué una dilación en el traspaso de la gestión del régimen de clases pasivas al Ministerio de Inclusión, Seguridad Social y Migraciones (a través del INSS) habría de generar “inseguridad jurídica e incertidumbre en una materia, las pensiones, particularmente sensible para el conjunto de la ciudadanía”, como se afirma en el preámbulo del Real Decreto-ley 15/2020. Es obvio que las modificaciones legislativas que lleva a cabo este decreto-ley en las disposiciones impugnadas se limitan a acomodar la regulación del régimen de clases pasivas al traspaso de la gestión de este régimen al INSS, de modo que a los pensionistas en nada les afecta que esas pensiones sean reconocidas y abonadas por una u otra entidad pública. En suma, no se aprecia que el Gobierno se estuviera enfrentando en este caso a una situación de excepcionalidad, gravedad, relevancia e imprevisibilidad que determinara la necesidad de una acción normativa inmediata en un plazo más breve que el requerido para la tramitación parlamentaria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justificado el empleo del decreto-ley para llevar a cabo la regulación contenida en las disposiciones impugnadas por la circunstancia de la declaración del estado de alarma en virtud del Real Decreto 463/2020, de 14 de marzo, para hacer frente a la crisis sanitaria provocada por la pandemia de COVID-19. En todo caso, nada impedía la presentación de un proyecto de ley por el Gobierno que abordase las modificaciones legislativas del régimen de clases pasivas necesarias para acomodarlo a la reorganización de este régimen de seguridad social, prevista en el Real Decreto 2/2020, de 12 de enero, por el que se reestructuran los departamentos ministeriales. Más aún, habida cuenta de que esa reorganización administrativa estaba prevista en el art. 22 de este real decreto, publicado en el “Boletín Oficial del Estado” el 13 de enero de 2020, nada impedía al Gobierno que hubiera ejercido ya desde entonces su iniciativa legislativa (art. 87.1 CE) para promover las modificaciones legislativas necesarias en materia de clases pasivas destinadas a acomodar la regulación de este régimen de seguridad social a la decisión de traspasar su gestión al Ministerio de Inclusión, Seguridad Social y Migraciones (a través del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se ha justificado por el Gobierno, ni es en absoluto discernible por este tribunal, en los términos que exige el art. 86.1 CE y nuestra reiterada doctrina al respecto, por qué razón constitucional se ha acudido a la legislación de urgencia para llevar a cabo la reforma normativa que se contiene en las disposiciones impugnadas del Real Decreto-ley 15/2020 o, en otros términos, cómo podría haberse visto perjudicada la misma de haberse contenido en un proyecto de ley sometido a la correspondiente tramitación parlamentaria. El mero deseo o interés del Gobierno en la inmediata entrada en vigor de la reforma no constituye una justificación de su extraordinaria y urgente necesidad (STC 68/2007, FJ 9), lo mismo que la opción por el empleo de una concreta técnica o formulación normativa, existiendo otras que no obstaculizan el cumplimiento de los objetivos de la medida, no permite sacrificar la posición institucional del poder legislativo. Tal sacrificio el art. 86.1 CE lo condiciona a la satisfacción de una necesidad extraordinaria y urgente, pero no, por muy legítimos que sean los objetivos que se tratan de alcanzar, al designio de “abreviar el proceso” o de “utilizar la vía más rápida” o “el mecanismo más directo”, que no es el fundamento de la potestad legislativa extraordinaria del Gobierno (STC 125/2016, de 7 de julio, FJ 4). Las circunstancias a las que se refiere el art. 86.1 CE no se definen o determinan a voluntad, so pena de devaluar y vaciar de contenido este precepto constitucional, de modo que el empleo del decreto-ley únicamente se justifica en casos objetivos de urgente y extraordinaria necesidad, esto es, ante coyunturas en las que se haga presente la exigencia de una intervención normativa inmediata, solo atendible mediante esa disposición legislativa provisional; algo muy distinto, en suma, a la simple conveniencia de contar, lo antes posible, con la norma que el Gobierno estime oportuna. Este interés gubernamental puede ser todo lo respetable que se quiera, pero no justifica, como es obvio, el desplazamiento de la potestad legislativa de las Cortes Generales (art. 66.2 CE) y, con ello, de la intervención de las minorías en el procedimiento legislativo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conclusión, el Real Decreto-ley 15/2020 se ha dictado sin que concurriera la extraordinaria y urgente necesidad que exige el art. 86.1 CE en cuanto a las disposiciones impugnadas en el presente recurso. Tales disposiciones han de ser, en consecuencia, declaradas inconstitucionales y nulas.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además procedente disponer una excepción a la nulidad inmediata que, como regla y de acuerdo con el art. 39.1 LOTC, sigue a un pronunciamiento de inconstitucionalidad, para atender adecuadamente a otros valores con trascendencia constitucional, como lo son en este caso los derechos de los beneficiarios de las prestaciones del régimen de clases pasivas. Estos podrían experimentar un perjuicio si las disposiciones del Real Decreto-ley 15/2020 declaradas inconstitucionales fueran asimismo anuladas de forma inmediata, por el vacío normativo que se produciría en cuanto a la gestión de ese régimen especial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nulidad derivada de la declaración de inconstitucionalidad debe quedar en este caso diferida hasta el 1 de enero de 2022, a fin de que antes de que expire ese plazo se pueda proceder a sustituir la regulación declarada inconstitucional y nula (por incumplimiento del presupuesto habilitante del art. 86.1 CE) por la regulación legal pertinente.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recurso de inconstitucionalidad y, en consecuencia, declarar inconstitucionales y nulas las disposiciones adicionales sexta y séptima, la disposición transitoria segunda y la disposición final primera del Real Decreto-ley 15/2020, de 21 de abril, de medidas urgentes complementarias para apoyar la economía y el empleo, con el alcance establecido en el fundamento jurídico 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Cándido Conde-Pumpido Tourón respecto de la sentencia dictada en el recurso de inconstitucionalidad núm. 2295-2020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a la sentencia recaída en el recurso de inconstitucionalidad núm. 2295-2020. Las razones de mi discrepancia son las que tuve ocasión de sostener en el Pleno en el que se deliberó el presente asunto.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disconformidad tiene que ver con la fundamentación que se realiza en la sentencia para sostener la falta de concurrencia del presupuesto de hecho habilitante y que ha desembocado en la estimación del recurso interpuesto frente a las disposiciones adicionales sexta y séptima, a la disposición transitoria segunda y a la disposición final primera del Real Decreto-ley 15/2020, de 21 de abril, de medidas urgentes complementarias para apoyar la economía y el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Debo recordar, en primer lugar, cuál es el canon de control que a mi juicio debería aplicar este tribunal, pues como ya hemos tenido ocasión de señalar “en relación con la concurrencia del presupuesto habilitante, que se conforma como un límite jurídico de la actuación normativa mediante decreto-ley, el tribunal debe controlar su aplicación al caso concreto, pero sin que esa fiscalización, que debe limitarse a un examen externo, pueda sustituir el juicio político sobre la concurrencia del presupuesto que corresponde efectuar al Gobierno (titular constitucional de la potestad legislativa de urgencia) y al Congreso (titular de la potestad de convalidar, derogar o tramitar el texto como proyecto de ley). Dicho en otros términos, el tribunal debe controlar que el juicio político realizado por el Gobierno, que elabora el decreto-ley, y por la mayoría del Congreso de los Diputados, que lo convalida, no desborda los límites de lo manifiestamente razonable, pero “el control jurídico de este requisito no debe suplantar a los órganos constitucionales que intervienen en la aprobación y convalidación de los Reales Decretos-leyes” (STC 199/2015, de 24 de septiembre,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el control que correspondería hacer al tribunal es externo, jurídico y no de oportunidad política ni de excelencia técnica, y ha de ser flexible, en coherencia con el reconocimiento constitucional del decreto-ley, para no invalidar de forma innecesaria, ni sustituir el juicio político sobre la concurrencia del presupuesto que corresponde efectuar al Gobierno —máxime, y como desarrollaré en el presente voto, cuando el contenido de la norma se refiere a la concreción de una reestructuración del propio Gobierno—, y al Congreso de los Diputados en el ejercicio de la función de control parlamentario (art. 86.2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y en segundo lugar, cabe igualmente recordar, tal y como correctamente señala la sentencia de la que discrepo en su fundamento jurídico 4, que la utilización del decreto-ley se estima legítima en todos aquellos casos en que hay que alcanzar los objetivos marcados para la gobernación del país que, por circunstancias difíciles o imposibles de prever, requieren una acción normativa inmediata o en que las coyunturas económicas exigen una rápida respuesta, en un plazo más breve que el requerido por la vía normal o por el procedimiento de urgencia para la tramitación parlamentaria de las leyes (SSTC 6/1983, de 4 de febrero, FJ 5; 31/2011, de 17 de marzo, FJ 4; 137/2011, de 14 de septiembre, FJ 6, y 100/2012, de 8 de mayo, FJ 8,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Una vez recordado lo anterior, debo subrayar —como hice en la deliberación pues considero que ello determina el alcance de nuestro control—, que en el presente recurso se abordaba la impugnación de una norma que supone unos cambios de naturaleza organizativa o de gestión interna de la administración, no teniendo ningún efecto ad extra, ningún efecto sobre la esfera de derechos y deberes de los ciudadanos.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los preceptos impugnados del Real Decreto-ley 15/2020 se limitan a reformar la administración del régimen de clases pasivas del Estado, al establecer que la gestión de este régimen especial de seguridad social, hasta ahora atribuida a la Dirección General de Costes de Personal y Pensiones Públicas del Ministerio de Economía y Hacienda (en el caso de los funcionarios militares a la Dirección General de Personal del Ministerio de Defensa), corresponderá al Instituto Nacional de la Seguridad Social (INSS), desde la fecha que se determine en el real decreto por el que se desarrolle la estructura orgánica básica del Ministerio de Inclusión, Seguridad Social y Migraciones (disposición adicional sexta del Real Decreto-ley 15/2020). A tal efecto se establece un régimen transitorio en virtud del cual hasta la culminación de los trámites para la adaptación de la gestión administrativa, contable, presupuestaria y financiera que permitan la asunción de la gestión de las prestaciones del régimen de clases pasivas por el INSS, esta gestión será ejercida por la Dirección General de Ordenación de la Seguridad Social (disposición transitoria segunda).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más relevante que el mero hecho de que se trate de unos cambios de naturaleza puramente organizativa de carácter interno, es que el Real Decreto-ley 15/2020 trata de completar la reorganización de funciones que, en materia de gestión del régimen de clases pasivas, había llevado a cabo, antes de que se desencadenase la pandemia, el presidente del Gobierno surgido de una nuevas elecciones, al dictar el Real Decreto 2/2020, de 12 de enero, por el que se reestructuran los departamentos ministeriales.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me llevó a exponer en la deliberación la necesidad de que este tribunal abordase una reflexión en relación con el tipo de escrutinio que debemos realizar para determinar el cumplimiento del presupuesto de hecho habilitante exigido en el art. 86.1 CE cuando se trata de reales decretos-ley que regulan determinados ámbitos directamente vinculados con las potestades y competencias específicas del Gobierno y de su presidente, que no son sino, por un lado, el reflejo del reconocimiento constitucional al Gobierno de aquellas competencias enumeradas en el art. 97 CE —tanto sobre la dirección de la política interior y exterior, la administración civil y militar y la defensa del Estado; como sobre el ejercicio de la función ejecutiva y la potestad reglamentaria de acuerdo con la Constitución y las leyes— y, por otro, la manifestación de lo dispuesto en el art. 99 CE cuando establece que el Congreso de los Diputados dará su confianza al candidato que expone el programa político del Gobierno que pretenda formar.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efecto, es la Ley 50/1997, de 27 de noviembre, del Gobierno, —que desarrolla aquellos principios y criterios básicos recogidos en los arts. 97 y ss. de la Constitución de 1978, y que deben presidir el régimen jurídico del Gobierno— la que dispone en su art. 2.2 j) que corresponde al presidente del Gobierno crear, modificar y suprimir, por real decreto, los departamentos ministeriales. Así lo hizo el presidente del Gobierno investido por el Congreso de los Diputados tras las elecciones generales de 10 de noviembre de 2019, mediante el Real Decreto 2/2020, de 12 de enero, en cuyo artículo 22, referido al Ministerio de Inclusión, Seguridad Social y Migraciones, se disponía que a este le correspondía entre otras funciones “la propuesta y ejecución de la política del Gobierno en materia de seguridad social y clases pasivas”.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Real Decreto-ley 15/2020 aquí impugnado no es sino la plasmación, poco tiempo después, de la referida reestructuración del ejecutivo decidida por el presidente del Gobierno en ejercicio de las potestades atribuidas por nuestro ordenamiento, pues supone trasladar la gestión del régimen especial de clases pasivas, hasta ahora atribuida a una unidad dependiente de un ministerio, el de Hacienda (y en el caso de los funcionarios militares el de Defensa), a otra unidad, el Instituto Nacional de la Seguridad Social (INSS), dependiente de otro ministerio. Dicha reestructuración del Gobierno puede requerir modificaciones puntuales de normas legales, que por ello mismo precisamente han sido abordadas mediante un real decreto-ley; pero en tal supuesto, por tratarse de modificaciones que se refieren al ámbito natural de potestad del Gobierno, nuestro escrutinio del presupuesto de hecho habilitante debe adaptarse a tal circunstancia.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real decreto-ley es ciertamente una disposición legislativa provisional extraordinaria (no ordinaria) que puede dictar el Gobierno en los casos y con los límites establecidos en el art. 86.1 CE. Se trata de una excepción (prevista en la Constitución) a la atribución a las Cortes Generales de la potestad legislativa del Estado (art. 66.2 CE). Sin embargo, el rigor en el control a realizar por este tribunal puede verse modulado precisamente cuando nos encontremos ante la regulación de determinados contenidos que se vinculan con las potestades del propio Gobierno y de su presidente.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Sin perjuicio de la consideración anterior, expresé una segunda discrepancia en relación con la apreciación de si se daba un supuesto que requiriese una acción normativa inmediata o que exigiese una rápida respuesta en un plazo más breve que el requerido por la vía normal o por el procedimiento de urgencia para la tramitación parlamentaria de las leyes, pues creo, como ya expuse en la deliberación, que este tribunal hubiera debido realizar una reflexión en relación con cómo la crisis provocada por la pandemia del COVID-19 ha afectado a la acción normativa de las Cámaras.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es indudable que de nuestra norma fundamental se deriva la exigencia de que durante los estados de crisis recogidos en el artículo 116 CE el funcionamiento de las Cámaras, así como el de los demás poderes constitucionales del Estado, no pueda verse interrumpido (apartado 5 del referido art. 116 CE). Es, precisamente, la posibilidad de que se produzca una afección de los derechos fundamentales durante la vigencia de tales estados excepcionales lo que justifica que sean precisamente aquellos órganos donde toman asiento los representantes de los ciudadanos los que no puedan ver interrumpidas sus funciones, tanto legislativas como de control, y fundamentalmente aquellas vinculadas con la situación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esta exigencia constitucional de que no se produzca la interrupción en el funcionamiento de las Cámaras durante los estados de excepción no supone que tal funcionamiento, y sobre todo aquel vinculado con aspectos ordinarios no relacionados con la situación de pandemia y sus efectos, no pueda verse de alguna manera afectado que no interrumpido, por la referida situación.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representación del Gobierno ha sostenido que las circunstancias existentes en el momento de dictarse el Real Decreto-ley 15/2020, aquí impugnado, —el 21 de abril de 2020, por tanto, en pleno estado de alarma declarado por el Real Decreto 463/2020, de 14 de marzo y sucesivamente prorrogado— justificaban la utilización de la norma excepcional para adecuar de modo inmediato el aparato administrativo a los nuevos objetivos de la acción gubernamental (mediante modificaciones normativas limitadas al aspecto organizativo), ante la paralización de la actividad legislativa ordinaria como consecuencia de la declaración del estado de alarma para hacer frente a la crisis provocada por la pandemia del COVID-19, crisis que indudablemente es una circunstancia difícil o imposible de prever.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indudable que la situación de pandemia no interrumpe, pues no podría, las funciones de las Cámaras, pero es indudable también que sí puede ralentizar aquellos procedimientos de las mismas que no se encuentran más directamente vinculados con la propia situación excepcional y sus consecuencias. Así se corroboró con la suspensión del cómputo de los plazos reglamentarios que afectaban a las iniciativas que se encontraban en tramitación en el Congreso que se produjo por acuerdo de la mesa de 19 de marzo de 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Considerar que es posible, e incluso conveniente, que las Cámaras sigan actuando con normalidad, mediante el procedimiento ordinario o incluso mediante el procedimiento de urgencia, en la tramitación de leyes que no se vinculan con la situación excepcional o incluso que no tienen efectos inmediatos sobre los ciudadanos —como es el caso del presente real decreto-ley que tiene meros efectos ad intra por ser una materia de organización interna—, supone interpretar, desconociendo la realidad de la situación creada por la pandemia, que la situación excepcional no podría, bajo ninguna circunstancia, ralentizar ese normal funcionamiento de las instituciones. Ralentización que considero, sin embargo, que si bien en ningún caso sería posible que afectase a las funciones de la Cámara relacionadas con la situación excepcional, sí podría ser posible, e incluso conveniente, en relación con aquellos supuestos no vinculados con aquella.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este tipo de supuestos sí cabría considerar posible una ralentización de la actividad ordinaria de las Cámaras derivada de la pandemia del COVID-19, que requiriese, sin embargo, una acción normativa rápida mediante un real decreto-ley que efectivamente no pretende otra cosa que proceder a dar eficacia a la reestructuración del Gobierno realizada por el competente para ello, el presidente del Gobierno, después de las elecciones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Finalmente, y tal y como expuse en la deliberación, no puedo dejar de manifestar mi sorpresa al examinar el contraste entre la flexibilidad en el control del presupuesto de hecho habilitante que este mismo tribunal ha aplicado sobre aquellos reales decretos-leyes restrictivos de derechos que se dictaron bajo una situación de crisis económica y la rigidez que se observa ahora en el control del presupuesto de hecho habilitante de los reales decretos-leyes dictados en materia de autoorganización del Gobierno bajo una situación de pandemia.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aumento de la competitividad y el fomento del funcionamiento eficiente de los mercados justificaron para este tribunal la adopción de todo tipo de medidas restrictivas de derechos sociales mediante normativa de urgencia. Prácticamente cualquier medida que se afirmase que favorecía la recuperación económica se consideraba que cumplía con el requisito de la urgencia. Así, y a mero título de ejemplo, este tribunal ha considerado que concurría el presupuesto de hecho habilitante en: la STC 199/2015, en la que se procedió al control de un Real Decreto-ley ómnibus, el 8/2014, que contenía nada menos que más de un centenar de artículos sobre las más diversas materias económicas; las SSTC 156/2015 y 119/2016, donde se trataba de controlar el Real Decreto-ley 20/2012, que recogía medidas restrictivas de determinados derechos de los funcionarios, así como medidas de liberalización en materia de horarios comerciales; las SSTC 26/2016, 67/2016 y 84/2016 en las que este tribunal examinó el cumplimiento del presupuesto de hecho habilitante por el Real Decreto-ley 14/2012, de 20 de abril, que recortaba el gasto educativo afectando a la calidad educativa; o finalmente las SSTC 139/2016, 183/2016, 33/2017, 63/2017 y 64/2017, en las que se impugnaba el Real Decreto-ley 16/2012, de 20 de abril, que cambió nuestro sistema de salud de un sistema universal a un sistema de aseguramiento, además de proceder al recorte de prestaciones y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todas estas sentencias se planteó ante este tribunal la necesidad de controlar unas normas con rango de ley dictadas por el Gobierno con evidentes efectos sobre la vida de los ciudadanos y concluimos que, sin necesidad de efectuar un juicio político que este tribunal tiene vedado, se había cumplido el presupuesto de hecho habilitante con fundamento en la concreta coyuntura económica y en la necesidad de propiciar el crecimiento de la productividad y la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se nos plantea el control de diversas normas en las que un Gobierno recién investido pretende acomodar su propia organización interna en plena situación de pandemia y el tribunal no tiene en cuenta, sin embargo, tales circunstancias a la hora de valorar la concurrencia del presupuesto de hecho habilitante.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Recapitulando; en primer lugar, la sentencia de la mayoría no tiene en cuenta la necesidad de respetar aquellas potestades que nuestro ordenamiento ha atribuido al presidente del Gobierno en materia de organización de su gabinete. Las modificaciones abordadas por las disposiciones impugnadas se enmarcan en un proceso de reestructuración del Gobierno que corresponde realizar a su presidente. Si de tal reestructuración se derivan determinadas modificaciones legales, el instrumento del que dispone el Gobierno para llevar a cabo tal reestructuración es el real decreto-ley, y nuestro escrutinio del presupuesto de hecho habilitante debería haber tenido en cuenta la referida posición constitucional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sentencia de la mayoría admite la necesidad de la reforma abordada por las disposiciones del real decreto-ley impugnadas, pero rechaza su urgencia, para lo cual no entra a valorar el argumento de que el calendario para llevar a cabo las modificaciones legales necesarias para la integración efectiva del régimen de clases pasivas en el Ministerio de Inclusión, Seguridad Social y Migraciones se había visto radicalmente alterado por la crisis sanitaria provocada por el COVID-19 en la que se habrían centrado los esfuerzos de la acción del Gobierno desde entonces. Sin embargo, considero que era razonable sostener que, una vez desencadenada la pandemia, esos cambios normativos que la sentencia de la mayoría asume como necesarios tendrían mayor dificultad para ser aprobados en un plazo razonable mediante el procedimiento ordinario de tramitación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mayo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