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122</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 de junio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Alfredo Montoya Melgar, don Ricardo Enríquez Sancho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núm. 1474-2020, promovido por don Jordi Cuixart i Navarro, representado por el procurador de los tribunales don Luis Fernando Granados Bravo y asistido por el letrado don Benet Salellas i Vilar, contra: (i) la sentencia núm. 459/2019, de 14 de octubre, dictada en la causa especial núm. 20907-2017, y (ii) el auto de fecha 29 de enero de 2020, que desestimó los incidentes de nulidad interpuestos contra la sentencia antes indicada. Han comparecido el abogado del Estado, el partido político Vox, representado por la procuradora de los tribunales doña María del Pilar Hidalgo López y asistido por la letrada doña Marta Asunción Castro Fuertes, y don Carles Puigdemont i Casamajó, representado por el procurador de los tribunales don Carlos Ricardo Estévez Sanz y asistido por el letrado don Gonzalo Boye Tuset. Ha intervenido el Ministerio Fiscal. Ha sido ponente el presidente don Juan José González Rivas.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5 de marzo de 2020, don Luis Fernando Granados Bravo, procurador de los tribunales, en nombre y representación de don Jordi Cuixart i Navarro, interpuso recurso de amparo contra las resoluciones judiciales a las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antecedentes procesales relevantes para resolver el presente recurso,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22 de septiembre de 2017, el teniente fiscal de la Audiencia Nacional formuló denuncia ante esta en relación con las concentraciones, ocupaciones de la vía pública y daños en bienes públicos registrados los anteriores días 20 y 21 de septiembre en la zona de la Rambla-Gran Vía, vía Laietana y avenida Diagonal de Barcelona, con ocasión de la práctica de una diligencia judicial de entrada y registro en la sede de la Secretaría General de Vicepresidencia, Economía y Hacienda de la Generalitat de Cataluña, así como en otros puntos de la ciudad. La denuncia describía conductas protagonizadas por voluntarios de la entidad Asamblea Nacional Catalana (ANC), entre otros, que se valoraban como obstruccionistas de la actividad policial. Las únicas personas que fueron nominalmente citadas en dicha denuncia fueron don Jordi Sànchez i Picanyol, presidente de la ANC, y don Jordi Cuixart i Navarro, presidente de la entidad Òmnium Cultural. La denuncia calificó los hechos como constitutivos de un delito de sedición, previsto en los arts. 544 y ss. del Código penal (CP). Fue repartida al Juzgado Central de Instrucción núm. 3 de la Audiencia Nacional que, mediante auto de 27 de septiembre de 2017, incoó las diligencias previas núm. 82-2017, en el curso de las cuales se practicaron diversas diligencias de investigación y se adoptaron medidas cautelares personales respecto de los citados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30 de octubre de 2017, el fiscal general del Estado presentó dos querellas por unos mismos hechos que consideraba podían ser constitutivos de los delitos de rebelión (art. 472 CP), sedición (art. 544 CP) y malversación de caudales públicos (art. 432 CP) y/o desobediencia (art. 410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se presentó ante el Juzgado Central de Instrucción de guardia de la Audiencia Nacional. Se dirigió contra “todos los que fueron miembros del Consell Executiu del Govern de la Generalitat, en la actualidad cesados” con razón de las decisiones y actos adoptados en el ejercicio de su cargo. Esta querella fue acumulada a las antes citadas diligencias previas núm. 82-2017 que ya se tramitaban ante el Juzgado Central de Instrucción núm. 3 de la Audiencia Nacional, en las que, como se ha descrito, se investigaban algunos hechos parcialmente coincidentes ocurridos en Barcelona los días 20 y 21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la prerrogativa de aforamiento parlamentario de las personas querelladas y el lugar de comisión de parte de los hechos que se les atribuían como delictivos, la segunda querella se formuló ante la Sala de lo Penal del Tribunal Supremo. Iba dirigida contra la presidenta del Parlamento de Cataluña y cinco integrantes de la mesa de dicha Cámara. Con excepción de una de ellas, todas conservaban en ese momento la condición de aforadas por formar parte de la diputación permanente de la asamblea legislativa, una vez había sido disuelta por efecto del acuerdo del Senado por el que se aprobaron “las medidas requeridas por el Gobierno al amparo del art. 155 de la Constitución” (“BOE” de 27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este último caso, una vez registrada y designado ponente, la querella fue admitida a trámite por la sala de admisión de la Sala de lo Penal del Tribunal Supremo, mediante auto del siguiente día 31 de octubre de 2017 (ratificado en súplica por otro de 18 de diciembre de 2017), en el que se acordó: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declarar la competencia de la sala para la instrucción y, en su caso, el enjuiciamiento por los delitos denunciados y, asimismo, hacer extensiva esa competencia, para el caso en que el magistrado instructor así lo considere oportuno, respecto de aquellas otras causas penales actualmente en tramitación y que puedan referirse a hechos inescindibles respecto de los que han sido inicialmente atribuidos a los querellados;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designar instructor, conforme al turno establecido, al magistrado de la Sala don Pablo Llarena Conde, haciendo extensiva su competencia “para el caso en que el magistrado instructor así lo considere oportuno, respecto de aquellas otras causas penales actualmente en tramitación y que puedan referirse a hechos inescindibles respecto de los que han sido inicialmente atribuidos a los querellados”.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aplicación de lo establecido en el art. 21 LECrim, el magistrado instructor dictó providencia de fecha 14 de noviembre de 2017 por la que reclamó del Juzgado Central de Instrucción núm. 3 de la Audiencia Nacional informe sobre los antecedentes fácticos, procesales e investigativos de dos procedimientos que, según señaló la Fiscalía General del Estado en la querella, se tramitaban en dicho juzgado en relación con los hechos también denunciados en la causa especial núm.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Recibida la información solicitada, el magistrado instructor dictó auto de fecha 24 de noviembre de 2017 en el que, apreciando conexidad entre las tres causas, extendió la investigación a los presidentes de las asociaciones Òmnium Cultural y Asamblea Nacional Catalana y, también, a quienes habían sido miembros del Gobierno de la Generalitat de Cataluña en la anterior legislatura. En la misma resolución, reclamó al Juzgado Central de Instrucción núm. 3 de la Audiencia Nacional la remisión de las actuaciones que venía tramitando en cuanto hicieran referencia a dichas personas investigadas. No fueron incluidos en la investigación, sin embargo, dos oficiales de la policía autonómica catalana a los que se refería una de las causas seguidas ante el juzgado central de instrucción. Las actuaciones recibidas fueron acumuladas a la causa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reclamación y acumulación de las actuaciones solicitadas se justificó en la plena coincidencia de los hechos denunciados en las diversas actuaciones, y en la eventual existencia de “una estrategia concertada dirigida a declarar la independencia, que habría tenido como protagonistas a autoridades gubernamentales, parlamentarias y de movimientos sociales ideológicamente afines, cada uno de los cuales habría contribuido a ese objetivo desde el espacio funcional que le es propio”. El instructor apreció que los hechos atribuidos a quienes extendía el ámbito subjetivo de investigación mantenían una “conexión material inescindible con los investigados a las personas aforadas”. Y añadió que la unificación de las actuaciones en una sola causa ante la Sala de lo Penal del Tribunal Supremo, venía justificada por una finalidad funcional “concretada en la facilitación de la tramitación y en resolver los problemas derivados de la inescindibilidad del enjuiciamiento, lo que se manifiesta singularmente en todos aquellos casos en los que el objeto del proceso se configura por una unidad delictiva, con una pluralidad de partícipes, supuestos estos, específicamente contemplados en los números 1 y 2 del artículo 17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22 de diciembre de 2017, tras apreciar que “los hechos objeto de investigación pudieran haberse desarrollado bajo la dirección y coordinación de un conjunto de personas, entre los que se encontrarían los presidentes y portavoces de los grupos parlamentarios independentistas del disuelto Parlamento de Cataluña”, el magistrado instructor amplió subjetivamente de nuevo la investigación por conexión procesal, extendiéndola a dichos responsables políticos. Al mismo tiempo, ordenó comunicar a los nuevos investigados la existencia del procedimiento a fin de que pudieran ejercer su derecho de defensa (art. 118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Algunas de las personas sometidas entonces a investigación cuestionaron de nuevo la competencia objetiva de la Sala de lo Penal del Tribunal Supremo. La impugnación fue rechazada por resoluciones de 29 de enero y 10 de abril de 2018, que se remitieron a lo acordado y expuesto al admitir a trámite la querella.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21 de marzo de 2018 se acordó, entre otros pronunciamientos, el procesamiento del demandante de amparo, junto con otros encausados, por presunto delito de rebelión del art. 472 y concordantes del Código penal. Por auto de 9 de mayo de 2018 se desestimaron los recursos de reforma interpuestos contra la anterior resolución; y por auto de 26 de junio de 2018, se desestimaron los recursos de apelación entablados contra el auto de 9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Una vez ratificado el procesamiento, el magistrado instructor declaró concluso el sumario (auto de 9 de julio de 2018) y remitió las actuaciones y las piezas de convicción a la sala de enjuiciamiento. El Ministerio Fiscal, la abogacía del Estado y la acusación popular instaron la confirmación del auto de conclusión y la apertura del juicio oral contra el demandante y otros procesados. Mediante escrito de 5 de octubre de 2018, el demandante de amparo interesó el sobreseimiento de la causa y, subsidiariamente, la revocación de la conclusión del sumario para la práctica de nuevas diligencias. La sala de enjuiciamiento confirmó la conclusión del sumario por auto de 25 de octubre de 2018 y, mediante otro auto de la misma fecha, declaró abierto el juicio oral contra el recurrente por el mismo delito por el que había sido procesado.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sus conclusiones provisionales, el Ministerio Fiscal calificó los hechos atribuidos al demandante como constitutivos de un delito de rebelión de los arts. 472.1, 5 y 7, 473, inciso primero (promotores y/o jefes principales) y 478 del Código penal, por el que interesó la imposición de las penas de diecisiete años de prisión y de diecisiete años de inhabilitación absoluta y la condena en costas. No se ejercitó la acción civil, sin perjuicio de la remisión de particulares y de la sentencia al Tribunal de Cuentas, de conformidad con lo previsto en los arts. 18.2 de la Ley Orgánica 1/1982, de 12 de mayo, del Tribunal de Cuentas (LOTCu), y 16, 17 y 49.3 de la Ley 7/1988, de 5 de abril, de Funcionamiento del Tribunal de Cuentas (LFTCu), para el establecimiento y reclamación definitiva de las cantidades totales desviadas.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calificó los hechos cometidos por el recurrente como constitutivos de un delito de sedición de los arts. 544 y 545.1 CP; y solicitó la imposición de las penas de 8 años de prisión y al mismo tiempo de inhabilitación absoluta, condena en costas y la responsabilidad civil en los términos solicitados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acusación popular consideró que la conducta del recurrente era constitutiva de los siguientes delitos: (i) dos delitos de rebelión de los arts. 472.5 y 7, 473.1 y 2 y 478 CP; (ii) alternativamente, de dos delitos de sedición de los arts. 544 y 545.1 CP, y (iii) un delito de organización criminal de los arts. 570. Bis 1 y 2 a) y c) y 570 quáter 2 del Código penal. Por cada delito de rebelión interesó la imposición de las penas de veinticinco años de prisión y de veinte años de inhabilitación absoluta; alternativamente, por cada delito de sedición solicitó las penas de quince años de prisión y de inhabilitación absoluta; y por el delito de organización criminal pidió las penas de doce años de prisión y de veinte años de inhabilitación especial para todas aquellas actividades económicas o negocios jurídicos relacionados con la actividad de la organización o grupo criminal o con su actuación en el seno de los mismos. Nada reclamó respecto del recurrente en concepto de responsabilidad civil y pidió la condena en costas de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Mediante escrito de fecha 20 de noviembre de 2018, el demandante promovió, al amparo de los arts. 666.1 y siguientes de la Ley de enjuiciamiento criminal, la declinatoria de jurisdicción como artículo de previo pronunciamiento. En síntesis, consideró que los hechos debían ser conocidos por el Tribunal Superior de Justicia de Cataluña y no por la Sala Segunda del Tribunal Supremo. Afirma que el Tribunal Supremo ha modificado su criterio establecido históricamente durante años, y que este “cambio inexplicable de criterio” se presenta como indicio de la voluntad de atraer hacia sí el conocimiento de la causa, constituyendo una sospecha de falta de imparcialidad. Se refiere a un auto de 12 de noviembre de 2014 dictado con ocasión de una querella formulada a raíz de una consulta sobre la independencia de Cataluña celebrada el 9 de noviembre de este mismo año y cita varias distintas causas penales relacionadas con el “proceso soberanista” en las que otros órganos judiciales, principalmente el Tribunal Superior de Justicia de Cataluña, habrían afirmado su competencia para el conocimiento de las querellas formuladas por acusaciones populares. El dictamen del fiscal, favorable a esa competencia, reforzaría las razones para la estimación de la declinatoria de jurisdicción, sobre todo, si se tiene en cuenta —se insiste— en que don Jordi Cuixart no ha tenido nunca la condición de aforado.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auto de fecha 27 de diciembre de 2018, la Sala de lo Penal del Tribunal Supremo desestimó la declinatoria de jurisdicción promovida por el demandante. Dicho órgano resolvió confirmar su competencia para conocer de los hechos que las partes acusadoras consideran constitutivos de los delitos de rebelión, sedición, malversación de caudales públicos y desobediencia.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En fecha 15 de enero de 2019, el demandante presentó el escrito de conclusiones provisionales, conforme a lo dispuesto en el art. 652 LECrim, en el que interesó su libre absolución. Dicho escrito comenzaba con una extensa exposición en que ponía de manifiesto que el juicio se celebraría en un contexto de vulneración de derechos fundamentales entre los cuales se refería a las libertades de expresión y reunión, el derecho de autodeterminación, la prohibición de tortura, y los derechos al juez natural, al doble grado de jurisdicción, a un tribunal independiente e imparcial, al proceso debido, a la legalidad penal, a la presunción de inocencia y a la libertad personal. Asimismo, propuso la prueba que consideró pertinente y manifestó hacer suya la prueba propuesta por el Ministerio Fiscal y demás partes comparecidas.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Mediante auto de 1 de febrero de 2019 se señalaron las fechas de celebración del juicio oral, cuyo inicio se fijó para el día 12 de febrero y su finalización para el 1 de junio del 2019. Asimismo, el órgano de enjuiciamiento resolvió sobre la admisión de las pruebas propuestas por las partes. En concreto, en el fundamento jurídico quinto (págs. 76 a 92) figuran las pruebas interesadas por el recurrente con indicación de las que fueron admitidas y las que se rechazaron por considerarse impertinentes.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Con fecha 12 de febrero de 2019 y antes del comienzo de la práctica de la prueba en el juicio oral, el recurrente alegó cuestiones previas basadas en vulneraciones de derechos fundamentales respecto de las cuales se remitió a su escrito de defensa. En la exposición oral se refiere a los siguientes derechos: (i) derecho a la prueba y a la igualdad de armas en el proceso por la denegación, por el citado auto de 1 de febrero de 2019, de pruebas testificales y periciales propuestas; (ii) libertades de expresión y de reunión, en cuanto la conducta del procesado estaría amparada por el ejercicio de tales derechos; (iii) prohibición de la tortura, en cuanto no se hace referencia en el escrito de acusación de la fiscalía a los ciudadanos lesionados por la acción policial; (iv) derechos procesales, entre los que cita el derecho a un juez ordinario predeterminado por la ley, por la incompetencia del Tribunal Supremo, a un tribunal independiente e imparcial y a un proceso con todas las garantías, haciendo especial hincapié en que el registro practicado el 20 de septiembre de 2017 no estaba autorizado en su mayoría por la autoridad judicial, pues el auto que lo acordó se circunscribía a cuatro despachos; y en lo resuelto en la STEDH de 7 de junio del 2018, en el asunto Rashad Hasanov c. Azerbaiyán.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En sus conclusiones definitivas, las partes acusadoras mantuvieron sus calificaciones jurídicas y peticiones de penas respecto del demandante. Por su parte, este último modificó sus conclusiones provisionales, en el sentido de interesar, en la conclusión cuarta, la apreciación de la circunstancia eximente (art. 20.7 CP) de obrar en el legítimo ejercicio de los derechos a la libertad de expresión (art. 20 CE), ideológica (art. 16 CE), de asociación (art. 22 CE) y de participación en asuntos públicos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momento de elevar a definitivas sus conclusiones, la defensa del recurrente dio por reproducidas las consideraciones efectuadas con anterioridad sobre la vulneración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En fecha 14 de octubre de 2019 recayó sentencia en la referida causa especial, en virtud de la cual el demandante fue considerado autor de un delito de sedición previsto en los arts. 544 y 545.1 CP, y condenado a las penas de nueve años de prisión y nueve años de inhabilitación absoluta, con la consiguiente privación definitiva de todos los honores, empleos y cargos públicos que tenga el penado, aunque sean electivos, e incapacidad para obtener los mismos o cualesquiera otros honores, cargos o empleos públicos y la de ser elegido para cargo público durante el tiempo de la condena. A su vez, fue condenado al pago de una veinticuatroava parte del total de las costas procesales. El demandante fue absuelto de los delitos de rebelión y de organización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En las páginas 24 a 60 de la sentencia condenatoria se consignan los hechos que el tribunal consideró probados, cuyo tenor literal,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 fecha 8 de septiembre de 2017, el ‘Diario Oficial de la Generalitat’ núm. 7451-A publicó la Ley del Parlament de Cataluña 20/2017, 8 de septiembre, de transitoriedad jurídica y fundacional de la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norma, integrada por 89 artículos y tres disposiciones finales, incluía proclamaciones unilaterales de ruptura con el sistema constitucional vigente. Se presentaba como la norma suprema del ordenamiento jurídico catalán, hasta tanto fuera aprobada la Constitución de la nueva República. Proclamaba que Cataluña se constituye en una República de derecho, democrática y social, en la que la soberanía reside en el pueblo de Cataluña, y en Arán en el pueblo aranés, de los que emanan todos los poderes del Estado. A efectos de ejercicio de su plena soberanía el territorio de Cataluña se declaraba compuesto por el espacio terrestre, incluido el subsuelo, correspondiente a sus límites geográficos y administrativos preexistentes, por el mar territorial, incluido su lecho y subsuelo y por el espacio aéreo situado sobre el espacio terrestre y el mar territorial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otras novedades, declaraba abolida la monarquía constitucional, convirtiendo al presidente de la República en el jefe del Estado catalán, que asumía su más alta representación. El Tribunal Superior de Justicia de Cataluña se transformaba en el Tribunal Supremo de Cataluña, órgano judicial superior en todos los órdenes, en el que culminaría la organización judicial de Cataluña. Instauraba un modelo de autogobierno del Poder Judicial inspirado en la actuación coordinada con el Poder Ejecutivo y permitía la continuidad de aquellos jueces y magistrados que venían desempeñando sus funciones en los tres años anteriores a la entrada en vigor de la ley. Sin embargo, aquellos jueces y magistrados que llevaran menos de tres años de ejercicio en Cataluña, se veían despojados de su garantía constitucional de inamovilidad, al referirse la ley a un derecho de integración que había de solicitarse por los jueces en ejercicio, con arreglo a un procedimiento a regular en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atribuía al Parlament, a propuesta del Gobierno de la Generalidad, una vez oída la Sala de Gobierno del Tribunal Supremo, el nombramiento del Fiscal General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Modificaba el régimen jurídico de la nacionalidad de los residentes en Cataluña, redefinía los límites territoriales que habrían de ser abarcados por el nuevo Estado y regulaba la sucesión del Estado catalán en la titularidad de todos los bienes y derechos del Estado español en Cataluña. También preveía un régimen de integración del personal de las administraciones públicas que hasta entonces prestaran sus servicios en las administraciones central y autonómica, siempre condicionado a las adaptaciones que se estimaran indispensables para la realidad del nuevo Estado. Se convertía a la Generalidad en la autoridad fiscal llamada a la fijación, recaudación y gestión de todos los tributos e ingresos de derecho público y hacía de aquel órgano de gobierno la autoridad aduanera y arancelaria del territorio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19/2017, de 6 de septiembre, reguladora del llamado referéndum de autodeterminación, fue publicada en el ‘Diario Oficial de la Generalitat’ núm. 7449A, de 6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preámbulo se expresaba que en la aprobación de esa Ley confluían la legitimidad histórica y la tradición jurídica e institucional del pueblo catalán, con el derecho de autodeterminación de los pueblos consagrado por la legislación y la jurisprudencia internacionales. Calificaba el acto de aprobación de la ley como un ‘acto de soberanía’.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texto legal se precisaba que si en el recuento de los votos válidamente emitidos llegara a haber más votos afirmativos que negativos, el resultado implicaría la independencia de Cataluña. Con este fin, el Parlament de Cataluña, dentro los dos días siguientes a la proclamación de los resultados oficiales por la sindicatura electoral, debería celebrar una sesión ordinaria para efectuar la declaración formal de la independencia de Cataluña, concretar sus efectos e iniciar el proceso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Ambos textos, a los que siguieron otras normas reglamentarias de desarrollo, formaban parte de una estrategia concertada por los principales acusados. De lo que se trataba era de crear una aparente cobertura jurídica que permitiera hacer creer a la ciudadanía que cuando depositara su voto estaría contribuyendo al acto fundacional de la República independiente de Cataluña. Ese acuerdo implicaba un reparto funcional entre sus protagonistas. Dña. Carme Forcadell Lluís era la Presidenta del Parlament; D. Oriol Junqueras i Vies, era en aquellas fechas Vicepresidente y Consejero de Economía y Hacienda; D. Raül Romeva i Rueda, Consejero del Departamento de Asuntos y Relaciones Institucionales y Exteriores y Transparencia; D. Josep Rull i Andreu, Consejero de Territorio y Sostenibilidad; Dña. Dolors Bassa i Coll, Consejera de Trabajo, Asuntos Sociales y Familias; Dña. Meritxell Borràs i Solé, Consejera de Gobernación, Administraciones Públicas y Vivienda; y D. Carles Mundó i Blanch, Consejero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Santiago Vila i Vicente, fue inicialmente Consejero de Cultura y asumió con posterioridad, en los primeros días del mes de julio de 2017, el Departamento de Empresa y Conocimiento. En esas fechas se incorporó al Gobierno, como Consejero de Presidencia, el acusado D. Jordi Turull i Negre. La Consejería de Interior fue asumida, en la misma remodelación del Gobierno, por D. Joaquim Forn i Chiariello.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del papel asumido por la presidenta del órgano parlamentario y por los miembros del ejecutivo autonómico, era indispensable conseguir la movilización de miles y miles de ciudadanos que, en un momento determinado, pudieran neutralizar cualquier manifestación de poder emanada de las autoridades judiciales y gubernativas del Estado. Con este fin y con el de lograr una participación relevante en la consulta presentada como la expresión del ‘derecho a decidir’, se sumaron al concierto los acusados D. Jordi Sànchez Picanyol y D. Jordi Cuixart Navarro. Eran los líderes respectivos de la Asamblea Nacional Catalana y de Òmnium Cultural, organizaciones ciudadanas que fueron puestas por sus dos principales dirigentes al servicio de la maniobra de presión política que había sido ideada de forma concertada con el resto de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 de octubre de 2017 los ciudadanos de Cataluña fueron llamados a votar. La pregunta incluida en las papeletas del referéndum fue la siguiente: ‘¿quiere que Cataluña sea un estado independiente en forma de república?’. El resultado del referéndum, conforme se establecía en su ley reguladora, tendría carácter vinculante y si en el recuento de los votos válidamente emitidos se computaban más votos afirmativos que negativos, el resultado implicaría ope legis la independencia de Cataluña, a la que debería seguir una declaración formal del Parlament, concretando sus efectos e iniciando el proceso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datos hechos públicos por el gobierno de la Generalitat, el referéndum arrojó el siguiente resultado: de un total de 5500000 personas con derecho a voto, la cifra total de votantes ascendió a 2286217 personas. Se contabilizaron 2044058 votos favorables al ‘Sí’, cifra esta que representaba el 37 por 100 del censo electoral y poco más de una cuarta parte (el 27%) de la población total de Cataluña en esas fechas.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día 1 de octubre, en ausencia de un genuino censo electoral en el que se relacionara la identidad de los potenciales votantes, se recurrió al llamado ‘censo universal’. En realidad, se trataba de un eufemismo presentado en rueda de prensa por los acusados Sres. Turull y Romeva, mediante el que cualquier ciudadano podría votar en un centro de votación a su elección, con independencia de su lugar de residencia y de las circunstancias que, de ordinario, determinan la inscripción censal.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inexistencia de un censo con garantías autenticidad y la labor de los agentes de las fuerzas y cuerpos de seguridad del Estado, en cumplimiento de resoluciones judiciales que días antes habían ordenado la incautación de todo el material electoral, hicieron imposible la designación controlada de los presidentes de mesa electoral. La consecuencia fue que las mesas se constituyeron con aquellos ciudadanos que en hora más temprana acudieron al centro de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 la Comisión de Venecia del Consejo de Europa había rechazado con anterioridad, por carta fechada el día 2 de junio de 2017, dirigida al presidente de la Generalitat, la invitación cursada con el fin de que esa institución cooperara en la celebración del referéndum del 1 de octubre. Según se explicaba en esa misiva, la pretendida cooperación de las autoridades catalanas con la Comisión debía hacerse con el acuerdo de las autoridades españolas. Recordaba también que la Comisión de Venecia ha puesto especial énfasis en la necesidad de que cualquier referéndum se haga con el pleno cumplimiento de la Constitución y la legislación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Tres días después de la celebración del referéndum del 1 de octubre, la Junta Electoral Central adoptó el acuerdo núm. 90-2017 (exp. 109-165): ‘la Junta Electoral Central, órgano que encabeza la administración electoral, competente para declarar y publicar los resultados de todos los referendos celebrados en España y competente, también, en las elecciones al Parlamento de Cataluña en razón de lo dispuesto en la disposición transitoria segunda de su Estatuto de Autonomía, a la vista de las consultas que se le han planteado, reunida en el día de la fecha en sesión ordinaria, ha acordado hacer público cuanto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El pasado día 1 de octubre de 2017 no ha tenido lugar en Cataluña ningún proceso que pueda ser considerado como referéndum en ninguna de las modalidades previstas por el ordenamiento jurídico: i) ni por el sujeto que lo convocó, incompetente; ii) ni por la forma en que lo hizo, en vulneración de resoluciones firmes del Tribunal Constitucional y del Tribunal Superior de Justicia de Cataluña; iii) ni por su objeto, inconstitucional; iv) ni por la notoria ausencia de toda garantía de objetividad y transparencia en su desarrollo, escrutinio y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Que, por tanto, carecen de todo valor los que se vienen presentando como resultados del llamado referéndum de autodeterminación.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10 de octubre de 2017, el presidente de la Generalitat compareció ante el pleno del Parlament. La sesión, iniciada con retraso por el desacuerdo entre algunas de las fuerzas políticas acerca del texto que iba a ser objeto de lectura, sirvió al presidente para dar cuenta del resultado de la votación y manifestar que acataba el mandato del pueblo de Cataluña para convertirla en un Estado independiente en forma de república. Inmediatamente después afirmó ‘con la misma solemnidad el gobierno y yo mismo proponemos que el Parlament suspenda los efectos de la declaración de independencia de manera que en las próximas semanas emprendamos un diálogo, sin el que no es posible llegar a una solución. Creemos firmemente que el momento requiere, no solo la desescalada de las tensiones sino, sobre todo, la voluntad clara de avanzar en las peticiones y en el mandato del pueblo de Cataluña […] en la etapa de diálogo que estamos dispuestos a abrir’.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dicho discurso, los diputados de los grupos parlamentarios Junts pel Sí y la CUP-CC firmaron lo que calificaron como una declaración de independencia. En ella acordaban: a) constituir la República Catalana, como estado independiente y soberano; b) disponer la entrada en vigor de la Ley de transitoriedad jurídica y fundacional de la república; c) iniciar un proceso constituyente; d) declarar su voluntad de abrir negociaciones con el Estado español, en pie de igualdad; e) comunicar a la comunidad internacional y a las autoridades de la Unión Europea la constitución de la república catalana y la propuesta de negociaciones con el Estado español, apelando a los Estados y organizaciones internacionales a reconocer la república catalana como estado independiente y soberano; f) instar al gobierno de la Generalidad a adoptar las medidas necesarias para hacer posible la plena efectividad de esta declaración de independencia y de las previsiones de la Ley de transitoriedad jurídica y fundacional de la república y g) llamar a todos y cada uno de los ciudadanos a construir un Estado que traduzca en acción y conducta las aspiraciones colectivas.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suscripción de este documento se realizó fuera del Salón de Plenos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27 de octubre de 2017 cuatro parlamentarios que no son ahora objeto de juicio, pertenecientes a los grupos Junts pel Si y la CUP presentaron a la mesa del Parlament dos propuestas de resolución para su votación al Pleno. La primera tenía por objeto la declaración de independencia de Cataluña con un contenido idéntico a la declaración efectuada fuera del Parlament a la que hemos hecho referencia, y la segunda, el inicio de un proceso constituyente para la nueva república con la creación de un consejo asesor y la culminación mediante convocatoria de referéndum en el que se sometería a votación el texto de la Constitución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propuestas se tramitaron y fueron posteriormente votadas por 82 de los 135 diputados del Parlament. El resto de los parlamentarios abandonó el hemiciclo expresando la ilegalidad de las propuestas. La votación se realizó en urna y con mantenimiento del secreto del voto para los participantes.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denominada declaración de independencia fue aprobada con setenta votos a favor, diez en contra y dos abstenciones —de un total de 135 diputados autonómicos—. No llegó a tener concreción práctica alguna dado que el mismo día 27 de octubre el Pleno del Senado dictó un acuerdo aprobando las medidas necesarias para garantizar el cumplimiento de las obligaciones constitucionales y para la protección del interés general por parte de la Generalitat de Cataluña (‘Boletín Oficial del Estado’ —en adelante, ‘BOE’— de 27 de octubre de 2017), y disponiendo el cese inmediato de todos los miembros del Gobierno de la Generalitat, la disolución de la cámara legislativa autonómica y la convocatoria de elecciones para la conformación de un nuevo Parlament.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Esa simbólica e ineficaz declaración de independencia fue el desenlace de un proceso de tramitación legislativa que se desarrolló en abierta y contumaz oposición a todos los requerimientos formulados por el Tribunal Constitucional que, una y otra vez, advirtió, mediante notificaciones personales dirigidas a los acusados, de la ilegalidad de las iniciativas que estaban siendo promovidas. Esos requerimientos fueron desatendidos, como también lo fue el efecto suspensivo que, por imperativo legal, se producía respecto de los actos de la cámara impugnados ante el Tribunal Constitucional por 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mayor y el secretario general del Parlament expresaron en sus respectivos informes que la admisión a trámite de ambas proposiciones de ley resultaba contraria a las resoluciones prohibitivas del Tribunal Constitucional anteriormente indicadas y conculcaba los requerimientos expresamente realizados para que se impidiera o paralizara cualquier iniciativa que supusiera ignorar o eludir la nulidad de las resoluciones parlamentarias que estas nuevas proposiciones de ley desarrollaban. Pese a la advertencia de ilegalidad, la mesa incluyó dichas proposiciones de ley en el orden del día respectivo, dio curso a la iniciativa legislativa, las admitió a trámite por el procedimiento de urgencia y rechazó la solicitud de reconsideración de ambas proposiciones de ley. De esta forma, la tramitación legislativa de las leyes de referéndum y transitoriedad se desarrolló a partir de una interpretación singularizada del Reglamento del Parlament, con el exclusivo objeto de imprimir una inusitada celeridad a la aprobación de aquellos dos textos legales y, sobre todo, de silenciar la voz de los grupos parlamentarios que habían mostrado su desacuerdo con el proceso de ruptura.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Consejo de Garantías Estatutarias de Cataluña, institución de la Generalitat que vela para que las disposiciones de esta se adecuen al Estatuto y a la Constitución, adoptó dos acuerdos fechados los días 6 y 7 de septiembre de 2017. En ellos se decidió: a) comunicar al Parlament el carácter preceptivo, en el seno del procedimiento legislativo, de la apertura subsiguiente a la publicación de cualquier proposición de ley del plazo de solicitud de dictamen a este Consejo, en garantía del derecho de los diputados en el ejercicio de su función y que correspondía a la mesa el envío de tales solicitudes de dictamen al Consejo; y b) recordar que todas las proposiciones de ley, sin excepción, en fase de tramitación en el Parlament de Cataluña y antes de ser aprobadas definitivamente, deben poder ser objeto de solicitud de dictamen ante el Consejo, dado su carácter preceptivo, si así lo solicitan los sujetos legitimados.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Parlament, después de que una parte de los diputados presentes abandonara la sesión, tras un debate en el que expresaron la ilegalidad de las decisiones propuestas, aprobó ambas proposiciones como las ya citadas Leyes 19/2017, de 6 de septiembre, del referéndum de autodeterminación (‘Diario Oficial de la Generalitat de Cataluña’ —en adelante, ‘DOGC’— 6 de septiembre de 2017), y 20/2017, de 8 de septiembre, de transitoriedad jurídica y fundacional de la república (‘DOGC’ de 8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los acuerdos de la mesa de admisión a trámite como los acuerdos del Pleno, que incluyeron el debate y votación de ambas proposiciones en el orden del día de las sesiones del 6 y del 7 de septiembre, suprimiendo los trámites esenciales del procedimiento legislativo, se declararon nulos por sendos autos del Tribunal Constitucional —núms. 123/2017 y 124/2017, 19 de septiembre—. En ambas resoluciones se declaraba la inmediata ejecutividad desde su publicación —que tuvo lugar en el ‘BOE’ núm. 229, de 22 de septiembre de 2017— y se acordaba deducir testimonio al fiscal contra la presidenta del Parlament de Cataluña, doña Carme Forcadell y otros miembros de la mesa, por incumplir el mandato legalmente previsto, en relación con los hechos objeto del incidente de ejecución, al permitir su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leyes fueron recurridas por el Gobierno del Estado y suspendidas por el Tribunal Constitucional mediante providencias de 7 de septiembre de 2017. La Ley 19/2017 fue finalmente declarada nula por STC 114/2017, de 17 octubre, e igualmente se declaró la nulidad de la Ley 20/2017 por la STC 124/2017, 8 noviembre. Todas las resoluciones del Tribunal Constitucional volvían a contener las correspondientes advertencias sobre la ilegalidad de decisiones futuras y la posibilidad de incurrir en responsabilidades penales. Las providencias de suspensión fueron notificadas personalmente con dichas advertencias a los miembros de la mesa y del Gobierno, y a otras autoridades (en este caso, los miembros de la sindicatura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7.1. Las impugnaciones que presidieron el devenir parlamentario de las Leyes 19 y 20 de 2017 estaban en línea con toda una batería de recursos y requerimientos promovidos por el Gobierno de la nación ante el propio Tribunal Constitucional, frente a iniciativas parlamentarias anteriores, coetáneas y posteriores, llamadas a preparar el camino al referéndum finalmente celebrado el día 1 de octubre. Se perseguía así privar de eficacia a un cuerpo normativo en abierta contradicción con las bases constitucionales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del Parlament, compuesta por siete miembros y presidida por la acusada Dña. Carme Forcadell, tiene entre sus funciones calificar los escritos y documentos de naturaleza parlamentaria, así como declarar su admisión o inadmisión a trámite. Por ello, debieron haber sido inadmitidas a trámite y paralizadas todas las propuestas contrarias al orden constitucional. Su presidenta —respecto de otros integrantes de la mesa se sigue causa penal en otros órganos jurisdiccionales— desoyó las múltiples advertencias y requerimientos personales que le formuló el Tribunal Constitucional para que se abstuviera de tramitar iniciativas de esa índole. Votó sistemáticamente a favor de su admisión y abrió la posibilidad de que se incumplieran las normas constitucionales, estatutarias y legales, así como las resoluciones judiciales que pretendían restaurar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 La primera iniciativa admitida a trámite permitió la aprobación por el Pleno del Parlament de la resolución 1/XI, de 9 noviembre 2015, sobre el inicio del proceso político en Cataluña como consecuencia de los resultados electorales del 27 de septiembre de 2015, para la creación del Estado catalán independiente. En su apartado sexto proclamaba que el Parlament y el proceso de desconexión ‘no se supeditarán a las decisiones de las instituciones del Estado español, en particular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 admitida a trámite por la mesa e impugnada ante el Tribunal Constitucional que, mediante su sentencia 259/2015, de 2 diciembre, la declaró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 La segunda iniciativa dio lugar a la aprobación de la resolución 5/XI, de 20 de enero de 2016 para la creación de una ‘Comisión de Estudio del Proceso Constituyente’. La citada comisión fue constituida el 28 de enero de 2016 y alcanzó la conclusión de que el objetivo era llegar a la desconexión con las leyes españolas a través de la vía de la unilateralidad, es decir, a través de procedimientos ilegales.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del Tribunal Constitucional núm. 141/2016, de 19 julio, rechazó la constitucionalidad de esa actividad de la Comisión y advirtió a los miembros de la mesa sobre su deber de no admitir semejantes iniciativas. Sin embargo, a pesar de la advertencia, las conclusiones de la mencionada Comisión se debatieron en el Parlament de Cataluña el 27 de julio de 2016 y se aprobaron mediante la resolución 263/XI, de 27 de julio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del Tribunal Constitucional núm. 170/2016, de 6 de octubre, declaró la nulidad de la misma. Además, acordó la notificación personal de la resolución a la presidenta del Parlament de Cataluña, a los demás miembros de la mesa y al secretario general, así como al presidente y miembros del Consejo de Gobierno de la Generalitat de Cataluña, con la advertencia de abstenerse de realizar cualesquiera actuaciones tendentes a dar cumplimiento a la resolución 263/XI, y de su deber de impedir o paralizar cualquier iniciativa, jurídica o material, que directa o indirectamente supusiera ignorar o eludir la nulidad de dicha resolución, apercibiéndoles de las eventuales responsabilidades, incluida la penal, en las que podrían incurrir en caso de incumplimiento de lo ordenado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7.4. La tercera iniciativa, admitida por la mesa el 4 de octubre de 2016, contenía las propuestas de instar al Gobierno de la Generalitat a celebrar un referéndum vinculante sobre la independencia de Cataluña y abordar un proceso constituyente si esta opción era votada mayoritariamente. Dio lugar a la resolución 306/XI, de 4 de octubre, donde se volvía a proclamar —contra las decisiones del Tribunal Constitucional— el derecho de autodeterminación de Cataluña, instando al Gobierno a iniciar la consulta democrática y a aportar para ello todos los recursos necesarios.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del Tribunal Constitucional núm. 24/2017, de 14 de febrero, se declaró la nulidad de la resolución. También se acordaba notificar personalmente el auto a la presidenta del Parlament de Cataluña, a los demás miembros de la mesa y al secretario general del Parlament, así como al presidente e integrantes del Consejo de Gobierno de la Generalitat de Cataluña, con la advertencia de abstenerse de realizar cualesquiera actuaciones tendentes a dar cumplimiento a la resolución 306/XI en los apartados anulados y de su deber de impedir o paralizar cualquier iniciativa, jurídica o material, que directa o indirectamente supusiera ignorar o eludir la nulidad de esos apartados de dicha resolución, apercibiéndoles de las eventuales responsabilidades, incluida la penal, en las que pudieran incurrir en caso de incumplimiento de lo ordenado por el Tribunal. Por último, deducía testimonio para remisión al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7.5. La siguiente iniciativa se plasmó en la resolución 807/X1, de 7 de septiembre de 2017, por la que se designaron los miembros de la sindicatura electoral. Dicha resolución fue suspendida por providencia de la misma fecha del Tribunal Constitucional —notificada personalmente a los miembros del Gobierno, de la mesa y de la Sindicatura—, en la que se imponían multas coercitivas a los designados. Posteriormente, la sentencia del Tribunal Constitucional de 31 de octubre de 2017 declaró nula la referida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de Estrasburgo ha inadmitido la demanda núm. 70219-17 promovida por una de las personas a la que se impusieron las multas coercitivas por formar parte de esa administración electoral, en decisión Aumatell i Arnau vs España de 11 de septiembre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solicitó la presentación de los resultados del referéndum ilegal el 4 de octubre de 2017, siendo dicho acto suspendido por auto del Tribunal Constitucional de 5 de octubre de 2017. La mesa se reunió ese mismo día. El letrado mayor y el secretario general advirtieron por escrito de que ello suponía aplicar normas suspendidas por el Tribunal Constitucional. La mesa acordó, con el voto favorable de su presidenta —Sra. Forcadell— admitir a trámite la solicitud y posteriormente rechazar la solicitud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del Tribunal Constitucional de 5 de octubre de 2017 se admitió el recurso de amparo frente a dichos acuerdos y se suspendió cautelarmente la eficacia de los mismos. El auto se notificó a los miembros de la mesa, advirtiéndoles nuevamente de su deber de impedir o paralizar cualquier iniciativa que supusiera eludir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6 de octubre de 2017, el Gobierno de la Generalitat, mediante una carta firmada por el Vicepresidente del Gobierno de la Generalitat D. Oriol Junqueras, su portavoz D. Jordi Turull y el consejero de Asuntos Exteriores D. Raül Romeva comunicó al Parlament el resultado del referéndum, afirmando que había ganado el ‘Sí’ con un 90,18 por 100 de los votos emitidos.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7.6. Con anterioridad, el impulso a lo que se presentaba como el camino hacia la independencia, con palmario incumplimiento de las bases de nuestro sistema normativo, había conocido otros hitos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día 30 de marzo de 2015 se formalizó el concierto de actuación ilegal mediante el acuerdo de una hoja de ruta respecto del proceso de independencia entre los partidos políticos Convergencia Democrática de Cataluña (representada por D. Josep Rull Andreu) y Esquerra Republicana de Cataluña, con las entidades soberanistas Òmnium Cultural (representada por una persona ya fallecida), Asamblea Nacional Catalana (representada por su entonces presidenta Dña. Carme Forcadell Lluís) y la Asociación de Municipios para la Independencia (en anagrama, AMI, representada por quien entonces era su vicepresidente).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preacuerdo se proclamó que las elecciones que iban a celebrarse el día 27 de septiembre de 2015 tendrían un carácter plebiscitario, de modo que votar a las candidaturas soberanistas supondría un pronunciamiento favorable a la independencia de Cataluña y a iniciar de inmediato un proceso de transición nacional que llevaría a la proclamación de la república catalana en un plazo máximo de dieciocho meses, con la creación y puesta en marcha de las estructuras necesarias del nuevo Estado y con la elaboración de un proyecto de texto constitucional en el término de diez meses, el cual debería ser sometido a un referéndum vinculante que, en caso de ser positivo, permitiría proclamar la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12 de abril de 2015 la ANC —un mes antes de que el acusado D. Jordi Sànchez asumiera su presidencia— aprobó su propia hoja de ruta en la que aseguraba que velaría por el cumplimiento de las resoluciones del Parlament de Cataluña relativas al impulso del proceso, con especial atención ‘a las leyes de desconexión, a la convocatoria y realización de un referéndum vinculante en los términos establecidos, y la inmediata proclamación de la independencia en caso de victoria del Sí’. Respecto del Poder Ejecutivo, afirmaba que había de trabajarse coordinadamente con el Gobierno para conseguir el máximo apoyo internacional respecto del derecho de autodeterminación y del reconocimiento del nuevo Estado catalán. También reflejaba expresamente que, ante la posibilidad de que la Generalitat de Cataluña fuera ‘intervenida políticamente y jurídicamente por el Estado español y/o algún partido soberanista ilegalizado […] la ciudadanía emerge como el agente político que impulsa el proceso de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Hasta llegar a la celebración del referéndum la actividad parlamentaria tuvo como complemento toda una serie de actos reglamentarios dirigidos a hacer posible lo que el Tribunal Constitucional había declarado ilegal. Los requerimientos personales notificados a los acusados no fueron suficientes para impedir la organización de esa consulta que era presentada como la legítima expresión del ‘derecho a decidir’.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8.1. En paralelo con la actividad del Parlament descrita más arriba, el 9 de junio de 2017, el vicepresidente de la Generalitat, el acusado D. Oriol Junqueras, tras una reunión con todo el Consejo de Gobierno, presentó en el ‘Pati dels Tarongers’ del Palacio de la Generalitat la pregunta que se iba a formular en el referéndum de autodeterminación, estableciendo para su celebración la fecha del 1 de octubre. Fueron acompañados por todos los miembros de su Gobierno, por la presidenta del Parlament, algunos de los miembros de la mesa y varios parlamentarios de Junts pel Sí y de la CUP. El día 4 de julio de 2017 en un acto celebrado en el Teatro nacional de Cataluña se hizo la proclamación de la voluntad de realizar el referéndum de autodeterminación que el coacusado Sr Junqueras preveía que se celebraría con la ‘oposición descarnada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 Para asegurar que la Policía autonómica —dependiente orgánica y funcionalmente de la Consejería de Interior de la Generalitat—, en caso de cumplir con la legalidad constitucional vigente, no frustrase la realización del referéndum proyectado por los coacusados, a mediados de julio de 2017 se procedió́ a la sustitución de D. Jordi Jané por el acusado D. Joaquín Forn, para que respaldara sin reservas la celebración del referéndum. Unos días más tarde, ante el rumbo que tomaban los acontecimientos, también dimitió́ el hasta entonces Director General de Policía de la Generalitat, D. Albert Batlle.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mismo motivo y en la misma época, fueron cesadas las consejeras de Enseñanza, Dña. Meritxell Ruiz Isem, y de la presidencia, Dña. Neus Munté Fernández, pasando a ocupar sus cargos Dña. Clara Ponsatí y el acusado D. Jordi Turull. También en ese momento fue cesado el consejero de Industria D. Jordi Baiget, a raíz de haber manifestado en una entrevista que consideraba una irresponsabilidad la celebración de un referéndum unilateral.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 en ese mismo mes de julio de 2017 cuando el Gobierno de la Generalitat aprobó los Decretos 108/17, de 17 de julio y 110/17, de 18 de julio por los que se reestructuraban las competencias de los diferentes departamentos o consejerías, de modo que la administración de los procesos electorales pasó a depender en su totalidad de la vicepresidencia de la Generalitat, cuyo titular era el acusado D. Oriol Junqueras.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8.3. El 6 de septiembre de 2017, tras aprobarse por el Parlament de Cataluña la Ley 19/2017, del referéndum de autodeterminación, la totalidad de los integrantes del Gobierno de la Generalitat (presidente, vicepresidente y doce consejeros), firmaron el Decreto 139/2017, de convocatoria del referéndum. El Pleno del Tribunal Constitucional, por providencia de 7 de septiembre de 2017, suspendió su aplicación —con las correspondientes advertencias personales en orden a impedir los incumplimientos y sobre posibles responsabilidades penales— y mediante la sentencia núm. 122/2017, de 31 de octubre de 2017, fue declarada la inconstitucionalidad y nulidad de la citada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6 de septiembre de 2017, a propuesta del Departamento de la Vicepresidencia y de Economía y Hacienda de la Generalitat de Cataluña, el Gobierno autonómico aprobó el Decreto 140/2017, de 6 de septiembre, de normas complementarias para la realización del referéndum de autodeterminación de Cataluña, en el que se contenían las previsiones sobre administración electoral —a través de las sindicaturas—, confección del censo, designación de apoderados e interventores de las mesas electorales, campaña institucional y electoral con uso de espacios públicos y medios de comunicación, procedimiento de votación presencial y en el extranjero, urnas, documentación electoral, escrutinio, personal colaborador de la administración electoral, observadores internacionales y administración o afectación laboral de los participantes. El decreto aparecía firmado por el presidente de la Generalitat, así como por el vicepresidente del Gobierno y consejero de Economía y Hacienda, el acusado D. Oriol Junqueras. El Pleno del Tribunal Constitucional, por providencia de 7 de septiembre de 2017, suspendió su aplicación, con las señaladas advertencias, notificándola personalmente a los miembros del Gobierno autonómico y a numerosas autoridades. La sentencia núm. 121/2017, de 31 de octubre de 2017, declaró su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8.4. En septiembre de 2017, la interventora general de la Generalidad dejó de remitir información al Ministerio de Hacienda comunicando que el vicepresidente y consejero de Economía y Hacienda, D. Oriol Junqueras, prescindía de la obligación de remitir información contable, y como responsable jerárquico, dispensaba de hacerlo a los interventores concernidos. En estas circunstancias, ante la grave quiebra de los principios de la Ley Orgánica 2/2002 y el incumplimiento del resto de obligaciones económico-financieras asumidas por el Gobierno de la Generalidad, la Comisión Delegada del Gobierno para Asuntos Económicos por acuerdo de 15 de septiembre de 2017, publicado por Orden HFP/878/2017, de 15 de septiembre (‘BOE’ de 16 de septiembre de 2017), incrementó los controles fijados y ya incumplidos, y estableció un mecanismo de gestión de pago de determinados créditos presupuestarios de manera directa a los acreedores de la Generalidad, solo contra factura comunicada por la interventora general. Además de esto, sometió a autorización previa del Consejo de Ministros todas las operaciones de endeudamiento de la Comunidad, incluidas las operaciones a ‘corto plazo’. Entre muchas otras medidas, se disponía que todos los órganos de contratación e interventores que fiscalizaran las actuaciones administrativas dirigidas a la entrega de bienes o prestación de servicios a la Comunidad Autónoma de Cataluña o las entidades de su sector público, debían emitir una ‘declaración responsable’ en la que constase que dichos bienes o servicios no guardan relación con la financiación de actividades ilegales, debiendo entregarse dicha declaración responsable al adjudicatario y al Ministerio de Hacienda. También se disponía que la Generalitat no podría ordenar la realización material de ningún pago por medio de servicios contratados con entidades de crédito sin acompañar un certificado del interventor que permitiera comprobar que el pago no guardara relación de cualquier índole con la financiación de actividades ilegales o prohibidas por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acuerdo del Gobierno de la Generalitat de fecha 7 de septiembre de 2017 —a propuesta del Vicepresidente, D. Oriol Junqueras, y de los Consejeros de Presidencia, D. Jordi Turull, y de Asuntos Institucionales y Exteriores, D. Raül Romeva— se autorizó a los diferentes departamentos para que realizaran las acciones y contrataciones necesarias para la realización del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en cuestión establecía literalmente lo siguiente: ‘el Gobierno como administración electoral, para garantizar la preparación adecuada del proceso electoral, asume directamente de manera colegiada los encargos a los departamentos o unidades competentes entre otras, las contrataciones, la aprobación del gasto, y las acciones político-administrativas necesarias para hacer efectiva la celebración del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y con carácter enunciativo y no limitativo, se autoriza: a) la confección, impresión, aprovisionamiento y reparto del material electoral necesario (urnas, papeletas de votación, sobres, actas de las mesas, manual de funcionamiento de las mesas electorales, acreditaciones, credenciales […]; b) la elaboración del censo electoral, su comunicación formal y trámite, si hace falta, a los ciudadanos y ciudadanas, y su impresión para su utilización el día de la votación de acuerdo con la normativa de protección de datos; c) la comunicación a los catalanes y catalanas residentes en el exterior con derecho a voto del mecanismo mediante el cual pueden ejercer el derecho a voto; d) la elaboración de una página web informativa y la adquisición de reservas de dominios y servicios de hospedaje, así como el uso de los ya existentes; e) encargo, contratación y diseño de las campañas de comunicación institucional, así como las relacionadas con los colaboradores y colaboradoras de la administración electoral; f) definición de las secciones censales y mesas electorales, nombramiento y comunicación formal de los miembros de las mesas electorales; g) utilización de los espacios de titularidad o con derecho de uso de la Generalitat de Cataluña, y organismos y entidades dependientes; h) la creación de un registro de colaboradores y colaboradoras de la administración electoral; i) utilización, en general, de los recursos humanos, materiales y tecnológicos necesarios para garantizar la adecuada organización y desarrollo del referéndum de autodeterminación de Cataluña, así como aquellos de los que ya se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Añadía el último apartado que ‘las decisiones y actuaciones nombradas serán tomadas de forma colectiva y colegiada por parte de los miembros del Gobierno, y asumidas de manera solidaria’.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acusados D. Jordi Sànchez Picanyol y D. Jordi Cuixart Navarro eran los líderes respectivos de la Asamblea Nacional Catalana y Òmnium Cultural. Su contribución resultaba decisiva para los fines ideados. Ambas asociaciones cuentan con una amplia e histórica trayectoria de movilización popular. Los Sres. Sànchez y Cuixart ejercían una indiscutida capacidad de liderazgo. La ausencia de violencia en convocatorias multitudinarias añadía una seña de identidad que reforzaba, si cabe, su capacidad de convocatoria. De ahí que la vanguardia para la movilización ciudadana dirigida a la celebración del referéndum fuera asumida por ambos acusados. Su autonomía orgánica y funcional y su funcionamiento asambleario no han sido obstáculo, en los últimos años, para mantener un estrecho contacto con los dirigentes políticos nacionalistas. Ello ha permitido su activa participación en el diseño de las distintas hojas de ruta que han venido dibujando el supuesto camino hacia la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20 de septiembre de 2017, los acusados D. Jordi Sànchez Picanyol y D. Jordi Cuixart Navarro convocaron a la población a que compareciera ante la sede de la Consejería de Vicepresidencia, Economía y Hacienda de la Generalitat de Cataluña, sita en los números 19-21 de la Rambla de Cataluña, en Barcelona. Esa convocatoria se verificó a través de sus propias cuentas de Twitter y de las organizaciones que lideraban. El motivo fue que los agentes del Grupo de Policía Judicial de la Guardia Civil de Barcelona, por orden del Juzgado de Instrucción núm. 13 de esa ciudad, habían practicado una serie de detenciones y habían iniciado la ejecución de la decisión judicial de registrar las instalaciones de la consejería, con la finalidad de encontrar elementos y datos que permitieran depurar las responsabilidades derivadas de la convocatoria del referéndum previsto para el 1 de octubre e impedir su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entidades ANC y Òmnium Cultural, a través de la página web ‘www.crídademocracia.cat’ —concretamente en la subpágina ‘www.cridademocracia.cat/whatsappi’— ofrecieron la opción de unirse a grupos de WhatsApp desde donde se invitó a la movilización y a estar conectados permanentemente para recibir alertas y poder estar organizados en caso de necesidad. De hecho, ese día 20 de septiembre, Òmnium Cultural, mediante mensajes de WhatsApp, a las 8:55 horas llamó a concentrarse, además de en la sede de Vicepresidencia, Economía y Hacienda, en las Consejerías de Exteriores, Bienestar y Familia, y Gobernación.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convocatorias no solo publicitaron que se estaba produciendo una actuación de la Guardia Civil tendente a impedir el referéndum, sino que divulgaban el lugar donde se efectuaba el registro judicial, emplazaban a la ciudadanía a defender las instituciones catalanas, exigían que la Guardia Civil pusiera en libertad a las personas que habían sido detenidas, y pedían a los catalanes que se movilizaran. Se les animaba diciendo que no podrían con todos ellos, que las fuerzas del orden se habían equivocado y que habían declarado la guerra a los que querían votar.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agentes de la Guardia Civil integrantes de la comisión judicial llegaron a la Consejería sobre las 08:00 horas del día 20 de septiembre de 2017, aparcando en la puerta sus vehículos. En los minutos siguientes la afluencia de personas se fue incrementando, hasta el punto de que a las 10:30 horas de esa mañana los manifestantes habían rodeado por completo el edificio impidiendo a la comisión judicial la normal realización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la sola protección del reducido número de Mossos d’Esquadra que diariamente se encarga de la vigilancia ordinaria en el acceso del edificio, quienes no recibieron refuerzo alguno durante el día, salvo la llegada de unos agentes de mediación, los acontecimientos se desarrollaron con la presencia de una cifra próxima a los 40000 manifestantes, que se agolpaban en un ambiente en el que coexistían los gritos reivindicativos, contrarios a la presencia de la comisión judicial, y los actos lúdicos, algunos espontáneos, otros, promovidos por los organizadores.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estableció el perímetro de seguridad que la comisión judicial reclamó, de manera que para discurrir entre los miles de manifestantes allí congregados no había otro acceso que un estrecho pasillo humano que únicamente permitía el paso en fila individual, y que no era un cordón controlado policialmente sino formado por los propios voluntarios de la entidad convocante —ANC—, que llevaban chalecos identificativos de pertenecer a esa organización. Ese pasillo no posibilitaba que la comisión judicial trasladara a través del mismo los efectos intervenidos, ni siquiera el mero paso de los agentes, como resultó con los Mossos de mediación que, confundida su adscripción por la concurrencia, sufrieron lanzamiento de objetos y tuvieron que guarecerse de manera precipitada en el inmueble contiguo.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entidades sociales que animaban la convocatoria montaron una tarima y repartieron agua y bocadillos entre los asistentes.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movilización impidió que la Guardia Civil pudiera introducir en el edificio a los detenidos, quienes debían estar presentes en el registro, conforme disponen las leyes procesales. También impidió que pudiera ser atendida la orden judicial con plena normalidad. Los vehículos de la Guardia Civil, tres Nissan Patrol con distintivos oficiales y matrículas PGC-5313-N, PGC-2446-N y PGC 5314-C, y cuatro vehículos camuflados Renault Megane PGC-8401-C, Ford Focus PGC- 8019-C, Laguna Renault PGC-6504-B y Hyundai 120 PGC-8784-C, terminaron con importantes destrozos.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Solo sobre las 00:00 horas se consiguió preparar una salida para que la letrada de la administración de justicia del Juzgado de Instrucción núm. 13 de Barcelona pudiera abandonar el lugar con seguridad, infiltrándola entre los espectadores que abandonaban el teatro sito en el inmueble colindante, al que hubo que acceder desde la azotea de los edificios. El resto de los agentes de la Guardia Civil pudo salir cuando la manifestación ya se hubo disuelto, haciéndolo concretamente en dos turnos, uno a las 04:00 de la madrugada del día 21 de septiembre, y el otro a las 07:00 horas de esa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efectiva dispersión de los últimos manifestantes tuvo lugar, ya entrada la madrugada, a raíz de unas cargas policiales ejecutadas por la brigada antidisturbios de los Mossos.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los disturbios, el acusado D. Jordi Sànchez se erigió en el interlocutor de la movilización ante los agentes policiales actuantes e impuso condiciones para el efectivo desarrollo de su función, negando a los agentes de la Guardia Civil que pudieran introducir a los detenidos en el edificio, salvo que asumieran conducirlos a pie entre el tumulto. Igualmente se negó a que los agentes de la Guardia Civil pudieran hacerse cargo de los vehículos policiales, si no se acercaban a pie, sin garantía alguna de indemnidad, hasta el lugar donde estaban estacionados atravesando la masa de personas que los rodeaban. Al ser informado por los agentes de que en el interior de esos coches había armas, dispuso lo necesario para aislar los vehículos.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las 21:15 horas de ese mismo día, el entonces jefe de la brigada antidisturbios de Mossos (BRIMO) pudo comprobar por sí la ingente multitud que se agolpaba a las puertas de la Vicepresidencia y Consejería de Economía, hasta el punto de que consideró, en términos de seguridad ciudadana, imposible su desalojo. Se entrevistó con el acusado Sr. Sànchez que, hasta tal punto ejercía el control sobre la masa, que se permitió reprochar a su interlocutor la presencia de los efectivos policiales: ’saca a la BRIMO de aquí […], esto que estás haciendo no es lo que hemos acordado, largaos de aquí’. Conforme avanzaban las horas de la noche, sin embargo, cambió hacia una actitud más colaboradora con los agentes.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llegada al lugar del acusado D. Jordi Cuixart, este y D. Jordi Sànchez se dirigieron en diversas ocasiones a la multitud para conducir su actuación. Así, en la tarde del día 20, el Sr. Cuixart, dirigiéndose a los congregados exigió la liberación de todos los detenidos y retó al Estado a acudir a incautar el material que se había preparado para el referéndum y que tenían escondido en determinados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 intervención, tomó la palabra el acusado D. Jordi Sànchez, quien agradeció a los presentes que hubieran confiado en las entidades soberanistas. Recordó que estas entidades habían prometido salir a la calle a defender las instituciones cuando hiciera falta y que estaban allí. Proclamó que ese era el día y que había llegado el momento de salir a la calle para defender la dignidad, las instituciones y el referéndum, por lo que ni Rajoy, ni el Tribunal Constitucional, ni todas las Fuerzas de Seguridad del Estado podrían pararles. Aseguró que hacía un rato se había reunido con el presidente de la Generalitat y que este le había asegurado que habría referéndum. Terminó pidiendo que nadie se marchara a casa todavía, pues tenían una ‘noche larga e intensa’, y que habían de trabajar porque ellos eran el sueño de un nuevo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las 23:41 horas, ambos acusados D. Jordi Sànchez y D. Jordi Cuixart, subidos sobre uno de los coches oficiales de la Guardia Civil, se dirigieron una vez más a los presentes. El Sr. Cuixart manifestó hablar en nombre de las entidades soberanistas, así como del PDeCat, ERC y la CUP-CC, proclamando que ‘todos estaban alzados’ para luchar por su libertad y afirmó que ‘desde ese altar’ —en clara referencia al vehículo policial— el Sr. Sànchez y él querían convocar a todos los asistentes a una movilización permanente en defensa de los detenidos, emplazándoles a una concentración que tendría lugar a las 12:00 horas del día siguiente, en el Tribunal Superior de Justicia de Cataluña. Por su parte, D. Jordi Sànchez volvió a dirigirse a la multitud diciendo que ni el Tribunal Constitucional, ni Rajoy, ni la Guardia Civil, ni nadie lograría impedirlo y, tras instar a los congregados a que abandonaran la movilización de ese día, les pidió que acudieran a la manifestación del día siguiente ante el Tribunal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actos fueron promovidos, dirigidos y queridos por los acusados Sres. Sànchez y Cuixart, que mantuvieron la convocatoria hasta las 00:00 horas —momento en el que se había fijado y comunicado previamente su finalización—, llamando entonces a la manifestación permanente y a presentarse a exigir la libertad de los detenidos al día siguiente ante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 Hechos similares orientados a impedir el funcionamiento normal de la administración de Justicia tuvieron lugar con ocasión de otros registros y detenciones acordadas por el Juzgado de Instrucción núm. 13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registro del domicilio de D. José María Jové se concentraron unas 400 personas que impidieron la salida del vehículo policial durante unos quince minutos. En el registro de la sede del Departamento de Exteriores, sita en vía Layetana 14, la congregación de 200 personas en actitud hostil determinó a la Guardia Civil a introducir a la letrada de la administración de justicia en un coche camuflado. Cuando fue sacado del edificio el detenido D. Xavier Puig Farré las personas congregadas intentaron sustraerlo del control de los agentes y el vehículo oficial fue zarandeado y golpeado. En el registro en las naves sitas en los números 17, 18 y 19 de la Urbanización Can Barris, carrer S, de Bigues i Riells (Barcelona), la actitud hostil de un grupo de entre 200 y 250 personas concentradas en el exterior hizo que el letrado de la administración de justicia tuviese que abandonar el lugar en un vehículo camuflado y que ocho furgones con el material intervenido sufrieran algunos daños. Asimismo, se produjeron incidentes en registros realizados en la localidad de Berga.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acusados Sres. Junqueras, Turull, Rull, Romeva, Forn, Sànchez y Cuixart y las Sras. Bassa y Forcadell, expresaron por los medios sociales mensajes de solidaridad, afecto y compromiso y expresiones de agradecimiento, animando a la participación activa en el referéndum declarado ilegal, y estimulando la presencia masiva de ciudadanos en las urnas, pese a conocer que las Fuerzas de Seguridad del Estado habían recibido la encomienda específica del Tribunal Superior de Justicia de Cataluña de impedir su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 Oriol Junqueras, el mismo 27 de septiembre de 2017, se dirigió a los estudiantes diciéndoles que eran imprescindibles para implementar la República, añadiendo que ‘se trataba de una cuestión de democracia, derechos civiles y sociales’ y que el país se sentía orgulloso de todos; D. Raül Romeva dispuso que, a través de Diplocat, se invitara a 33 diputados de 17 países para hacer un seguimiento internacional del acto ilegal; Dña. Carme Forcadell recibió a aquella delegación en el Parlamento autonómico y declaró que ‘los Mossos d’Esquadra no aceptaban el control del Estado que ha ordenado la Fiscalía’; D. Joaquim Forn manifestó que ‘ante el discurso del miedo del gobierno español, nosotros decimos: votaremos el 1-O’; y añadió el día 27 de septiembre de 2017 que ‘la Policía y la Guardia Civil venían a Cataluña a alterar el orden y que todas esas salidas de policías desde lugares del Estado español como si fuesen a la guerra no iban con ellos’; D. Josep Rull el 21 de septiembre de 2017 manifestó que había impedido atracar un buque para alojar miembros de la Policía Nacional en la bahía de Palamós; los Sres. Sànchez y Cuixart, el 22 de septiembre de 2017, en diversos medios de comunicación audiovisuales y escritos llamaron a la movilización permanente; D. Jordi Turull comunicó que ‘el 1-O está en manos de la gente’ y que ‘el 1-O nos jugamos la independencia’; D. Jordi Cuixart, el 27 de septiembre de 2017, declaró que ‘si ganaba el sí se tendría que proclamar la república’ y el 29 de septiembre de 2017, añadió ‘viva la revolución democrática catalana, movilízate para defender el referéndum, a partir de esta tarde todos a las escuelas’, iniciando la denominada jornada de Escoles Obertes; el 29 de septiembre de 2017, Dña. Dolors Bassa retiró a los funcionarios de Enseñanza y Trabajo, de cuyos departamentos era titular, la competencia sobre los centros de votación, asegurándose la disponibilidad de los centros.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 El día 21 de septiembre de 2017 se congregaron frente a la sede del Tribunal Superior de Justicia de Cataluña unas 20000 personas, convocadas por los Sres. Sànchez y Cuixart, en protesta por las decisiones judiciales adoptadas para impedir la celebración del referéndum declarado ilegal por el Tribunal Constitucional. La acusada Dña. Carme Forcadell se dirigió a ellos en una alocución reclamando la libertad de los detenidos.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cuartel de la Guardia Civil en Travesera de Gracia, lugar donde los detenidos estaban custodiados, se congregaron 300 personas que llegaron a cortar la circulación.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mismo día se produjeron concentraciones hostiles ante los cuarteles de Guardia Civil y Policía Nacional de Manresa, y se rodeó el cuartel de Sant Andreu de la Barca. Con anterioridad, se habían desarrollado incidentes en los que algunos ciudadanos, con marcada hostilidad, increparon a los integrantes de las Fuerzas y Cuerpos de Seguridad del Estado que se hallaban alojados en distintos establecimientos hoteleros.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Ciudad de la Justicia, cuando los detenidos fueron puestos a disposición judicial, se concentraron unas 2000 personas, entre las que se hallaban los acusados Sra. Forcadell y los Sres. Romeva y Junqueras.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22 de septiembre de 2017 se produjeron concentraciones, con similar inspiración, ante los cuarteles de la Guardia Civil de Canovelles, Vilanova y Ripoll y se empapelaron las oficinas del DNI de la Policía Nacional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votación, el día 1 de octubre los acusados D. Jordi Sànchez y D. Jordi Cuixart alentaron a los ciudadanos, a través de mensajes de Twitter y de los medios de comunicación, a ocupar los centros de votación antes de la hora en la que estaba ordenada la intervención de la policía autonómica, y les exhortaron a que impidieran que los agentes policiales pudieran proceder a su clausura y a la retirada del material electoral. También los animaron a que acudieran masivamente a votar —pese a la expresa y clara prohibición del Tribunal Constitucional y del Tribunal Superior de Justicia de Cataluña— y a que protegieran después el recuento de los votos frente a las actuaciones que pudieran desarrollar los Cuerpos y Fuerzas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Ante la Sala de lo Civil y Penal del Tribunal Superior de Justicia de Cataluña, como Diligencias Previas 3/2017, se tramitaban las distintas querellas interpuestas por la Fiscalía contra los miembros del Gobierno de la Generalitat, por la presunta desatención a los pronunciamientos del Tribunal Constitucional, antes reseñados, especialmente en cuanto a la advertencia a los miembros del Gobierno de abstenerse de llevar a cabo cualquier actuación que permitiese la preparación o celebración del referéndum previsto para el próximo 1 de octubre. En estas Diligencias se dictó auto de 27 de septiembre de 2017 por el que se acordaba ‘ordenar a los Mossos d’Esquadra, Guardia Civil y Policía Nacional lo siguiente: a) impedir, hasta el 1 de octubre, la utilización de locales o edificios públicos —o de aquellos en los que se preste cualquier tipo de servicio público— para la preparación de la celebración del referéndum. En esa fecha, se impedirá su apertura, procediendo, en su caso, al cierre de todos aquellos que hubieran llegado a aperturarse; b) en el caso de que los actos de preparación del referéndum o los de votación el día 1 de octubre, tuvieran lugar en edificios con instalaciones compartidas de servicios públicos en funcionamiento ese día o en fechas anteriores, se procederá únicamente al cierre de aquellas dependencias en las que se hicieran actos de preparación o fuera a celebrarse la votación el día 1, cuidando de que no se vea afectado el resto de dependencias en las que se deban seguir prestando los servicios que les sean propios; c) requisar todo el material relacionado con el referéndum que, en su caso, estuviera en disposición de introducirse, o fuera hallado dentro de dichos locales o edificios, incluyendo los ordenadores que constituyan el objeto o instrumento de los delitos que se investigan; d) asimismo, se impedirá la actividad y/o apertura de establecimientos públicos que se utilicen como infraestructura logística y/o de cálculo: centros de procesamiento, de recepción, de recuento o de gestión de votos.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Mossos d’Esquadra, Guardia Civil y Policía Nacional deberán actuar conjuntamente para la efectividad de lo ordenado, prestándose en todo momento el auxilio y apoyo necesario que haga posible el estricto cumplimiento de lo que se aquí se dispone, y con observancia de lo dispuesto en el artículo 46.2 de la Ley Orgánica de Fuerzas y Cuerpos de Seguridad y en el artículo 2.3 a) Decreto 770/2017 de 28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Líbrense los oficios oportunos a los respectivos mandos de Mossos d’Esquadra, Guardia Civil y Policía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2 de esta misma resolución podía leerse lo siguiente: ‘en dicha tesitura se hace del todo previsible que esa actitud renuente al cumplimiento de los pronunciamientos constitucionales se materialice, finalmente, en una jornada del 1 de octubre en la que los querellados, desde su posición en el Govern de la Generalitat de Catalunya, facilite todos los medios a su alcance para la definitiva consecución del referéndum, con clara vulneración de las determinaciones del Tribunal Constitucional. […] Así las cosas, y en el caso que nos ocupa, el artículo 13 LECrim permite acoger cuantas medidas sean necesarias para la protección del correcto funcionamiento del Estado de Derecho, que se asienta, a su vez, sobre el principio de sometimiento a las decisiones judiciales, tanto por los particulares como por las propias Administraciones públicas y por las autoridades. […] Y, como no puede ser de otro modo, ello pasa, necesariamente, por adoptar todas aquellas medidas que impidan la consecución del referéndum, sin afectar la normal convivencia ciudadana, además de garantizar que el resto de Administraciones con sede en Cataluña no se vean afectadas por las decisiones o actos de los querellados del Govern, en su claro afán por la celebración de un referéndum, suspendido por decisión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28 de septiembre de 2017, los máximos responsables policiales del Cuerpo de Mossos d’Esquadra, a instancia propia, se reunieron con el Presidente de la Generalitat de Cataluña, su Vicepresidente, el acusado D. Oriol Junqueras y el Consejero de Interior D. Joaquim Forn. Dicha reunión tenía como finalidad poner de manifiesto el problema de seguridad ciudadana que podría plantearse el 1 de octubre, debido a la gran cantidad de colectivos movilizados en aquellas fechas —entre ellos 42 Comités de Defensa del Referéndum y posibles organizaciones contrarias al acto—. Propusieron expresamente la suspensión de la votación del día 1 de octubre. Pese a conocer las instrucciones contenidas en el auto de 27 de septiembre de 2017 del Tribunal Superior de Justicia de Cataluña y los mandatos del Tribunal Constitucional que hemos venido citando, se les transmitió la decisión de seguir adelante con el referéndum. Ello dio lugar a la advertencia de D. Josep Lluís Trapero —jefe policial de los Mossos— de la posible concurrencia a la votación de 2 millones de personas, con el riesgo subsiguiente de graves incidentes entre agentes policiales y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acusado Sr. Forn aceptó los criterios expuestos por el jefe de los Mossos fijando como objetivo prioritario de la intervención policial preservar la ‘convivencia’ en referencia a una expresión presente en la imperativa resolución judicial, sin dar cuenta, desde luego, del sentido interesadamente atribuido a tal expresión. Con ello disimulaba —siquiera de modo inverosímil— su verdadero propósito de que la actuación de los Mossos no constituyera un riesgo para el objetivo delictivo de los coacusados. Se aparentó así́ que la ponderación bajo el principio de proporcionalidad obligaba a no utilizar la fuerza para cumplir la decisión judicial sino de manera absolutamente exclusiva para defensa ante agresiones previas ‘de los ciudadanos a los policías’.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avalar esa estrategia, el Sr. Forn advirtió además que las otras Fuerzas de Seguridad del Estado solamente ‘tendrían que actuar a requerimiento’ de las autonómicas. Y protestó de forma contumaz por la designación de la coordinación a cargo de la persona designada de conformidad con lo ordenado en el auto de la magistrada del Tribunal Superior de Justicia de Cataluña y, con anterioridad, en la resolución suscrita por el Fiscal Superior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autoridades de la Administración central del Estado —secretario de Estado de Seguridad, delegado de Gobierno en Cataluña y coordinador Sr. Pérez de los Cobos— creyeron en la previsión de ‘normalidad’ afirmada por el acusado Sr. Forn y que este cumpliría lo mandado por la magistrada del Tribunal Superior de Justicia de Cataluña, desde luego, en el tiempo que transcurriría hasta el comienzo de la jornada prevista para el 1 de octubre. Ello contribuyó a la inhibición de la actuación de las demás fuerzas y cuerpos de seguridad del Estado en todo lo relativo a la ocupación de centros de votación bajo la iniciativa conocida como ‘Escoles Obertes’.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desleal actuación del acusado Sr. Forn tuvo como efecto que los centros no fueran sustraídos a la disponibilidad de los ciudadanos llamados a movilizarse para gestionar y hacer posible la jornada de votación. Con esa actitud se evidenció la firme decisión de la Consejería bajo la dirección del acusado Sr. Forn, no solamente de no impedir la votación, sino, antes bien, de que los criterios policiales allí́ expuestos garantizaran su efectiva realización, ante la fácil previsión de que los ciudadanos convocados y llamados a ellos desatenderían cualquier requerimiento de los Mossos d’Esquadra y les impedirían tanto el cierre de los centros como el acceso pacífico a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Las vísperas del día señalado para el referéndum, se llevó́ a cabo una intensa campaña denominada ‘Escoles Obertes’. En ella se convocaba a los ciudadanos a ocupar los locales que se habían designado como centros de votación. En su puesta en marcha y desarrollo intervino la acusada Dña. Dolors Bassa. Para liberar de responsabilidades a los directores de los centros y garantizar que la orden de disponibilidad iba a ser acatada por todos, avocó para sí la competencia ordinaria de los directores responsables de los centros afectados. La finalidad era precisamente hacer posible su mantenimiento en condiciones de disponibilidad para la logística de la votación. Posibilidad garantizada porque la fuerza policial de Mossos, dependiente política y administrativamente del acusado Sr. Forn, se limitó́ a constatar el hecho. El pretexto para justificar la movilización era la conjetura simulada, que no verazmente creída, de que tales ocupaciones masivas de centros tenían una finalidad puramente festiva o lúdica, asumida por quienes allí́ concurrieron. El evidente objetivo, sin embargo, no era otro que permanecer allí hasta las tempranas horas de la mañana del día 1 de octubre, en que debían dar comienzo las sesiones de la votación. Se garantizaba así la total disponibilidad de esos centros, conjurando todo riesgo de cierre que quisieran llevar a cabo las unidades de Mossos u otras Fuerzas y Cuerpos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día 1 de octubre de 2017 multitud de ciudadanos, atendiendo a los reiterados llamamientos, tanto de los acusados a que antes hemos hecho referencia como de otras personas y medios, se apostaron en los centros señalados para la emisión de voto. A varios de estos acudieron agentes de Policía Nacional y Guardia Civil, con el propósito de dar cumplimiento a lo ordenado por el Tribunal Superior de Justicia de Cataluña, acomodado, a su vez, a las resoluciones del Tribunal Constitucional. Este había declarado ilícita la convocatoria y prohibido cualquier actuación que trajera causa de las leyes de transitoriedad y referéndum, requiriendo a los coacusados para impedir y paralizar esas actuaciones, entre las que se incluía el insistente llamamiento a la población para participar en la emisión de voto como si se tratara de un referéndum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diversos lugares de la geografía catalana se produjeron enfrentamientos entre miembros de las fuerzas de seguridad y ciudadanos que participaban en la emisión de voto, quienes intentaban impedir a toda costa el cumplimiento de la resolución judicial de la que eran portadores los agentes.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Mossos —que dependían administrativa y no solo políticamente del procesado Sr. Forn— no interfirieron la emisión de votos, más allá de alguna actuación aparente y en un mínimo número de centros. En algunos casos, llegaron incluso a recoger, hacerse cargo y trasladar material electoral, que les era entregado por los ciudadanos que llevaron a cabo la gestión de las correspondientes mesas de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mayoría de los casos, ante la oposición decidida de los numerosos grupos compactados de personas que protegían el centro y que se negaban de forma rotunda a acatar la orden judicial de la que informaban los binomios de Mossos comisionados, estos siguiendo las instrucciones que tenían desistían de su objetivo ante la obvia imposibilidad de vencer la resistencia de esos grupos de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actitud tácticamente predispuesta de quienes se apostaron a las entradas de los centros, los agentes de Policía Nacional y Guardia Civil se vieron obligados al uso de la fuerza legalmente prevista. El enfrentamiento entre ciudadanos y agentes de la autoridad derivó en lesiones que, en numerosos casos, exigieron asistencia facultativa.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primeras horas de la tarde, dado que el uso de la fuerza podría devenir desproporcionado, los agentes de Policía Nacional y Guardia Civil recibieron órdenes y se vieron irremediablemente forzadas a declinar el propósito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Para hacer posible la celebración del referéndum, previsto como requisito habilitante para la supuesta declaración de independencia, conforme a lo dispuesto en leyes de transitoriedad y de referéndum aprobadas por el Parlament, se originaron obligaciones pecuniarias contra el patrimonio de la Hacienda pública catalana. Ello, pese a que ambas leyes fueron —como se ha expuesto supra— inicialmente suspendidas y luego anuladas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socaire de la Ley del Parlament de Cataluña 4/2017, de 28 de marzo, de presupuestos de la Generalitat de Cataluña para 2017, se introdujeron durante su tramitación sendas enmiendas, que resultarían aprobadas como Disposición Adicional 40, bajo el epígrafe ‘medidas en materia de organización y gestión del proceso referendario’. Conforme a su contenido, en dos párrafos diferenciados se disponía lo siguiente: 1. El Gobierno, dentro de las disponibilidades presupuestarias para 2017, debe habilitar las partidas para garantizar los recursos necesarios en materia de organización y gestión para hacer frente al proceso referendario sobre el futuro político de Cataluña; 2. El Gobierno, dentro de las posibilidades presupuestarias, debe garantizar la dotación económica suficiente para hacer frente a las necesidades y los requerimientos que se deriven de la convocatoria del referéndum sobre el futuro político de Cataluña, acordado en el apartado I.1.2 de la resolución 306/XI del Parlament de Cataluña, con las condiciones establecidas en el dictamen 2/2017, de 2 de marzo, del Consejo de Garantías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del Tribunal Constitucional, dictada el 4 de abril del mismo año, en el marco del recurso de inconstitucionalidad formalizado por la abogacía del Estado (recurso núm. 1638-2017), fue suspendida su vigencia y aplicación y se acordó notificar personalmente esa resolución, entre otros, a cada uno de los miembros del Consejo de Gobierno de la Generalitat, hoy acusados del delito de malversación, Sres. Junqueras i Vies, vicepresidente y consejero de Economía y Hacienda; Romeva i Rueda, consejero del Departamento de Asuntos y Relaciones Institucionales y Exteriores y Transparencia; Rull i Andreu, consejero de Territorio y Sostenibilidad; Mundó i Blanch, consejero de Justicia; Vila i Vicente, entonces consejero de Cultura; y Sras. Borràs i Solé, consejera de Gobernación, Administraciones Públicas y Vivienda y Bassa i Coll, consejera de Trabajo, Asuntos Sociales y Familias. Fue también notificada a la consejera de la Presidencia, Dña. Neus Munté i Fernández, predecesora en el cargo del acusado don Jordi Turull i Negre; y al consejero de Interior, D. Jordi Jané i Guasch, predecesor a su vez en el cargo, del acusado D. Joaquim Forn i Chiariello.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todos los personalmente notificados se les advirtió de su deber de impedir o paralizar cualquier iniciativa que pudiera suponer ignorar o eludir la suspensión acordada. En particular, de que ‘se abstuvieran de iniciar, tramitar, informar o dictar acuerdo alguno de disposición de las partidas presupuestarias impugnadas, o de cualesquiera otras, incluido el fondo de contingencia, adoptadas de conformidad con la disposición adicional cuadragésima, con el fin de financiar cualquier gasto derivado de la preparación, gestión y celebración del proceso referendario o del referéndum a que se refiere la disposición adicional impugnada; especialmente de licitar, ejecutar o fiscalizar contratos administrativos licitados por la Generalitat instrumentales para la preparación del referéndum; o de iniciar, tramitar, informar o dictar acuerdo alguno de ampliación, modificación o transferencia de las partidas presupuestarias impugnadas o de cualesquiera otras partidas presupuestarias o del fondo de contingencia, así como, en general, cualquier otra medida presupuestaria acordada con el aludido fin, con la cobertura del precepto de la ley impugnada, incluidas las modificaciones de estructuras presupuestarias previstas en la disposición final segunda de la Ley impugnada dirigidos a tal finalidad, apercibiéndoles de las eventuales responsabilidades, incluida la penal, en las que pudieran incurrir en caso de no atender este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13.1. Pese a ello, como ya hemos apuntado con anterioridad, el 9 de junio de 2017, desde ‘El Pati dels Tarongers’ del Palau de la Generalitat, su presidente, acompañado del Vicepresidente Junqueras y de todo el Gobierno, anunció la pregunta del referéndum: ‘¿Quiere que Cataluña sea un estado independiente en forma de República?’ y el día de su celebración: el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4 de julio, fue presentada como acontecimiento social y político, en el Teatro Nacional de Cataluña, la futura Ley de referéndum. Fue el Grupo Parlamentario Junts Pel Si, quien contrató la cesión de uso del espacio del teatro, representado por quien entonces era su Presidente, el acusado D. Jordi Turull, quien sería nombrado Consejero de Presidencia, solo algunos días después. En el acto de presentación, el frontal del escenario lo ocupaban los diputados del grupo Junts Pel Sí. En el lateral derecho —desde la posición de los espectadores— se ubicaron todos los miembros del Govern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de los conductores del acto fue el propio Sr. Turull, quien explicó el carácter vinculante del referéndum en la proclamación de la independencia, en caso de ganar el ‘Sí’. También incluyó en su intervención una referencia a los mecanismos previstos para eludir las resoluciones y actuaciones de los diversos organismos del Estado que previsiblemente dificultarían su celebración. La factura, con cargo al referido grupo parlamentario, por importe de 17 690,20 €, fue abonada por medio de transferencia bancaria tramitada por la oficina con el número 5000 de la sucursal de la entidad Caixabanc, con data del día anterior a la celebración de esa 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13.2. Los gastos del referéndum relacionados con la publicidad institucional, organización de la administración electoral, confección del registro de catalanes en el exterior, material electoral, pago de observadores internacionales y aplicaciones informáticas, son expresivos de la consciente y voluntaria desviación de destino de los fondos públicos. Supusieron gastos ajenos a cualquier fin público lícito y se ordenaron careciendo de cobertura presupuestaria. Fueron canalizados a través de la estructura de los departamentos de Vicepresidencia y Economía, Presidencia, Exteriores, Trabajo, Salud y Cultura. Se hicieron así realidad, con los matices que luego se expresan, unos gastos previsibles a partir del acuerdo plasmado por escrito el 6 de septiembre de 2017 y que fue la diáfana expresión de su consorcio delictivo: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través de la Presidencia de la Generalitat y el Departamento de Exteriores se hicieron posibles los gastos que a continuación se expresan. Fueron encauzados por medio del consorcio Diplocat, ente público adscrito al Departamento de Exteriores, de donde procede la partida presupuestaria transferida para sus gastos y funcionamiento. Su director del Pleno y del Consejo Ejecutivo es el Presidente de la Generalidad: (i) visitas de un nutrido grupo de parlamentarios europeos, entre los días 28 y 29 de septiembre y el 2 de octubre, orientadas a publicitar y legitimar el ilegal referéndum: 43 341 €; (ii) contratación de un equipo de investigación experto en elecciones internacionales, en inglés International Election Expert Research Team (IEERT), dirigido por Dña. Helena Catt: 177 304,90 €; (iii) contratación con MN2S Managemet Limited de un equipo en el estuviera el político holandés D. Willem —Wim— Kok, en los días del referéndum: 54 030 €; si bien este importe fue devuelto porque la prestación no se realizó.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Además de la referida relación del Departamento de Exteriores con Diplocat, los gastos generados a través de sus delegaciones en el exterior fueron los siguientes: (i) contratación de una consultora en Estados Unidos en agosto de 2017, durante tres meses, para hacer tarea de lobby en defensa de la celebración del referéndum: 60 000 €; (ii) contratación de los servicios de la institución The Hague Center for Strategic Studies, como observadores internacionales para verificar el referéndum del 1 de octubre: 167 065 €, si bien restan 47 635 € por abonar.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través del Departamento de Vicepresidencia y Economía fueron acordados los siguientes gastos: (i) encargo a la empresa Unipost para la distribución de las notificaciones del nombramiento de los integrantes de las mesas electorales: 193 899,98 €.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medio del Departamento de Presidencia se lideró: (i) la puesta en marcha a través del Centro de Telecomunicaciones y Tecnologías de la Información (en adelante, CTTI), de la ‘web referéndum.cat’ y los diversos aplicativos incorporados a la misma, relacionados directamente con el referéndum del 1 de octubre, tales como el referido a la crida extra: https://connectat.voluntariat.gencat.cat/crida/66, además de la actualización del ‘registre.catalans.exteriors.gencat.cat’. Estos servicios, pese a la propia normativa del CTTI y la intervención externa de DXC y T-Systems, no han sido cuantificados; (ii) campaña de difusión del Registro de Catalanes en el Exterior, desarrollada entre febrero y mayo de 2017 que generó una facturación por importe de 220 253,34 €, (266 506,54 € con IVA), que no ha sido abonada. Su finalidad primordial, sin excluir otras, era la elaboración de un censo de residentes en el extranjero; (iii) contratación de servicios con Dña. Teresa Guix, para diseño de la web ‘pactepelreferendum.cat’, que luego fue utilizada para la inclusión de vínculos relacionados con el ilegal referéndum. Facturó por el servicio prestado 2700 €, pero después emitió una factura negativa por ese importe. (iv) difusión de la campaña ‘Civisme’, publicidad directa del referéndum del 1 de octubre, que antes había resultado declarada desierta, a través de la Corporación Catalana de Medios Audiovisuales (en adelante, CCMA), organismo que facturó por sus servicios, 227 804,41 €, pero cuyo abono se paralizó por expediente administrativo; (v) contratación de la cartelería del referéndum, en modo opaco por D. Antonio Molons, secretario de Difusión de la Generalitat, a pesar de lo cual, aunque las impresiones se realizaron, fueron intervenidas. Su valor era, al menos, de 47 151,70 €. Aunque alguna imprenta reclamó su importe, sus representantes manifestaron en el plenario que no persisten en sus reclamaciones; (vi) encargo a Unipost para la distribución de las notificaciones del nombramiento de los integrantes de las mesas electorales: 198871,8 €.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Departamento de Trabajo posibilitó los siguientes gastos: (i) encargo a la empresa Unipost para la distribución de las notificaciones del nombramiento de los integrantes de las mesas electorales: 197 492,04 €.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Departamento de Salud también encomendó a Unipost para distribución de las notificaciones del nombramiento de los integrantes de las mesas electorales: 192 711,20 €.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Departamento de Cultura encargó a Unipost para distribución de las notificaciones del nombramiento de los integrantes de las mesas electorales: 196 696,98 €. Ninguno de esos pagos fue finalmente ejecutado a favor de Unipost. Su administradora concursal decidió no reclamarlo a las Consejerías que habían efectuado los respectivos encargos.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Todos los acusados ahora objeto de enjuiciamiento eran conscientes de la manifiesta inviabilidad jurídica de un referéndum de autodeterminación que se presentaba como la vía para la construcción de la República de Cataluña. Sabían que la simple aprobación de enunciados jurídicos, en abierta contradicción con las reglas democráticas previstas para la reforma del texto constitucional, no podría conducir a un espacio de soberanía. Eran conocedores de que lo que se ofrecía a la ciudadanía catalana como el ejercicio legítimo del ‘derecho a decidir’, no era sino el señuelo para una movilización que nunca desembocaría en la creación de un Estado soberano. Bajo el imaginario derecho de autodeterminación se agazapaba el deseo de los líderes políticos y asociativos de presionar al Gobierno de la Nación para la negociación de una consulta popular. Los ilusionados ciudadanos que creían que un resultado positivo del llamado referéndum de autodeterminación conduciría al ansiado horizonte de una república soberana, desconocían que el ‘derecho a decidir’ había mutado y se había convertido en un atípico ‘derecho a presionar’. Pese a ello, los acusados propiciaron un entramado jurídico paralelo al vigente, desplazando el ordenamiento constitucional y estatutario y promovieron un referéndum carente de todas las garantías democráticas. Los ciudadanos fueron movilizados para demostrar que los Jueces en Cataluña habían perdido su capacidad jurisdiccional y fueron, además, expuestos a la compulsión personal mediante la que el ordenamiento jurídico garantiza la ejecución de las decisiones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En el apartado B) de la fundamentación jurídica de la sentencia se lleva a cabo el denominado “juicio de tipicidad”. En su punto 3 se descarta que los hechos sean constitutivos de un delito de rebelión, si bien en el punto 4 se aprecia la comisión de un delito de sedición de los arts. 544 y 545 CP, otro de malversación de caudales públicos de los arts. 432.1 y 3, párrafo último, (punto 5) y de un delito de desobediencia previsto en el art. 410 CP (punto 6), mientras que en el punto 7 se rechaza la comisión de un delito de organización criminal. Tras consignar varias consideraciones acerca de la delimitación progresiva del objeto del proceso, en las que se afirma que el órgano de enjuiciamiento se limitará a valorar las pretensiones acusatorias formuladas en el juicio oral, pues es en el plenario “cuando después del esfuerzo probatorio de cargo y de descargo ofrecido por las partes puede ya concluirse un juicio de tipicidad definitivo”, el órgano judicial fundamenta la consideración de los hechos como constitutivos de un delito de sedición tipificado en los arts. 544 y 545 CP. Pese a reconocer las similitudes existentes entre los delitos de rebelión y sedición, se destaca la diferente ubicación de esas figuras, pues mientras la primera de ellas se encuadra en título vigésimo primero correspondiente a los “delitos contra la Constitución”, el delito de sedición se incardina dentro del título vigésimo segundo, relativo a los “delitos contra el orden público”, siendo, por tanto, diferente el bien jurídico protegido, al igual que es distinta finalidad perseguida por los partícipes, que en el caso de la sedición atañe “al impedimento u obstrucción de la legítima voluntad legislativa, gubernativa 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tras poner de relieve que el delito de sedición constituye un aliud respecto de otras infracciones reguladas en el título vigésimo segundo del Código penal, la sala expone los requisitos de esa figura penal, a saber: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actividad delictiva no se desarrolla mediante un solo acto, pues requiere de la sucesión o acumulación de varios, toda vez que se trata de un delito “plurisubjetivo de convergencia, en la medida que su comisión exige un concierto de voluntades para el logro de un fin compartido”, si bien los actos convergentes pueden no ser delictivos, aisladamente considerados.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sedición requiere que se produzca un alzamiento tumultuario. La mera reunión de una colectividad no es, sin más, delictiva. Los partícipes en esa reunión tumultuaria deben realizar actos de fuerza o al margen de las vías legales, aunque la descripción típica “no anuda al alzamiento público, presupuesto compartido con el delito de rebelión, su expresa caracterización como violento”. La sala descarta que el vocablo “alzamiento” comporte necesariamente la violencia, ya que ninguna de las acepciones del diccionario de la Real Academia Española vincula los términos “alzar”, “alzarse” o “tumultuario”, de modo exclusivo con el empleo de violencia.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delito de sedición ha sido concebido como una infracción de resultado cortado que exige de “una funcionalidad objetiva además de subjetivamente procurada respecto de la obstaculización del cumplimiento de las leyes o la efectividad de las resoluciones adoptadas por la administración o el Poder Judicial”. Por ello, el resultado típico no tiene que ser efectivamente logrado, pues ello determinaría el agotamiento del delito, ni tiene que ser pretendido de manera absoluta por todos los autores; basta con que “se busque obstruir o dificultar en tales términos que resulte funcional para el objetivo de disuadir de la persistencia en la aplicación de las leyes, en la legítima actuación de la autoridad o corporación pública o funcionarios para el cumplimiento de sus resoluciones administrativas o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considera que los hechos declarados probados que acontecieron los días 20 de septiembre y 1 de octubre de 2017 configuran el delito de sedición. La hostilidad desplegada el día 20 de septiembre hizo inviable el cumplimiento normal de lo ordenado por el Juzgado de Instrucción núm. 13 de Barcelona, ocasionando “un miedo real”, no solo en la letrada de la administración de justicia actuante en la sede de la vicepresidencia, sino también “en los funcionarios autonómicos bajo investigación que habían de ser trasladados, por exigencia legal, a los inmuebles en que se estaban practicando los registros, cuya presencia fue impedida por los acusados que lideraron la tumultuaria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 acontecido el día 1 de octubre, se señala que los congregados hicieron un uso suficiente de fuerza para neutralizar a los agentes que trataban de impedir la votación, a lo que estos venían obligados por expreso mandato judicial. La trascendencia de esos comportamientos rebasó “los límites de una laxa interpretación del concepto de orden público, para incidir en el núcleo esencial de ese bien desde una perspectiva constitucional”, pues a la vista del contenido de las Leyes 19 y 20 aprobadas por el Parlament, se aprecia que las referidas conductas supusieron un intento de “derogación de la legislación válida vigente, además de una contumaz rebeldía a acatar las resoluciones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este apartado cabe destacar que, para el órgano sentenciador, el derecho a la protesta “no puede mutar en un exótico derecho a no dar cumplimiento a un mandato judicial y hacerlo de una forma generalizada en toda la extensión de una comunidad autónoma, en la que por un día quedó suspendida la ejecución de una orden judicial”. Por ello, ante un levantamiento proyectado, multitudinario y generalizado no es posible eludir la aplicación del delito de sedición, al quedar la autoridad judicial en suspenso, sustituida por la propia voluntad impuesta por la fuerza de los convocantes del referéndum y de quienes secundaron la convocatoria. También afirma el referido órgano que el delito de sedición consumado no se borra por las actuaciones posteriores de terceros, tales como los denunciados excesos policiales que son objeto de investigación por otros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En el apartado C) de los fundamentos jurídicos queda reflejado el denominado “juicio de autoría” de los acusados que fueron condenados.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punto 1 se vierten unas consideraciones respecto del delito de sedición que atañen a al recurrente en amparo, a don Oriol Junqueras, don Raül Romeva, doña Carme Forcadell, don Jordi Turull, don Josep Rull, don Jordi Sànchez, doña Dolors Bassa y don Joaquim Forn. En síntesis, se reitera que el delito de sedición es una infracción penal “de resultado cortado” y, desde la perspectiva del bien jurídico protegido, se trata de un delito de consumación anticipada y de peligro concreto. Por ello, para colegir si el hecho es imputable objetivamente a la conducta realizada debe valorarse si el sujeto en cuestión creó o aumentó el riesgo de lesión del bien jurídico protegido y si su comportamiento merece la consideración de adecuado, teniendo en cuenta la previsibilidad del riesgo objetivo relevante. Según se razona, el comportamiento atribuido al demandante y a los restantes acusados indicados permite atribuirles el riesgo de lesión de los bienes jurídicos protegidos por el tipo penal, tanto en relación con los comportamientos tumultuarios, con episodios ocasionalmente violentos y, en todo caso, realizados al margen de las vías legales, como respecto de las “consecuencias de efectivas derogaciones de la legalidad y obstrucciones al cumplimiento de órdenes jurisdiccionales […] pues la estrategia de conductas penalmente típicas que cada uno asumió, se enmarcan en una decisión compartida, ab initio o de manera sobrevenida”.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algunas consideraciones sobre los acusados miembros del Govern y la presidencia del Parlament, se pone de relieve que, con base en los informes técnicos elaborados por los responsables policiales, los comportamientos lesivos para el orden público eran “de previsibilidad adecuada a la falta de estrategia mínimamente prudente para evitarlos”. También se rechaza que la actuación voluntaria y libre de los ciudadanos supusiera una interferencia que priva de transcendencia causal a la actuación de los acusados, a los efectos de la imputación de los resultados a estos últimos, con base en la teoría de la “prohibición de regreso”. Conforme se argumenta en la sentencia, la actuación de los ciudadanos no puede ser considera extraña al comportamiento de los acusados, pues estuvo preordenada y fue promovida ex ante por estos últimos, “como imprescindiblemente funcional para crear el riesgo de inaplicación de leyes e incumplimiento de decisiones legítimas de órganos judiciales, riesgo luego realizado materialmente con tal comportamiento de los ciudadanos movilizados”. En suma, la imputación objetiva a todos los acusados citados se extiende tanto al riesgo determinante del resultado lesivo para el bien jurídico protegido, como al medio en que tal riesgo se generó, esto es, el tumulto en que se enmarcaron los actos hostiles y, en ocasiones, violentos.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el punto 1.9 se reflejan las razones específicamente tenidas en cuenta para considerar al recurrente autor de un delito de sedición, previsto y penado en los arts. 544 y 545.1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 detalla que don Jordi Cuixart, “junto al coacusado presidente de ANC— era uno de los pilares del movimiento sedicioso” y su condición de líder de Òmnium Cultural, asociación de arraigo histórico en Cataluña, puso su “capacidad de movilización al servicio de un proyecto político que incluía la creación de una legalidad de ruptura con las bases de nuestro sistema jurídico y la presión al Gobierno de la Nación mediante la celebración de una consulta ciudadana que iba a ser presentada ante la opinión pública —sin serlo— como la genuina expresión del ejercicio del derecho de autodeterminación. Para ello era indispensable la movilización de miles de ciudadanos que, llegado el momento, pudieran oponer una resistencia activa —también pacífica— al cumplimiento de los mandatos dictados por los jueces y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actuación se produce un progresivo in crescendo que le llevará a dar el salto desde las llamadas a la protesta, a las manifestaciones, a la movilización legítima —todo ello sin relevancia penal alguna— a empujar a la ciudadanía simpatizante con el movimiento secesionista a la resistencia activa, a la oposición por vías de hecho al cumplimiento de órdenes judiciales, o de cualesquiera decisiones de las autoridades que contradijesen u obstaculizasen ese propósito firme de realizar un referéndum basado en un supuesto derecho de autodeterminación”.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describir las fuentes probatorias sobre lo acontecido el día 20 de septiembre de 2017 (testimonios de los agentes de la policía, de los ciudadanos y responsables políticos, vídeos exhibidos en el plenario, la lectura de algunos mensajes enviados por redes sociales y la declaración del propio Sr. Cuixart), la sentencia detalla en varios subapartados los hechos protagonizados por el recurrente y descarta también las alegaciones efectuadas en su defensa sobre la “desobediencia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preparación del supuesto referéndum de autodeterminación, pone de manifiesto como el Sr. Cuixart, el 11 de junio de 2017, con ocasión de una concentración multitudinaria en que se leyó un manifiesto instando a la participación y movilización de todos los partidarios de la independencia, “aseguró que las entidades independentistas se constituían en garantes de que el referéndum que había de celebrarse fuese vinculante, porque tendría consecuencias al día siguiente de su celebración”, al tiempo que el coacusado don Jordi Sànchez “lanzaba una advertencia al Gobierno de España, al declarar que la única forma de impedir el referéndum era llevando a cabo actos impropios, pues la voluntad de la gente era seguir adelante y no dar marcha atrás”.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también a la Diada de 11 de septiembre de 2017 y a los acontecimientos del día 20 de septiembre siguiente, en que agentes de la unidad de policía judicial de la Guardia Civil de Barcelona, por orden judicial, practicaron varias detenciones y diligencias de registro, entre ellas el registro de las instalaciones de la vicepresidencia y de la Consejería de Economía y Hacienda. Señala al respecto que “el acusado Sr. Cuixart en acción conjunta con el Sr. Sànchez, convocó a la población desde primeras horas de la mañana a través de las cuentas de Twitter, tanto las de las asociaciones que presidían como de las suyas particulares, para que los ciudadanos comparecieran ante la sede de la consejería citada. Las convocatorias no solo publicitaron que se estaba produciendo una actuación de la Guardia Civil tendente a impedir el referéndum, sino que divulgaban el lugar donde se efectuaba el registro judicial, emplazaban a la ciudadanía a defender las instituciones catalanas, exigían que la Guardia Civil pusiera en libertad a las personas que habían sido detenidas, y pedían a los catalanes que se movilizaran, alentándoles diciendo que no podrían con todos ellos o que las fuerzas del orden se habían equivocado, y que habían declarado la guerra a los que querían votar”. Agrega que en la tarde del día 20, don Jordi Cuixart “se dirigió a los congregados y exigió la liberación de todos los detenidos”, y tras expresar “¡no pasarán!”, “retó al Estado a acudir a incautar el material que se había preparado para el referéndum y que tenían escondido en determinados locales, acabando su alocución con las siguientes palabras; ‘hoy estamos decenas de miles aquí, mañana seremos centenares de miles allá donde se nos requiera [...] no tengáis ninguna duda de que ganaremos nuestra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consulta ciudadana celebrada el día 1 de octubre de 2017, destaca la sentencia que el movimiento ‘Escoles Obertes’, ideado para mantener abiertos los puntos de votación, “fue apoyado, estimulado, multiplicado y alentado por D. Jordi Cuixart, D. Jordi Sànchez y sus respectivas organizaciones”. Relata que se empleó para ello una “auténtica resistencia […] cuando los agentes de la autoridad, en ejecución del mandato judicial, trataban de hacer efectiva la orden y tropezaban con ciudadanos que habían asumido las persuasivas y medidas consignas de movilización canalizadas, entre muchos otros, por los acusados D. Jordi Sànchez, D. Jordi Cuixart y sus respectivas organizaciones”. Describe la tal fuerza como “la acumulación de personas, la superioridad numérica aplastante y disuasoria, la actitud de resistencia pasiva que […] no pocas veces se mutaba en activa”, agregando que “era un hecho seguro —y más que previsible— que la eventual disciplina de no violencia —que también por sí es resistencia, fuerza, y vía de hecho— se rompiese, generando esporádicos pero reales episodios de agresión que en todo caso no serían imprescindibles para colmar la morfología conductual que integra la tipicidad del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después la sentencia a lo declarado por el recurrente sobre la “desobediencia civil” y a la diferencia entre la desobediencia y la sedición para recalcar que lo “sucedido el 1 de octubre no fue solo una manifestación o un acto masivo de protesta ciudadana. Si hubiese sido eso no habría reacción penal. Fue un levantamiento tumultuario alentado por el acusado entre muchas otras personas para convertir en papel mojado —con el uso de vías de hecho y fuerza física— unas decisiones judiciales del Tribunal Constitucional y del Tribunal Superior de Justicia de Cataluña”. Analiza varios mensajes en la red Twitter en los que el recurrente llamaba a la resistencia para impedir el cierre de los locales electorales, concluyendo que “no eran llamamientos para votar sino para hacer ‘fuerza o resistencia’ a la acción policial”. Insiste en que “aunque se adjetive con la evocación de la paz, la resistencia es resistencia, supone fuerza física e intimidatoria, supone presión, supone oposición a la actuación policial dirigida a hacer efectivos mandamientos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 En el apartado D) de la fundamentación jurídica de la sentencia se contiene la justificación de la individualización de las penas impuestas. En lo que se refiere al recurrente, en el apartado 2, tras referirse a la Sra. Forcadell y a los Sres. Forn y Rull, quienes participaban del carácter de autoridad, agrega que “no es el caso, sin embargo, de los acusados Sres. Sànchez y Cuixart. Su marco penal se mueve, por mandato del art. 545.1 del CP entre ocho y diez años de prisión, duración reservada a los que ‘hubieren inducido, sostenido o dirigido la sedición o aparecieren en ella como sus principales autores’. En el juicio histórico hemos reflejado su condición de líderes sociales de vanguardia que, concertados en los fines sediciosos con los demás acusados, se mostraron como verdaderos conductores de los episodios acaecidos los días 20 de septiembre y 1 de octubre”. Concluye señalando que procede imponer a don Jordi Cuixart, “como autor de un delito de sedición, las penas de nueve años de prisión y nueve años de inhabilitación absoluta, con la consiguiente privación definitiva de todos los honores, empleos y cargos públicos que tenga el penado, aunque sean electivos, e incapacidad para obtener los mismos o cualesquiera otros honores, cargos, o empleos públicos y la de ser elegido para cargo público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 Con fecha 12 de noviembre de 2019, el recurrente en amparo formalizó escrito de nulidad de actuaciones contra la sentencia de 14 de octubre de 2019. Tras reiterar las vulneraciones de derechos fundamentales que denunció en anteriores fases procesales, a fin de poner de relieve su manifiesta voluntad impugnativa respecto de la sentencia condenatoria, cuya nulidad interesa expresamente, considera que se han producido las siguientes lesiones: (i) vulneración del derecho fundamental a un juez predeterminado por la ley independiente e imparcial (arts. 6.1 CEDH y 24.2 CE); (ii) vulneración del derecho fundamental a la presunción de inocencia [arts. 24.2 CE, 6.2 Convenio europeo de derechos humanos (CEDH) y 14.2 del Pacto internacional de derechos civiles y políticos (PIDCP)] y (iii) vulneración del derecho a la legalidad penal y derechos fundamentales de reunión, libertad de expresión, libertad de pensamiento y prohibición de abuso en las restricciones de derechos (arts. 17, 20 y 21 CE, y 7, 11, 10, 9 y 18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 Por auto de fecha 29 de enero de 2020, la Sala de lo Penal del Tribunal Supremo desestimó todos los incidentes de nulidad que le fueron planteados.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alega las siguientes vulneraciones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Vulneración del derecho fundamental al juez predeterminado por la ley (arts. 24.2 CE y 6.1 CEDH). Bajo esta rúbrica, la demanda pone en cuestión la competencia de la Sala de lo Penal del Tribunal Supremo para la instrucción y enjuiciamiento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3.1.1. A juicio del recurrente, el órgano judicial “se ha conferido la competencia para la instrucción y conocimiento de una causa judicial concreta, modificando el criterio establecido de forma reiterada durante años y que además se ha negado a la revisión de dicha decisión por la vía de recursos y cuestiones de competencia remitiéndose a la previsión establecida en un texto preconstitucional como es el artículo 21.1 LECrim”, que impide promover cuestiones de competencia contra el Tribunal Supremo y que incurre en inconstitucionalidad sobrevenida (STC 4/1981, de 2 de febrero). Sobre este extremo argumenta que el legislador procesal español no ha incurrido en ninguna prohibición similar en las normas dictadas durante la vigencia de la Constitución de 1978, tales como la Ley Orgánica del Poder Judicial de 1985, en la que ni en la regulación de los conflictos de competencia (arts. 42 y ss.) ni en la relativa a las cuestiones de competencia (arts. 51 y ss.) prevé exclusión alguna del Tribunal Supremo; la Ley de la jurisdicción contencioso- administrativa de 1998; y la Ley de enjuiciamiento civil de 2000. Señala que ninguna de estas normas prevé para los respectivos órdenes jurisdiccionales que regulan un precepto del tenor literal del art. 21.1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3.1.2. En segundo lugar, la demanda señala que el Tribunal Supremo ha modificado su propio criterio “establecido históricamente y durante años” en materia de la investigación y enjuiciamiento de casos similares por la actuación de aforados en Cataluña, cambio que califica de inexplicable y no razonado, lo que considera un indicio de la voluntad de ese tribunal de atraer hacia sí mismo el conocimiento de la causa. A fin de justificar lo dicho, se refiere al auto de 12 de noviembre de 2014 dictado con ocasión de la querella formulada por el partido político UPyD contra el presidente de la Generalitat, la presidenta del Parlamento y otros representantes políticos a raíz de la celebración de la consulta sobre la independencia de Cataluña el día 9 de noviembre del citado año a instancias del Gobierno de la Generalitat. En dicho auto, el Tribunal Supremo asumió la posición defendida por el Ministerio Fiscal y rechazó su competencia para declarar la del Tribunal Superior de Justicia. Alude también a diversos autos dictados por el Tribunal Superior de Justicia de Cataluña en los que asume su competencia para conocer de las querellas formuladas contra personas aforadas según el Estatuto de Autonomía de Cataluña (auto núm. 37/2014, de 24 de marzo, sobre la querella núm. 7-2014 en causa por rebelión y sedición; auto núm. 8/2015, de 8 de enero, sobre la querella núm. 18-2014 en causa por rebelión y sedición; auto núm. 696/2015, de 2 de noviembre, sobre la querella núm. 12-2015 en causa por rebelión y sedición; auto núm. 175/2016, de 20 de junio, sobre la querella núm. 19-2015 en causa por sedición y prevaricación; auto núm. 11/2016, de 1 de febrero, sobre la querella núm. 18-2015 en causa por rebelión y sedición; auto núm. 10/2016, de 1 de febrero, sobre la querella núm. 10-2016 en causa por conspiración y sedición; auto núm. 13/2017, de 20 de febrero, en indeterminadas núm. 7-2017 en causa por sedición y rebelión; y auto núm. 59/2017, de 31 de julio, sobre la querella núm. 26-2017 en causa por rebelión y sedición), así como a causas abiertas, como las diligencias previas núm. 3-2017, en las que se investigaba la preparación del referéndum, luego acumulada a la causa especial seguida ante el Tribunal Supremo. Cita también las diligencias previas núm. 118-2018 del Juzgado de Instrucción núm. 13 de Barcelona, en la que también se investigaba la participación de los miembros del Gobierno y de la sociedad civil en la preparación del referéndum del 1 de octubre, y el sumario contra la “cúpula de interior” (sumario núm. 7-2018) del Juzgado Central de Instrucción núm. 3, en el que se encontraban investigados los Sres. Cuixart y Sànchez.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3.1.3. La cuestión de la falta de competencia fue resuelta por la Sala Segunda del Tribunal Supremo mediante auto de 27 de diciembre del 2018. Según la demanda, esta resolución judicial se funda en cuatro argumentos que somete a crítica: (i) la “finalidad independentista”, respecto del que alega que para determinar la competencia lo relevante es “si los elementos del tipo se realizan dentro o fuera de la comunidad autónoma, siendo absolutamente inocuo desde una perspectiva de justicia que la finalidad subjetiva sea la de declarar la independencia o la de mantener la unidad territorial”; (ii) la “inescindibilidad del hecho”, criterio que “no tiene absolutamente nada que ver con la acusación contra el Sr. Jordi Cuixart, en relación al cual no se formulaban cargos relativos a la malversación”, y que resulta vacía en un contexto procesal en el que “existen otras causas penales por los mismos hechos pero con distintos sujetos”; (iii) la “diferencia de delitos imputados”, argumento que solo afecta a la competencia de la Audiencia Nacional; (iv) y la “interpretación restrictiva” en materia de competencia de aforados y de atribución al Tribunal Supremo, que no justifica el enjuiciamiento en un tribunal de aforados de don Jordi Cuixart, que no ostenta tal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3.1.4. La sentencia recurrida en amparo se refiere también a esta materia y, respecto de las alegaciones efectuadas por el recurrente, atiende a la “inescindibilidad del hecho” presentado por la acusación, “tanto respecto de aquellos acusados a los que se imputaban los delitos de rebelión y malversación, como respecto de aquellos otros en los que la imputación no incluía el delito de rebelión sino de forma conjunta, los de malversación y desobediencia”. A su juicio, este criterio no justifica la atribución de competencia “en relación a aquellos acusados que, como el Sr. Cuixart, no estaban siendo juzgados por malversación” y se encontraban fuera del Gobierno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3.1.5. La demanda incide especialmente en lo que considera consecuencias de esa decisión sobre competencia, comenzando por la ausencia de recurso, lo que afectaría al derecho a la doble instancia penal. Aduce que la condena del recurrente implica una automática violación del derecho a un doble grado de jurisdicción, según lo previsto por el art. 14.5 PIDCP, pues el recurso de amparo no puede ser considerado como una revisión por un tribunal superior conforme a las exigencias del precepto citado. El argumento de la “compensación de garantías” por el fuero privilegiado es, a su juicio, cuestionable en este caso, en el que existen dudas sobre la apariencia de imparcialidad del tribunal que conoció de la causa, dada, además, la insuficiencia de la ley para dar cumplimiento a las exigencias internacionales. En tales circunstancias, la duda sobre la competencia debió resolverse en favor del tribunal inferior, a lo que se añade que, en este caso, se ha producido un cambio de criterio insuficientemente justificado “en el marco de una querella firmada por un antiguo miembro de la misma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3.1.6. La segunda consecuencia de la asunción de la competencia por el Tribunal Supremo es, según la demanda, la imposibilidad de desarrollar el juicio en lengua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la demanda sobre este materia comienza por reproducir parcialmente los argumentos contenidos al respecto en la sentencia (apartado 3 del fundamento de Derecho A) así como en el auto de 27 de diciembre de 2018. Consideración especial hace de las dos razones ofrecidas por la sentencia para rechazar el uso de la lengua catalana, cuales son que la traducción simultánea solicitada por las partes afecta al principio de publicidad y que el plurilingüismo en el sistema judicial español está construido normativamente a partir de una delimitación espacial o territorial de su vigencia.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el primer argumento, sostiene que el Tribunal Supremo parte de una comprensión claramente parcial y desviada del principio de publicidad y que la misma —la publicidad de la vista oral— “nunca puede limitar los derechos procesales del acusado, y menos cuando […] se reconoce que se disponía de medios para que ello no fuera así”. A su entender, “un análisis de la cuestión desde los derechos fundamentales de los justiciables debería haber servido para amparar el uso de la lengua propia en las declaraciones y los interrogatorios de los acusados y, en particular, el derecho de autodefensa en sede penal […], en conjunción con el derecho a la vida privada”. En el discurso de la sentencia late una “confusión entre el derecho a no sufrir indefensión” y “el derecho (o garantías) de autodefensa aducidas por los letrados de las partes”. Según el recurrente, el art. 123 LECrim ha sido objeto de una “interpretación sesgada”, que desdibuja “el mandato normativo que establece la traducción simultánea como medio de interpretación ordinario, y solamente en el supuesto legalmente delimitado en el apartado segundo —‘en el caso de que no pueda disponerse del servicio de traducción simultánea’—, se autoriza que la interpretación de las actuaciones del juicio oral se realice ‘mediante una interpretación consecutiva’”. Agrega que “no se puede argüir la brillantez discursiva del acusado como argumento para rebatir el derecho a la traducción simultánea”, dado que la objeción de las partes “no versaba sobre la capacidad dialéctica de los intervinientes, sino sobre el respeto de sus derechos y la interpretación pro libertatem”. En definitiva, “los derechos lingüísticos de los procesados no fueron en ningún momento adecuadamente ponderados”, “ya que se argumenta a partir de principios externos a los mismos (publicidad e indefensión), para acabar concluyendo que los primeros no fueron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segunda de las razones dadas en la sentencia, según la cual la sede del Tribunal Supremo fuera del territorio de Cataluña explica y justifica la exclusión de esa posibilidad del uso del catalán, según la demanda, se “presenta como algo ‘evidente’, esto es no necesitado de justificación, aquello que en realidad no lo es”. A su juicio, el art. 231 Ley Orgánica del Poder Judicial (LOPJ) presenta serias dudas interpretativas y lo lógico hubiera sido reconocerlas. También aduce que el argumento relativo a la Carta de las lenguas regionales y minoritarias resulta contradictorio, pues lo que viene diciendo el Consejo de Europa, cuyos informes cita de forma indirecta el Tribunal Supremo, “es que el artículo 231 LOPJ, en su redacción actual, constituye el principal impedimento legal para poder cumplir las obligaciones asumidas por el Reino de España en el marco del art. 9 de la Carta, relativo a la justicia”. En el discurso de la sala sentenciadora se produce otro salto lógico cuando, en primer término, reconoce en el uso de la lengua la distinción activa (derecho de uso por el justiciable) y pasiva (derecho a ser atendido por el órgano judicial en la lengua de que se trata), para luego “restringir (a los acusados) o negar (en el caso de los testimonios) el uso del catalán en la sola dimensión activa”.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refiere la demanda al régimen jurídico del catalán comenzando por descalificar la expresión “lengua vernácula”, empleada por el tribunal sentenciador, que, a su juicio, constituye un “término sociológico y hoy totalmente en desuso por la sociolingüística, y que incluso denota cierto menosprecio respecto de su estatuto jurídico formal”. Su oficialidad fue destacada en la STC 31/2010 y si bien “el texto constitucional no identifica los derechos lingüísticos derivados de la oficialidad […] como derechos fundamentales”, es “también sabido que determinados derechos fundamentales pueden presentar un contenido lingüístico”, (como el derecho a la tutela judicial efectiva, el derecho a la educación o el derecho a la intimidad). Alude, además, al art. 10.2 CE, que incorpora un mandato de interpretación de las normas constitucionales sobre esta materia de conformidad con los tratados internacionales sobre derechos humanos ratificados por España, y al reconocimiento efectuado por el Tribunal Constitucional de que la “conexión del uso lingüístico con el ejercicio de un derecho fundamental debe modular la interpretación y aplicación de las previsiones legales restrictivas” (SSTC 48/2000 y 49/2000). Reitera que las partes consideraron el derecho de uso de la lengua catalana “en el marco de las garantías procesales dotadas de rango de derecho fundamental”, a partir de lo cual “el tribunal no podía obviar la obligación interpretativa del juzgador a favor de la libertad al interpretar el marco normativo existente (e integrar sus vacíos o carencias regulatorias antes señaladas), ponderando la afectación de los derechos lingüísticos de las partes”. Y agrega que esta exigencia era, si cabe, “más perentoria e ineludible” en el caso del recurrente, “que es presidente de la entidad cultural Òmnium Cultural entre cuyos objetivos fundacionales se encuentra la promoción y protección de la lengua catalana”. Completa lo anterior con los argumentos dados en la sentencia de la Sala Penal de la Audiencia Nacional de 24 de abril de 2008 —aportada a la causa— que analizó la cuestión del uso de la lengua catalana en la vista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modo de conclusión, la demanda defiende que la decisión adoptada por la sala de enjuiciamiento sobre el empleo del catalán merece una censura constitucional en cuanto “expulsa las lenguas oficiales distintas al castellano de las instituciones centrales del Estado” y “resuelve los conflictos lingüísticos desde la perspectiva de los derechos del tribunal y no de los derechos de los justiciables”.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Vulneración del derecho fundamental al juez independiente e imparcial (arts. 24.2 CE y 6 CEDH). La demanda cuestiona, en primer término, la imparcialidad objetiva de la sala de enjuiciamiento en base a dos motivos: la relación de los magistrados integrantes de la misma con el fiscal general del Estado firmante de la querella; y la relación de la sala con el Ejecutivo, que sustenta en determinadas declaraciones e incidentes relativos a destacados políticos (vicepresidenta del Gobierno, Sra. Sáenz de Santamaría; presidente, Sr. Sánchez; y senador, Sr. Cosidó). En segundo lugar, se argumenta sobre la ausencia de imparcialidad subjetiva del órgano de enjuiciamiento con fundamento en varias causas.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3.2.1. La relación de la sala con el fiscal de la querella. La demanda relata que el fiscal firmante de la querella que da origen al proceso, don Manuel Maza, fue durante catorce años miembro de la Sala Segunda del Tribunal Supremo, el órgano judicial encargado de su instrucción y enjuiciamiento, de modo que los magistrados llamados a resolver el litigio han sido durante años compañeros de sala de una de las partes. Esa coincidencia, continúa diciendo, es de “especial calado con los magistrados que acordaron la admisión de la querella y la determinación de la competencia mediante el auto de 31 de octubre del 2017” (Sres. Marchena Gómez, Martínez Arrieta, Sánchez Melgar, Berdugo Gómez de la Torre y Varela Castro). Concluye señalado que “haber compartido sala con una de las partes durante nueve, doce o catorce años es un supuesto equiparable a la amistad íntima del artículo 219.9 LOPJ”, tratándose de una relación que, por su intensidad y calidad, puede generar “un temor objetivo a que el juzgador sea influenciado” en su comportamiento y decisión, afectando a la apariencia de imparcialidad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3.2.2. La relación de la sala con el ejecutivo. Bajo este título, la demanda se refiere a tres manifestaciones de destacados políticos que, a su juicio, “ponen en evidencia un contexto de interferencia del poder político en el poder judicial y que —ante una situación en la que no se ha tomado medida alguna para frenar, paliar o hacer cesar estas intromisiones— son indiciarias de una falta de independencia del tribunal encargado del enjuiciamiento. Se trata de: (i) las declaraciones de la vicepresidenta del Gobierno doña Soraya Sáenz de Santamaría, que el 16 de diciembre del 2018, en una rueda de prensa en Catalunya, dijo: “¿Quién ha hecho que hoy por hoy ERC, Junts per Catalunya y el resto de independentistas no tengan líderes porqué están descabezados? Mariano Rajoy y el Partido Popular”; y, en manifestaciones en el Parlamento, afirmó, en relación con los encausados, que “están en prisión preventiva por haber cometido delitos”; (ii) el mensaje de WhatsApp del senador Sr. Cosidó acerca de la propuesta de nombramiento del Sr. Marchena como presidente del Consejo General del Poder Judicial y del Tribunal Supremo, lo que permitiría, en palabras del citado senador y portavoz del grupo parlamentario del Partido Popular, “controlar la Sala Segunda del Tribunal Supremo desde detrás”; (iii) y la declaración del entonces presidente en funciones del Gobierno español, Sr. Sànchez, que, en el marco de una debate electoral celebrado el 5 de noviembre de 2019, se comprometió personalmente a “traer de vuelta a España al Sr. Puigdemont”, con referencia a la presente causa. Al día siguiente, en declaraciones en Radio Nacional de España, preguntado sobre cómo iba a conseguir el propósito referido, manifestó: “¿De quién depende la fiscalía? La fiscalía depende del Gobierno, pues ya está”.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3.2.3. Según la demanda, la ausencia de imparcialidad subjetiva del órgano de enjuiciamiento se funda en cinco causas: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contenido ideológico de la sentencia, que infiere de la “expresiones políticas” contenidas en la misma así como de un tratamiento, que califica de excesivo (veinte páginas), del denominado “derecho de autodeterminación”. Según el recurrente, en las páginas 199 y siguientes de la sentencia recurrida, bajo el epígrafe “la inexistencia del derecho a decidir en el marco jurídico internacional, nacional y estatutario” , se desarrollan un conjunto de consideraciones aparentemente jurídicas pero de clarísimo trasfondo político, entrando el tribunal a resolver una cuestión que fue vetada a las partes, que no forma parte del objeto del proceso penal y da una opinión política en materia de soberanía exactamente contraria a la idea defendida por los acusados. Esta toma de partido políticamente sobre el fondo, hace evidente, en opinión del recurrente, “la ausencia de neutralidad del tribunal juzgador”.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tratamiento procesal de la presunción de inocencia, pues, a su juicio, la sentencia se funda en un “prejuicio”, dada la inexistencia de valoración probatoria en relación con el demandante, lo que, a su vez, constituiría una vulneración del deber de motivación exigible ex art. 24.1 CE. Tras hacer referencia a la doctrina constitucional sobre la presunción de inocencia, el recurrente alega que la sentencia recurrida no contiene un apartado específico destinado a abordar la cuestión probatoria. La misma, tras un apartado relativo a los derechos fundamentales, “se adentra en el análisis de los juicios de tipicidad, autoría y penas, sin detenerse a desarrollar el análisis probatorio que ha permitido al tribunal alcanzar las conclusiones expresadas en el relato de hechos probados”, omisión que es “indiciaria de vulneración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aspecto se desdobla en varios subapartados en los que cuestiona determinados hechos y su 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participación en la convocatoria del 20 de septiembre ante la sede de la Vicepresidencia del Govern y el desarrollo de la diligencia judicial. Según la sentencia, la contribución del recurrente a los hechos se limitó a convocar a los ciudadanos a manifestarse ante aquella sede a raíz de los registros judiciales acordados por parte del Juzgado de Instrucción núm. 13 de Barcelona. Sin embargo, no entra a valorar los horarios de la comisión judicial ni el cometido de los documentos videográficos sobre los incidentes, sin que concrete “qué parte o aspecto de la diligencia no pudo realizarse ya no por la actuación de los acusados sino por la mera existencia de la movilización”. Agrega que “de la prueba se deduce que la diligencia empezó y se desarrolló sin ningún problema derivado de la presencia de los manifestantes —que permanecieron ajenos en todo momento a la práctica de la diligencia judicial— y cuando fue el momento de acceder al despacho del Sr. Josep Mª. Jové, este renunció a estar presente en la misma, según consta, y la diligencia se cumplimentó sin problema alguno”. En el relato de hechos probados (pág. 44) se dice que “la movilización […] impidió que pudiera ser atendida la orden judicial con plena normalidad”, pero, más allá de que “se hace difícil imaginar la normalidad cuando el registro se practica en la vicepresidencia del Gobierno catalán en relación a la investigación de un referéndum”, la misma se desarrolló en su integridad. “Si normalidad se refiere a la cumplimentación judicial en el marco de una protesta multitudinaria, esta se materializó con normalidad y la sentencia no llega a concretar en qué momento, lugar y forma ello no fue así”. “Si normalidad se refiere a un escenario sin protesta, […] entonces se construye una normalidad de espaldas al concepto de estado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a otras convocatorias e incidentes que, según el relato de hechos probados, tuvieron lugar en la misma fecha, aduce que aparecen sobredimensionados y, en un caso, como es el de Berga, que no llegó a producirse altercado alguno. En el caso del registro del Departamento de Exteriores, “se materializó sin ningún problema, hubo zarandeo y golpes en el coche del detenido”. En Bigues i Riells, se dice que hubo actitud hostil de un grupo de 200-250 personas”, lo que, según el recurrente, “no se corresponde con las grabaciones aportadas en las que aparecen veinte o veinticinco personas sentadas en el suelo”. Finalmente, el Juzgado de Instrucción núm. 13 de Barcelona no acordó diligencia alguna en la localidad de Berga, por lo que ni hubo registros judiciales ni se produjo incidente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relación con las llamadas a la participación en el referéndum del 1-O (pág. 54 se la sentencia), aduce la demanda que la argumentación de la sentencia resulta contradictoria al “declarar que la intervención policial fue necesaria en un primer momento y devino desproporcionada unas horas después cuando no se consigna al mismo tiempo como probado un relato fáctico que permita comprender esta conclusión evolutiva”. Además, no se concreta qué grabaciones se han visionado y valorado para concluir sobre lo que sucedió en los colegios electorales el 1 de octubre y, por otra parte, el relato fáctico no contiene el detalle suficiente para subsumir conducta en el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Finalmente, critica el hecho relativo a la pérdida de la capacidad jurisdiccional por parte de los jueces de Cataluña (pág. 60 de la sentencia) que tiene reflejo, según dice la demanda, en la individualización de la pena. La actuación del recurrente, según se aduce, estuvo exclusivamente vinculada “a la protesta relativa a la realización del referéndum de autodeterminación y por lo tanto a la crítica y a la protesta en cuanto a la actuación de dos órganos judiciales muy concretos en relación a dos procedimientos muy concretos” (el Juzgado de Instrucción núm. 13 de Barcelona, el día 20 de setiembre, y el Tribunal Superior de Justicia de Catalunya, el día 1 de octubre). La desobediencia civil alegada no se ha predicado “en cuanto a todas las resoluciones judiciales, ni en cuanto a todas las leyes, a modo de absoluta anarquía normativa, sino como proceso consciente y reflexivo que se ciñe de forma selectiva y concreta en relación a preceptos y órdenes que se producen en el marco de conflictos colectivos en los que participan masivamente miles de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manifestaciones del tribunal sobre los abogados fuera de la sala de enjuiciamiento. Se refiere aquí la demanda a las valoraciones efectuadas por los miembros tribunal sobre la estrategia de la defensa del recurrente al terminar la sesión de 14 de mayo de 2019, según la información facilitada por algunos medios (“Europa Press”, “La Vanguardia”, “El País” y “El Confidencial”) sobre “el profundo malestar de los siete magistrados” al respecto. Se argumenta que esas apreciaciones del tribunal constituyen un “prejuicio” que compromete su apariencia de imparcialidad. Cita y trascribe parte de las SSTEDH de 16 de septiembre de 1999, Buscemi c. Italia; de 28 de noviembre de 2002, Lavents c. Letonia, y de 5 de febrero del 2009, Olujic c. Croacia, en relación a declaraciones de miembros de tribunales criticando la defensa y su impacto en el respeto del derecho fundamental al proceso debido del art. 6.1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manifestaciones del tribunal sobre los abogados dentro de la sala. Valora en este apartado las intervenciones del presidente del tribunal de enjuiciamiento en el interrogatorio de los testigos don Javier Pacheco y doña Marina Garcés, expresivas, a juicio del recurrente, de la “predisposición del tribunal”. En el primer caso, destaca la expresión “yerra usted en la estrategia defensiva” dirigida al abogado del Sr. Cuixart; y en el segundo, la manifestación “correcto, mucho mejor” tras desistir esa defensa de seguir interrogando a la testigo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Las decisiones sobre admisión y práctica de las pruebas. Según la demanda, la forma en la que el tribunal abordó los interrogatorios de testigos por las defensas es indicadora de esta ausencia de imparcialidad. Se refiere específicamente al interrogatorio de la citada Sra. Garcés, del que destaca el “prejuicio absoluto” de la sala cuando afirma que sus contestaciones responden a “un guion predefinido, escrito de antemano” (pág.178) o “un guion en el que se transcribe hasta el tiempo que hacía que ‘no se tomaba un café’ con el Sr. Cuixart, su estado febril o grado de alucinación que le produjo la prohibición jurisdiccional del referéndum de 1 de octubre”. La misma predisposición se manifestó, según se relata en la demanda, en la inadmisión de veinte testificales propuestas por la defensa y, especialmente, de la pericial de don Hugh Orde y don Duncan Mc.Causland, sobre el análisis de los hechos acaecidos el 20 de septiembre y el 1 de octubre. A su juicio, esta decisión de inadmisión, de una prueba que considera decisiva, contrasta con la admisión de testificales de la acusación, como la de un agente del Cuerpo Nacional de Policía que había emitido un informe sobre en análisis de los videos del 1 de octubre, o la de agentes de la Guardia Civil que intervinieron en el atestado y que analizaban los “tweets” emitidos por el Sr. Cuixart. Esta circunstancia pone de manifiesto el trato desigual dado a las partes, tal y como señala el informe definitivo de la misión international Trial Watch sobre el procedimiento, que se acompaña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modo de cláusula final de la queja, la demanda señala que estas circunstancias fácticas, que permiten generar dudas sobre imparcialidad del tribunal de enjuiciamiento por parte de cualquier observador externo, “deben ser puestas en relación con otras alegaciones del presente recurso que complementan esta perspectiva”, como son la modificación del criterio de competencia ad hoc, la cuestión relativa a los derechos lingüísticos y el mantenimiento de la prisión provisional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Vulneración del derecho fundamental de reunión (arts. 21 CE y 11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una amplia exposición teórica sobre el contenido de los derechos de reunión y manifestación, de la noción de “orden público” como elemento delimitador del tipo penal del art. 544 CP, así como del tratamiento jurídico penal de estos supuestos “efecto desaliento”, se queja el recurrente de que la sentencia no contiene una verdadera ponderación, y sostiene que la conducta del Sr. Cuixart en relación con las concentraciones de 20 de septiembre y 1 de octubre se incardina en el contenido de este derecho fundamental. Se refiere también a la denominada “resistencia pasiva”, presenta los hechos como “conflicto social pacífico” y su comportamiento como amparado en un “derecho de desobediencia al Derecho”. Sobre esta última materia crítica el apartado 17.4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relato de este motivo de la demanda con un apartado introductorio en que expone, a la luz de la doctrina del Tribunal Europeo de Derechos Humanos, el contenido del derecho de reunión mediante la significación de las nociones de “reunión pacífica”, “actos violentos asilados” y límites generales del derecho, con referencia específica a las STEDH de 17 de julio de 2007, Bukta y otros c. Hungría, y de 15 de septiembre 2007, Galsytan c. Armenia. A continuación afirma que la participación, intervención pública y convocatoria de manifestaciones de carácter masivo y de naturaleza pacífica por parte don Jordi Cuixart “no pueden ser incriminadas ni ser sustrato de acusación alguna por delito porqué un mismo hecho no puede ser al mismo tiempo delito y ejercicio de un derecho fundamental”. Se apoya en que así lo han manifestado don Michel Forst y don David Kaye, relatores del sistema de protección de derechos humanos de Naciones Unidas. Añade que, además de los derechos fundamentales del demandante de amparo, el proceso penal “erosiona el derecho fundamental de reunión del conjunto de la ciudadanía a través del llamado efecto desaliento (chilling effect)”. A partir de aquí la argumentación de la queja se desarrolla en los siguientes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3.3.1. El imposible encuentro entre derechos fundamentales y condenas penales. Tras invocar la doctrina constitucional según la cual “los hechos probados no pueden ser a un mismo tiempo valorados como actos de ejercicio de un derecho fundamental y como conductas constitutivas de una infracción”, y, en consecuencia, es necesario un primer análisis sobre la delimitación del contenido de tal derecho (SSTC 127/2004, 185/2003 y 124/2005), aduce el recurrente que la sentencia impugnada no ha hecho ningún esfuerzo en el sentido indicado sino que, por el contrario, el “punto de partida se sitúa en el opuesto y hace encajar de forma directa hechos y conductas en tipos delictivos sin cuestionarse si podían estar amparadas por el contenido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3.3.2. El derecho fundamental de reunión en la sentencia recurrida. Al derecho de reunión se dedican tres páginas en la indicada resolución (pág. 244-247). Se omite, pues, la circunstancia de que lo que está en juego es un derecho fundamental, y se prescinde, así, de situar un primer análisis en el ámbito de la delimitación del contenido del derecho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3.3.3. El orden público como elemento delimitador. Tras desarrollar una amplia disertación sobre las concepciones ideal y material de la noción de orden público, bien jurídico protegido por el delito de sedición del art. 544 CP y limite expreso al ejercicio del derecho de reunión (art. 21.2 CE), argumenta que este Tribunal Constitucional atiende al concepto material para limitar el derecho de reunión, “lo que incluye sólo peligros para personas o bienes derivados de las acciones violentas que puedan producirse en la celebración pacífica de la concentración, ‘ya sea porque la misma cree situaciones que provoquen directamente esos peligros, ya porque imposibilite la realización de actividades tendentes a evitar o a paliar los citados peligros’ (STC 66/1995)”. El contenido de las ideas o las reivindicaciones que pretenden expresarse y defenderse mediante el ejercicio de este derecho “no puede ser sometido a controles de oportunidad política, ni a juicios en los que se emplee como canon el sistema de valores que cimientan y dan cohesión al orden social en un momento histórico determinado”.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3.3.4. El bien jurídico protegido de orden público en el sistema constitucional español. Según la comprensión democrática del bien jurídico, el único desorden penalmente relevante es aquel que más allá del orden público, afecta también a la paz pública. A juicio del recurrente, la definición que toma la sentencia impugnada “es absolutamente insuficiente para distinguir entre el concepto de orden público autoritario y el concepto de orden público democrático”, y no permite separar “la antijuridicidad administrativa que justifica la sedición administrativa” del art. 36.4 de la Ley Orgánica de protección de la seguridad ciudadana de la antijuridicidad del delito del artículo 544 del Código penal. Según la doctrina mayoritaria “solo hay antijuridicidad penal si se produce una afectación de la paz pública, sólo si se impide de forma duradera el ejercicio de los derechos fundamentales de los ciudadanos”. “La pena de naturaleza privativa de libertad que prevén las fórmulas del delito de sedición exige que la simple alteración del orden se proteja mediante el Derecho Administrativo y sea la lesión del valor paz pública la que se encauza a través del Derecho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la sentencia recurrida “confunde el orden público con el orden político” sobre la base de “un especial elemento subjetivo, la finalidad política” que califica como “nueva invención del Tribunal Supremo”, “finalidad subversiva que aparece expresamente referida en los delitos de terrorismo, pero no en el vigente delito de sedición”. Desde su posición, defendida por los autores que cita, la noción de orden público debe ser interpretada “en sentido positivo y nunca como un límite implícito de los derechos fundamentales”, lo que se conecta con el tenor literal del art. 21.2 CE al referir la “alteración del orden público” a “peligro para personas o bienes”. En definitiva, el significado de “orden público” debe ser el mismo cuando este concepto opera como “justificador de la sanción penal” y como “delimitador del derecho fundamental de reunión”, por lo que resulta “injustificable desde la óptica de la lectura constitucional” el planteamiento de que existe “alteración del orden público porqué existe perturbación de la tranquilidad pública o alteración de la normalidad institucional”, tal y como se produce en la sentencia recurrida. El concepto negativo de orden público que mantiene la sentencia “cercena de forma evidente el ejercicio de los derechos fundamentales al entender que es posible limitarlos incluso cuando no exista la circunstancia prevista en el texto constitucional de peligro para bienes y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3.3.5. La técnica de ponderación de derechos fundamentales. Partiendo de la conocida exigencia, cuando se enfrentan dos derechos fundamentales, de ponderar los derechos en conflicto, sostiene la demanda que en el presente caso, a diferencia del resuelto en la sentencia de la Sala de lo Penal del Tribunal Supremo núm. 812/2015, de 7 de marzo “Aturem el Parlament”, los derechos-reunión y participación política no se encuentran enfrentados. Por el contrario, “tanto el 20 de septiembre como el día 1 de octubre los representantes políticos de la ciudadanía se encontraban o en casa o precisamente entremezclados ejerciendo derechos”. Lo mismo puede decirse desde la perspectiva de los actores de la sociedad civil, como el recurrente, “al que difícilmente se le puede achacar la infracción de derechos fundamentales de terceros” que puedan llegar a concurrir con el alegado derecho fundamental de reunión. Reprocha a la sentencia recurrida no haber resuelto específicamente este debate y no haber empleado “la técnica de ponderación o balanceo”.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3.3.6. La criminalización del ejercicio del derecho fundamental de reunión expresamente pacífica del Sr. Cuixart. Aduce la demanda, que a la vista de lo anterior, la conclusión es que “la actividad pública del recurrente, en relación con las concentraciones de 20 septiembre y 1 de octubre es perfectamente incardinable” en el contenido del derecho fundamental de reunión. Sus llamadas a concentrarse “siempre estuvieron condicionadas a que tales concentraciones se desarrollaran pacíficamente”, como reconoce la sentencia. En la manifestación del día 20 de septiembre “no hubo violencia ni fue ilícita”, “en tanto que en su ejecución no concurrieron ninguno de los límites establecidos por la Constitución (art. 21.2 CE)”, lo que también habría reconocido la sentencia; y en los hechos acaecidos el 1 de octubre, “la única violencia masiva […] fue la que emplearon los cuerpos y fuerzas de seguridad del Estado”. Frente a ello, el Tribunal Supremo, en la resolución impugnada, parte de “la consideración de que los tipos penales (en este caso, la sedición) operan como límites absolutos al ejercicio de los derechos fundamentales, omitiendo la exigencia constitucional de atender, prima facie, al contenido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3.3.7. El “contexto” y la “multitud” como elementos de limitación del derecho fundamental de reunión del Sr. Cuixart. Según señala la demanda, la sentencia recurrida afirma que los actos del recurrente “deben interpretarse como sedición por ‘el contexto’ en que se daban y por la ‘clara superioridad numérica’ de los manifestantes”. Reproduce parcialmente varios pasajes de la sentencia (contenidos en las págs. 239, 281, 283, 392, 393 y 389) para argumentar que esta mantiene una concepción ideal del orden público incompatible con el derecho de reunión y que incurre en una confusión inaceptable entre “multitud” y “tumulto”, elemento típico del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3.3.8. “Orden público y conflicto pacífico en el Estado social”. Bajo este título la demanda insiste en que la sentencia de la Sala de lo Penal del Tribunal Supremo toma como punto de partida una noción de orden público ideal y no material, incompatible con el derecho de reunión y manifestación del art. 21 CE. Argumenta que en “el marco del Estado social y democrático de derecho, las protestas, reuniones y manifestaciones públicas han de ser entendidas no como presupuestos de alteración del orden público, sino como expresión de participación ciudadana en la reafirmación o confirmación del orden constitucional. El concepto de orden público ha de construirse integrado con el ejercicio de los derechos constitucionales y ello obliga a que los tipos penales no pueden configurarse en el sentido de que son los derechos de reunión y manifestación los que deben ceder ante cualquier alteración de la tranquilidad pública, sino que esta ha de adecuarse y adaptarse a la realización de los derechos en una situación de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3.3.9. Garantía social, aplicabilidad directa y desobediencia civil en el derecho fundamental de reunión. En este apartado de la demanda el recurrente desarrolla una argumentación tendente a justificar “el derecho a desobedecer el derecho cuando se ejerce directamente un derecho fundamental”. Partiendo de que, a su entender, lo acaecido el 20 de septiembre, supuso “una mera expresión ordinaria del derecho fundamental de reunión de la ciudadanía”, en relación a lo acaecido el 1 de octubre, si bien es cierto que la actuación de la ciudadanía se produjo en el marco de vigencia de una resolución judicial dirigida a los poderes públicos en relación a la votación que había sido convocada para ese día, “frente a ellos y a su carácter injusto esta misma ciudadanía ejerció el derecho fundamental de reunión, el cual no había sido objeto de suspensión”. Tras una amplia exposición histórica sobre “el derecho a desobedecer el derecho”, se refiere al punto 17.4 de la sentencia recurrida en amparo, en que se trata de la cuestión relativa al “derecho de desobediencia civil como causa de exclusión de la antijuridicidad”, para afirmar que la posición del Tribunal Supremo es contraria “a propia la idea de Estado constitucional”. Dos serían las razones: en primer lugar, “el derecho a la desobediencia civil pacífica y proporcional es una forma de ejercer el derecho fundamental de reunión que deriva del principio de aplicabilidad directa e inmediata de los derechos de reunión y manifestación (art. 21 CE) y de participación (art. 23.1 CE)”; y, en segundo lugar, “el no reconocimiento del derecho a la desobediencia civil, ejercida de manera pacífica y proporcional, conlleva un vaciamiento y vulneración de los derechos citados de reunión y manifestación (art. 21 CE) y de participación (art. 23.1 CE)”. En definitiva, el principio de aplicación directa e inmediata de los derechos fundamentales “permite establecer una clara separación entre derechos y ley, que obliga a los jueces que se encuentren ante casos de desobediencia civil pacífica y proporcional donde el sujeto ejerce un derecho fundamental con el único fin de protegerse de una situación de vulneración de derechos, a considerar el caso como una expresión política legítima que merece un tratamiento que lo diferencie de los actos penales, aplicando la Constitución por encima del Código penal y no a la inversa, como hace el Tribunal Supremo en la sentencia recurrida”. Trae a colación la STEDH de 19 de noviembre del 2019, asunto Obote c. Rusia, para concluir este apartado señalando que “no se trata tanto de reconocer en abstracto un derecho a la desobediencia civil”, sino de declarar “la preeminencia en nuestro ordenamiento de los derechos fundamentales y su capacidad de autoejecución y autoprotección en contextos de contradicción con el derecho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Vulneración de derecho fundamental a la legalidad penal (arts. 25 CE y 7 CEDH). Según la demanda, la vulneración de este derecho fundamental se produce desde una triple perspectiva: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3.4.1. En cuanto a la operación de subsunción. Tras hacer una exposición de la doctrina constitucional sobre el principio de legalidad penal, prohibición de interpretaciones extensivas o analógicas in malam partem, taxatividad y previsibilidad, sostiene que la sentencia impugnada incurre en interpretación contraria al sentido de las palabras contenidas en el tipo; efectúa una valoración ajena a los criterios del sistema constitucional de derechos fundamentales que convierte la norma en imprevisible; y vacía de contenido el ejercicio del derecho fundamental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según la demanda, la resolución judicial recurrida interpreta los términos típicos de la norma aplicada de una manera contraria a su sentido semántico. A su entender “la frontera entre el alzamiento público y tumultuario del delito de sedición y una concentración de protesta se halla, entre otros elementos, en el de la existencia o no de violencia. Si no hay violencia, en principio, hay ejercicio del derecho de reunión”. La sentencia, ante la laxitud de las condiciones típicas del “alzamiento tumultuario” —“por la fuerza o fuera de las vías legales”—, califica de sedición “lo que no pasaron de ser, —como se lee en sus fundamentos— ‘comportamientos hostiles’”. Argumenta que “hostilidad” significa “agresión armada llevada a cabo por un grupo”, por lo que el razonamiento judicial, según el cual tumultuario debe interpretarse como “hostilidad o abierta hostilidad”, conduce a que “el alzamiento propio del tipo de sedición (armado) resultaría ser incluso más grave que el alzamiento propio de la rebelión (simplemente violento)”. Siguiendo este razonamiento, “si la propia sentencia concluye que en los hechos probados no se alcanzó el grado necesario de violencia (que no tuvo en ningún caso carácter armado) que requiere el tipo de rebelión, con mayor razón se debería rechazar la concurrencia del tipo de sedición que es, en principio, un delito menos grave”. Se insiste por ello en que las conductas descritas, “consistentes en impedir la aplicación de las leyes o el cumplimiento de funciones, acuerdos o resoluciones administrativas o judiciales, pero llevadas a cabo sin violencia o intimidación, deberían resultar atípicas al encontrarse amparadas por el ejercicio legítimo del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vulnera el principio de legalidad porque la sentencia encuentra su soporte axiológico en una base valorativa ajena a los criterios que informan nuestro sistema constitucional de derechos fundamentales, lo que ha conducido a una solución esencialmente opuesta a la orientación material de la norma y, por ello, imprevisible para sus destinatarios. La apreciación de un “alzamiento tumultuario por la vía de hecho”, con base en nociones como “grupos de personas aglomerados y compactados”, “conglomerados de personas en clara superioridad numérica”, “aglomeraciones de personas impermeables a cualquier requerimiento”, o “fórmulas de resistencia no violenta”, supone una interpretación extensiva del art. 544 CP, contraria a la protección que el derecho de reunión brinda a quien convoca reuniones pacíficas de protesta e imprevisible para los destinatarios de la norma, como es el caso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el demandante sostiene que la argumentación de la sentencia impugnada “es incongruente consigo misma y, por ello, vacía de contenido y criminaliza el ejercicio legítimo” del derecho de reunión, puesto que simplemente describe episodios de “mera resistencia pasiva o, como mucho, de mera desobediencia” que, en definitiva, no son sino fórmulas de “resistencia no violenta que” integran el contenido de aquel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3.4.2. En cuanto a la pena. Según la demanda, también vulnera el principio de legalidad penal del art. 25.1 CE, en relación con los arts. 17 y 21 CE, la pena privativa de libertad impuesta de nueve años, al resultar la sanción desproporcionada tanto desde la perspectiva de la previsión legal que la comprende, como desde el exceso de la impuesta efectivamente. El desarrollo argumental de la demanda se refiere únicamente al precepto legal aplicado, del que se predica que no atiende a la debida proporcionalidad, con vulneración del art. 25.1 CE en relación con los arts. 17 y 21 CE. Para fundar la desproporción de la horquilla penal del art. 545 CP se utilizan dos clases de argumentos: el contraste con las penas previstas para otras figuras penales con las que el tipo aplicado presenta elementos comunes (delitos de atentado, resistencia, tenencia de armas, municiones o explosivos, y organizaciones y grupos criminales) y el derecho comparado (Alemania, Francia, Suiza e Italia). Con base en esta desproporción solicita el planteamiento de cuestión interna de inconstitucionalidad (art. 55.2 LOTC) sobre los arts. 544 y 545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3.4.3. La tercera perspectiva de análisis es la que atañe al juicio de autoría. Bajo la rúbrica “principio de legalidad penal y personalidad de la pena”, cuestiona el demandante de amparo la realidad, declarada por la sentencia, de un acuerdo entre los acusados sobre la denominada “hoja de ruta”. A su juicio, la sentencia del Tribunal Supremo resuelve esta cuestión de modo insatisfactorio, pues no concreta de modo suficiente los términos de este supuesto “acuerdo” entre los partícipes ni la contribución de cada uno de ellos al proyecto común. En el caso del Sr. Cuixart, no se especifica si la adhesión al acuerdo fue inicial o sobrevenida, ni tampoco su contribución a la fase ejecutiva. No resulta viable la imputación de la responsabilidad por comisión por omisión “por no evitar que otros se alcen”, pues no es el de sedición un delito de resultado. Finalmente, tampoco cabe la atribución de responsabilidad a título de inducción a la sedición, pues, teniendo en cuenta que no consta la investigación por delito de sedición de las personas convocadas a las manifestaciones y centros de votación, “si no hay autores difícilmente puede sostenerse que haya inductores”.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Vulneración de los arts. 5, 6, 7 y 11 CEDH, especialmente del derecho a la libertad (art. 17 CE) en relación con la prohibición de desviación de poder (art. 18 CEDH) y la limitación de restricciones de derechos de la cláusula de prohibición de desviación de poder.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sustento en el art. 18 CEDH y en la jurisprudencia del Tribunal Europeo de Derechos Humanos (SSTEDH, Gran Sala, Merabishvili c. Georgia, § 282-283; Goussinski c. Rusia, y Rashad Hasanov c. Azerbaiyán) en esta queja, que el recurrente encuadra en la vulneración del derecho a la libertad personal (art. 17 CE), se denuncia que la condena penal impugnada, que comprende la privación de libertad del Sr. Cuixart, obedece a una “finalidad escondida”, consistente en un castigo político al independentismo.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demandante, la causa judicial de que se trata, “incluida la prisión provisional y ahora la condena firme, ha tenido el objetivo de castigar el Sr. Cuixart y el conjunto de la entidad cultural Òmnium Cultural por su activismo político, social y cultural con el único fin de provocar el fin de las protestas en pro de la independencia y del derecho a la autodeterminación de Catalunya”. Su caso sería extraordinariamente parecido al abordado en la STEDH de 7 de junio del 2018, asunto Rashad Hasanov c. Azerbaiyán, en la que el Tribunal de Estrasburgo llegó a la conclusión de que la finalidad real de las medidas impugnadas era silenciar y castigar a los demandantes por su compromiso activo social y político y sus actividades en la organización no gubernamental NIDA, que rechaza la violencia y usa exclusivamente métodos no violentos de lucha. En dicha sentencia (§ 122 y siguientes) se valoran: (i) “las declaraciones del fiscal general planteando abiertamente que las actividades de NIDA, colectivamente, eran actuaciones ilegales para desestabilizar socialmente el país, sin disponer de elementos de prueba”; (ii) “el hecho que los detenidos eran líderes de la sociedad civil”; (iii) “la utilización de cuerpos policiales y tribunales especiales”; (iv) “la existencia de informes de organismos internacionales de derechos humanos que informan de la degradación en materia de derechos humanos especialmente en relación a detenciones de activistas de la sociedad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sustento de la persecución de aquella “finalidad escondida” y su paralelismo con el caso citado, el demandante esgrime: (i) el discurso del fiscal general del Estado en la apertura del año judicial 2016 que el recurrente considera “centrado en la crítica al movimiento independentista catalán”, calificándolo como “peligro para la democracia”, el apelativo periodístico del fiscal general de “azote del independentismo” , y el nombre del archivo con el comunicado de prensa sobre la presentación de la querella que dio lugar a la causa especial, “más dura será la caída”; (ii) la condición de líder de la sociedad civil del demandante, como presidente de la principal entidad social de Cataluña y probablemente del propio Estado español —Òmnium Cultural—; (iii) la utilización de tribunales excepcionales, como la Audiencia Nacional y el Tribunal Supremo, “hurtando el juicio al juez predeterminado por la ley en Catalunya y el derecho a una doble instancia, modificando el criterio anteriormente establecido, juzgando un no aforado en un tribunal exclusivo para aforados y adoptando un criterio especial en relación al delito concreto que era objeto de enjuiciamiento y todo ello con las especiales circunstancias en materia de imparcialidad que han sido desarrolladas”; (iv) y los “posicionamientos de organizaciones e instituciones internacionales que se han pronunciado en términos críticos con la detención, persecución y condena”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modo de cierre, argumenta que las quejas desarrolladas con anterioridad en la demanda conducen a esa misma conclusión: “se ha utilizado el procedimiento con un objetivo político, como represalia al ejercicio de derechos”. Según el demandante de amparo, en el proceso seguido ante el Tribunal Supremo “la necesidad por parte de los magistrados de salvaguardar la unidad nacional frente a su amenaza por sujetos políticos percibidos como enemigos de la misma, ha actuado como justificación ‘legítima’ de la vulneración de sus derechos, eliminándose uno de los más importantes límites al poder propio del constitucionalismo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se interesa su admisión a trámite y que se dicte sentencia que otorgue al recurrente el amparo solicitado contra la sentencia y el auto recurridos, “y, en consecuencia: 1) Declare la vulneración del derecho fundamental previsto en el artículo 24.2 CE y la nulidad de la sentencia y auto mencionados, ordenando las medidas pertinentes para su restablecimiento. 2) Declare la vulneración de los derechos fundamentales previstos en los artículos 21, 25 y 17 CE (también en relación al art. 18 CEDH) y la nulidad de la Sentencia y Autos mencionados, ordenando las medidas pertinentes para su restablecimiento. 3) Declare la inconstitucionalidad de los artículos 544 y 545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primero se solicita en la demanda que se suspenda la pena de acuerdo con el art. 56.1 y 2 LOTC. Tras hacer mención de la doctrina constitucional, argumenta en favor de su pretensión cautelar que, aunque se trata de una pena “grave”, esta misma gravedad, es decir, la extensión de la pena, “es objeto de discusión en el presente recurso de amparo con lo que sería algo perverso jurídicamente que el criterio que se discute mediante este procedimiento sea utilizado como criterio único para justificar la prolongación de libertad” del Sr. Cuixart, siendo reconocido internacionalmente que el trato penal dado al recurrente es desproporcionado. Añade que no puede obviarse la actual discusión, impulsada por el Gobierno, sobre la revisión de las penas del delito de sedición así como el sentimiento mayoritario en Cataluña, y con un importante respaldo internacional, a favor de la amnistía para los independentistas perseguidos judicialmente, entre los que se encuentra el recurrente, no habiendo ninguna víctima de los hechos imputados al Sr. Jordi Cuixart.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segundo se solicita el planteamiento de cuestión interna de inconstitucionalidad sobre los arts. 544 y 545 CP. En síntesis, argumenta, con remisión a los motivos tercero y cuarto de la demanda, que el delito de sedición previsto en los arts. 544 y 545 CP “lesiona derechos fundamentales, como mínimo el derecho fundamental de reunión del art. 21 CE y de legalidad penal del art. 25 CE con graves consecuencias en el derecho fundamental a la libertad del artículo 17 CE. Además, la ausencia de taxatividad y su abierta literalidad permiten, como denunciamos, el uso del delito —y la restricción de derechos fundamentales— de forma injustificada incurriendo en desviación de poder (18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registrado el 27 de marzo de 2020, la representación procesal del recurrente reiteró la solicitud de medida cautelar con invocación del art. 56.6 LOTC, añadiendo a lo dicho en la demanda que la situación de emergencia sanitaria provocada por la pandemia del COVID-19 exige la inmediata excarcelación, tal y como ha recomendado la alta comisionada para los Derechos Humanos de Naciones Unidas. Agrega que don Jordi Cuixart ha venido respetando el régimen penitenciario de semilibertad que le permitía, antes de su interrupción por la pandemia, salir diariamente durante doce horas para dirigir la empresa de la que es titular, lo que revela que no existe riesgo alguno de incumplimiento de la condena si el demandante es puesto en libertad durante la tramitación recurso de amparo. Termina dicho escrito suplicando la “suspensión de la pena privativa de libertad hasta el dictado de la sentencia del presente proceso de amparo constitucional o, subsidiariamente, la suspensión de la pena privativa de libertad con obligación de confinamiento domiciliario en su domicilio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por providencia de 6 de mayo de 2020, acordó, a propuesta de su presidente y de conformidad con lo que establece el art. 10.1 n) LOTC, recabar para sí el conocimiento del recurso de amparo y admitirlo a trámite, apreciando que concurre en el mismo una especial trascendencia constitucional (art. 50.1 LOTC) porque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dispuesto en el art. 51 LOTC acordó también dirigir atenta comunicación a la Sala de lo Penal del Tribunal Supremo, a fin de que, en plazo que no exceda de diez días, remitiera certificación o fotocopia adverada de las actuaciones correspondientes al auto de 29 de enero de 2020 y a la sentencia de 14 de octubre de 2019 dictados en la causa especial núm. 20907-2017, y emplazara a quienes hubieran sido parte en el procedimiento, excepto la parte recurrente en amparo, para que en el plazo de diez días,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solicitud de suspensión formulada en la demanda de amparo mediante otrosí, el Pleno no apreció la urgencia excepcional a la que se refiere el art. 56.6 LOTC, que justificaría su adopción inaudita parte de forma inmotivada, por lo que, a fin de resolver sobre la misma, ordenó formar la oportuna pieza separada y, en ella, conceder un plazo de tres días al Ministerio Fiscal y al solicitante de amparo para que efectuaran alegaciones respecto a dicha petición. Evacuados los trámites correspondientes, mediante ATC 60/2020, de 17 de junio, se acordó denegar la petición de suspensión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28 de mayo del 2020, la procuradora de tribunales doña Pilar Hidalgo López, en nombre y representación del partido político Vox y bajo la dirección de la letrada doña Marta Castro Fuertes, interesó que se la tuviera por personada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fecha 5 de junio del 2020, la abogacía del Estado, en la representación que le es propia, solicitó que se la tuviera por personada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18 de junio siguiente, el procurador de tribunales don Carlos Ricardo Estévez Sanz interesó que se le tuviera por personado y parte en nombre y representación de don Carles Puigdemont i Casamajó, con la asistencia del letrado don Gonzalo Boye Tuset.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28 de septiembre de 2020, la secretaría del Pleno de este tribunal acordó tener por recibido el testimonio de las actuaciones solicitadas, tener por personado y parte en el procedimiento a la procuradora doña María del Pilar Hidalgo López, en representación del partido político Vox, al abogado del Estado y al procurador don Carlos Ricardo Estévez Sanz, en representación de don Carles Puigdemont i Casamajó, y, con arreglo al art. 52 LOTC, conceder a las partes personadas y al Ministerio Fiscal el plazo común de veinte días para que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presentó su escrito de alegaciones el 27 de octubre de 2020. En el mismo termina suplicando que se desestime totalmente la demanda de amparo. Su sistemática se adecúa al siguiente esquema: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 En primer lugar, analiza la denuncia de vulneración del derecho al juez ordinario predeterminado por la ley (art. 24.2 CE). Tras extractar la doctrina constitucional que considera aplicable al caso, con transcripción parcial de la STC 159/2014, FJ 3, así como de la del Tribunal Europeo de Derechos Humanos, apunta que los órganos judiciales no han llevado a cabo una interpretación que suponga una manipulación manifiesta de las reglas legales sobre atribución de competencias ni que haya incurrido en error evidente, irrazonabilidad manifiesta o arbitrariedad. Afirma que el demandante no ha cumplido con la carga de criticar fundadamente los argumentos dados por el Tribunal Supremo, en cuya virtud la competencia se fija a partir “del relato que fluye de las acusaciones y de su cristalización progresiva a lo largo de la instrucción, para atender al elemento territorial o geográfico que el art. 57.2 EAC utiliza para determinar la competencia objetiva”. Por ello, el referido tribunal ha delimitado la competencia en los términos reflejados en la pág. 256 de la sentencia, esto es, en función de un juicio ex ante que versa sobre la pretensión acusatoria, que no se puede ver revertido ni afectado por la decisión final. Trae a colación, como ejemplo de doctrina consolidada, el argumento que figura en la sentencia del Tribunal Supremo núm. 484/2010, de 26 de mayo: en, síntesis, “que son los hechos y la calificación jurídica de la acusación los que deben de servir de base para la determinación de la competencia objetiva a los efectos del art. 14.3 y 14.4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el argumento sobre la inconstitucionalidad sobrevenida del art. 21 LECrim resulta “descabellado a la vista del artículo 123 CE” cuando establece que el Tribunal Supremo es el órgano jurisdiccional superior en todos los órdenes, salvo lo dispuesto en materia de garantías constitucionales, de donde deviene inviable constitucionalmente la promoción de cuestiones de competencia frente al Tribunal Supremo, a lo que se añade que no es cierto que no se hayan revisado los pronunciamientos sobre competencia, cuestión que se ha examinado en varias resoluciones del instructor, de la sala de recursos y de la sala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criterio de la “finalidad independentista” que, según la demanda, se toma como razón de la asunción de la competencia por el Tribunal Supremo, también trae colación el razonamiento expuesto en el auto de 18 de enero de 2019, que pone en valor la particular naturaleza de los delitos de rebelión y sedición; esto es, como delitos “de comisión plural”, en los que “no todos los sujetos realizan por sí los elementos nucleares del tipo”, y como infracciones de “resultado cortado”, cuyo aspecto diferencial, respecto de los delitos de lesión, reside en que para su consumación solo se requiere que se materialice el riesgo o peligro que se trata de precaver. A partir de ese entendimiento, queda esclarecido cuál es el lugar de comisión del delito de rebelión cuando la finalidad es declarar la independencia de una parte del territorio nacional, pues “aunque tal lesión no acaezca, el resultado al que ha de encaminarse afecta a las dos partes cuya unidad se pretende disolver, pues una y otra serían ya, de alcanzarse la lesión por efectividad del resultado, diversas en su identidad. Y tal disolución no es un efecto diferenciable ex post del resultado que se procura. Es el resultado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argumento de la “inescindibilidad del hecho”, que, a juicio del demandante, no tiene absolutamente nada que ver con el mismo en cuanto no fue acusado por malversación, el abogado del Estado pone de relieve que tal inescindibilidad no se funda en la malversación, sino en la consideración, desde el inicio de la instrucción (auto de 24 de noviembre de 2017) de que su aportación era “necesaria para cometer el injusto”, pues “sólo la intervención coordinada de los miembros del Gobierno de la Generalidad de Cataluña, con la presidenta del Parlament y con la que desplegaron los presidentes de las asociaciones Òmnium y ANC, podía llenar el contenido del injusto contemplado en los delitos de rebelión y/o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 Sobre la alegada privación del derecho a la doble instancia en materia penal, derivada de la anterior lesión, la abogacía del Estado también rechaza esa vulneración, pues el propio art. 2 del Protocolo 7 del art. 6 CEDH prevé, en su apartado 2, que el derecho a que la declaración de culpabilidad o de condena sea examinado por una jurisdicción superior “podrá ser objeto de excepciones en caso de menor gravedad, según los defina la ley, o cuando el interesado haya sido juzgado en primera instancia por el más alto tribunal”. Esta segunda excepción es la que ha concurrido en el presente caso por razón de aforamiento, cuya constitucionalidad ha sido reconocida por este tribunal, amén de que tampoco resulta contraria a lo establecido en el art. 14.5 PIDCP.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 También rechaza que el derecho a utilizar la lengua catalana constituya un derecho tutelable autónomamente, al margen de las garantías del artículo 24.2 CE, y que tal derecho deba determinar la competencia jurisdiccional, con atribución de la misma a los juzgados y tribunales situados en territorio catalán o, al menos, el traslado de la sede de las sesiones del juicio oral a Cataluña, tal como defiende el recurrente. Según la abogacía del Estado, “esta queja debería inadmitirse, dada la configuración del régimen lingüístico por el bloque de la constitucionalidad en esta materia”. Tras transcribir lo argumentado por el órgano de enjuiciamiento en el fundamento jurídico 3.2, se colige que la configuración del bloque de constitucionalidad del régimen de cooficialidad lingüística impide hablar de indefensión, pues no existe el derecho a la utilización de un mecanismo de traducción simultánea para el desarrollo de la práctica de la prueba y las alegaciones en un idioma distinto del oficial. No obstante, señala que, en el presente caso, se pusieron traductores oficiales a disposición de la defensa y se concedió a los procesados la posibilidad de utilizar este idioma en sus respuestas.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 En el análisis de la denunciada vulneración del derecho al juez imparcial, el abogado del Estado distingue: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relación de la sala con el fiscal general del Estado que presentó la querella, considera, en coincidencia con lo afirmado en la sentencia recurrida (FJ A, apartado 5.5.4), que el argumento es descabellado, pues “ser compañeros en un mismo órgano jurisdiccional no conduce necesariamente a hacer confidencias irregulares, ni menos aún a quebrantar los propios deberes legales y deontológicos. Para que una alegación como la hecha por los recusantes mereciera algún crédito, sería necesario que aportasen algún elemento fáctico en que basarla; algo que simplemente no han hecho” (auto de la Sala del art. 61 LOPJ núm. 3/2018, de 13 de septiembre,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relación de la sala con el Gobierno, aduce que la diferencia del supuesto es notable respecto del enjuiciado en la STEDH de 21 de diciembre del 2000, asunto Wettstein c. Suiza, que consideró infringido el art 6.1 CEDH en un caso en que un abogado de la parte adversa formó sala como juez a tiempo parcial en procedimientos concomitantes en los cuales el demandado es parte. Por otra parte, las declaraciones de los cargos políticos a que se refiere la demanda son ajenas a la relación con la sala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propósito de las calificadas “expresiones políticas”, ajenas al derecho penal y contrarias a la presunción de inocencia, contenidas en la propia sentencia, el abogado del Estado considera que “el argumento es descabellado y supondría admitir la quiebra de la imparcialidad por la incorporación de un pronunciamiento desfavorable”. Concretamente: (i) en relación con la expresión de la presidencia “yerra usted en su estrategia defensiva”, tras rechazarse preguntas al secretario general de Comisiones Obreras en Cataluña, “no se razona ni acredita qué imparcialidad se ve comprometida”, cuando se trata “de contextualizar para poner de relieve la impertinencia de las preguntas”; (ii) respecto de la supuesta filtración de “unas opiniones del tribunal en cuanto a la estrategia de la defensa”, la alegación no se basa en actuaciones propias de los magistrados, sino de terceros, de modo que “bastaría con emitir mensajes u opiniones falaces sobre, por ejemplo, la persona o ideología de un magistrado para solicitar su recusación de manera inmediata”; (iii) en cuanto a la testifical de la Sra. Garcés, se remite al apartado 16.3.3 del fundamento de Derecho A; (iv) por lo que se refiere a la queja relativa al rechazo de la pericial de don Hugh Orde, no se considera ni se somete a crítica el motivo de denegación de tal prueba contenido en el auto de 1 de febrero de 2019, según el cual “[n]inguno de los peritos propuestos puede aportar a la Sala algo más que su apreciable experiencia en conflictos históricos desarrollados en otros países. La experiencia o el ejercicio de cargos asociativos de relieve en la policía del Reino Unido, sin embargo, no puede identificarse con una metodología científica susceptible de contradicción y análisis en 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9.5. Sobre la alegada vulneración del derecho a la presunción de inocencia, según el abogado del Estado, la queja encierra “una mera discrepancia de la valoración de la prueba que ha realizado el Tribunal, quedando esta disconformidad sin el soporte de ningún derecho fundamental vulnerado, extramuros del amparo”. La sentencia analiza de forma pormenorizada las pruebas que soportan la intervención del Sr. Cuixart, en el fundamento C, relativo al juicio de autoría, apartado 1.9. El auto resolutorio del incidente de nulidad de actuaciones se remite al citado apartado al rechazar la misma alegación señalando que “las pruebas valoradas por esta Sala para declarar probados los hechos por los que el Sr. Cuixart ha sido condenado, se explicitan en el apartado C) de los fundamentos de derecho, cuando se examina el juicio de autoría correspondiente (punto 1.9), e incluyen testificales, documentales, periciales y la propia declaración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9.6. En relación con la vulneración del derecho de reunión (art. 21 CE), niega el abogado del Estado el fundamento del motivo afirmando que ninguno de los ciudadanos que asistieron a las manifestaciones que se describen en el juicio histórico ha resultado acusado, “ni los Sres. Cuixart y Sànchez —que desarrollaron un especial protagonismo en esos encuentros—, han sido acusados de un delito de reunión o manifestación ilícita”. No se han criminalizado, por tanto, actos de protesta, pero “una cosa bien distinta a la disidencia, canalizada a través de múltiples formas de participación política”, es la oposición activa y concertada frente a actuaciones de agentes de la autoridad, con respaldo legal y constitucional, encaminadas pura y llanamente a dar cumplimiento a un específico y muy concreto mandato judicial. La estrategia “fue desplegada para lograr que la votación prohibida se llevase a cabo imposibilitando de hecho, mediante la interposición física, la actuación de los agentes de la autoridad. Y esa actuación, es indudable, desborda totalmente los linderos de lo que ha de considerarse legítimo derecho de reunión para la exteriorización de la protesta o crítica por la actuación de los poderes públicos”. En definitiva, no puede quedar amparado en una causa de exclusión de la antijuridicidad (art. 20.7 CP), “el ataque concertado a las bases constitucionales del sistema, valiéndose para ello de una multitud de personas convocadas para obstaculizar el ejercicio de la función jurisdiccional y que son movilizadas para hacer posible una votación declarada ilegal por el Tribunal Constitucional y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sobre la alegada “desobediencia civil”, se remite a lo argumentado en la sentencia [fundamento de Derecho A, apartado 17.4, donde la examina como causa de justificación; y, en particular, a la hora de abordar la autoría del recurrente (fundamento de Derecho C, apartado 1.9.5)], que reproduce parcialmente.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9.7. A continuación, la abogacía del Estado se pronuncia sobre la queja relativa al derecho a la legalidad penal (art. 25.1 CE). Trae a colación la doctrina constitucional que concierne a la subsunción de los hechos en la norma penal desde la perspectiva del derecho a la legalidad en materia penal (SSTC 137/1997, FJ 6; 13/2003, FJ 3, y 129/2008, FJ 3), para concluir que, en el presente supuesto, la sentencia lleva a cabo la aludida subsunción de manera lógica y acorde con principios interpretativos válidos y previsibles, sin contrariar el sentido literal del precepto aplicado.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existió un levantamiento multitudinario y generalizado que fue proyectado de forma estratégica; que la autoridad del Poder Judicial fue sustituida por la voluntad de los convocantes y de quienes los secundaron; que esta fue impuesta por la fuerza, impermeable a cualquier requerimiento para desistir del intento de incumplir la orden judicial, pues en todos los centros de votación se “repitió la negativa verbalizada de forma vehemente en un escenario de rechazo mostrado por un numeroso grupo de personas que bloqueaban la entrada y se mostraban decididos y firmemente determinados a no franquearla, pese al requerimiento judicial. Y en todos esos hechos se destaca la participación relevante del promotor del amparo como responsable de la movilización masiva de resistencia activa”. Luego, tras transcribir el fundamento jurídico C, apartado 1.9.5, de la sentencia recurrida, concluye que el demandante no ha sido condenado por apoyar dos concentraciones multitudinarias de protesta y votación, ni tampoco cabe apreciar que la reacción penal haya sido imprevisible o desproporcionada. Es más, carece de fundamento cualquier intento de comparación de los hechos con la consulta “del 9-N”, pues entonces no se aprobaron leyes manifiestamente inconstitucionales, para dotar de una pretendida cobertura legal que confundiera a los ciudadanos; no hubo un despliegue policial a fin de impedir la votación; ni se alentó a la población para que “resistiera a toda esa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9.8. Seguidamente, el abogado del Estado analiza las quejas relativas a la proporcionalidad y personalidad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proporcionalidad de la pena en abstracto, tras recordar la doctrina contenida en la STC 60/2010, aduce que el recurrente compara la pena del delito de sedición con la de otros delitos contra el orden público “pero no realiza sin embargo una comparación válida en la medida en que no se proyecta sobre las conductas concretas enjuiciadas ni la dimensión y alcance de las mismas, limitándose en consecuencia a un análisis teórico a espaldas de la realidad”. Tras ello reproduce lo dicho por la sentencia impugnada al razonar sobre las diferencias del delito de sedición con otras figuras delictivas a las que se hace referencia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Agrega, en relación con la individualización de la pena impuesta al recurrente, que el marco penal se movía, de conformidad con los arts. 544 y 545.1 CP, entre ocho y diez años de prisión, y se fijó en nueve años “dada su condición de líder social concertado con los demás acusados con fines sediciosos, resaltándose su protagonismo como verdadero conductor, con el Sr. Sànchez, de los episodios tumultuarios de los días 20 de septiembre y 1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alegado quebranto de la “personalidad de la pena”, que, según la demanda, se produce al hacer al recurrente “responsable penalmente de los hechos delictivos cometidos por otras personas”, se niega esta premisa en cuanto “la condena del Sr. Cuixart por un delito de sedición, como consecuencia de las actuaciones desarrolladas, en su condición de líder de la asociación Òmnium Cultural y dentro de una estrategia de ruptura del orden constitucional, movilizando a las masas para impedir el cumplimiento de resoluciones judiciales (20 de septiembre) y para permitir la celebración de la consulta ciudadana del 1 de octubre” obedece exclusivamente a los hechos que le son directamente imputables y que se encuentran pormenorizadamente expuestos en el fundamento C, apartado 1.9. Esa pretendida infracción constitucional no es tal, a juicio de la abogacía del Estado, “sino el desacuerdo con el juicio de autoría realizado respecto del Sr. Cuixart”.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9.9. Finalmente, el abogado del Estado se refiere a la denunciada desviación de poder (art. 18 CEDH). A su juicio, el intento por construir un paralelismo con el caso abordado por la STEDH de 7 de junio del 2018 (asunto Rashad Hasanov c. Azerbaiyán) es artificioso. Refuta, acto seguido, las alegaciones efectuadas en la demanda señalando que la misma “incorpora una transcripción incorrecta y manipulada del discurso pronunciado por la Excma. fiscal general del Estado en la apertura del año judicial en 2016”; que al referirse a la “comunicación oficial del Ministerio Fiscal sobre la querella que inició la causa especial”, no se alude a la explicación ofrecida por la Fiscalía de que se trataba de un “documento anterior de carácter privado” y, además, no tenía “nada que ver con las causas por el proceso independentista”. Sobre la calificación del Tribunal Supremo como tribunal de excepción, se remite a lo argumentado respecto de la competencia del citado tribunal. Finalmente, respecto de los informes de “organismos internacionales” a que se refiere la demanda, afirma que “ninguno de ellos merece la calificación, en sentido estricto, de informe de “organismo internacional”, y todos ellos son anteriores a la sentencia a que se refiere el amparo. En el caso del llamado “informe del relator de la asamblea parlamentaria Consejo de Europa sobre la situación de los defensores de derechos humanos”, se trata del memorándum preliminar del diputado que lo suscribe, que ni siquiera ha sido votado en la asamblea parlamentaria; y, en el caso de la opinión del grupo de trabajo sobre detenciones arbitrarias, “ya fue invocado en el proceso y analizado extensamente por el Tribunal Supremo en auto de 21 de junio de 2019”, al que se remite, reproduciendo parte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partido político Vox, personado en la causa penal como acusación popular, presentó sus alegaciones el día 30 de octubre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cuestiona que la especial trascendencia constitucional del recurso de amparo haya sido debidamente justificada. A su juicio, la demanda se limita a señalar que “no existe doctrina del Tribunal Constitucional al respecto de las violaciones de derechos que —siempre según el demandante— se han producido”, lo que resulta defectuoso. Se ha limitado a plantear unas “pocas líneas genéricas para pretender justificar el cumplimiento del preceptivo trámite de admisión del recurso; en todo caso, absolutamente insuficiente”.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lleva a cabo un análisis de las diferentes lesiones denunciadas en la demanda, que rechaza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10.1. Respecto de la vulneración del derecho al juez predeterminado por la ley, sostiene que, de lo alegado por el demandante no se desprende que la atribución de la competencia al Tribunal Supremo sea fruto de una interpretación manifiestamente errónea, irrazonable o arbitraria, sin que tampoco se ofrezca una interpretación alternativa “que desnude de forma clara y palmaria los razonamientos del Tribunal Supremo, dejándolos sin base jurídica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 continuación que, en el presente caso, resulta discutible fijar el ámbito geográfico en el que se produce el delito, pues es este matiz el que haría recaer la competencia en uno u otro órgano; por eso, cuando se duda del lugar de comisión debe acudirse a la teoría de la ubicuidad, expuesta en el acuerdo del Pleno no jurisdiccional de la Sala Segunda del Tribunal Supremo de 3 de febrero de 2005, que determina que “el delito se comete en todas las jurisdicciones en las que se haya realizado algún elemento del tipo. En consecuencia, el juez de cualquiera de ellos que primero haya iniciado las actuaciones procesales será en principio competente para la instrucción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invoca el contenido del auto del Tribunal Supremo de 31 de octubre de 2017, por el que se admitió a trámite la querella del fiscal general del Estado, para poner de relieve que, en el presente caso, no puede identificarse el resultado del delito con sus efectos, afirmación que resulta obligada porque alguno de los delitos por los que se formuló la querella son de “tendencia” y, por definición, no exigen que se produzca un resultado para su consumación. Indica que dicha resolución refiere que el delito de rebelión adquiere una vocación territorial que se proyecta sobre el conjunto del Estado; y destaca también el carácter plurisubjetivo del delito de rebelión, que hace explicable un reparto de cometidos “en el que la coincidencia en la finalidad que anima la acción -la declaración de independencia de Cataluña-, tolera contribuciones fácticas de muy distinto signo y, precisamente por ello, ejecutados en diferentes puntos geográficos”. Añade que a lo anterior “hay que sumarle el contenido del art. 21 LECrim en el que se recoge que ‘el Tribunal Supremo no podrá formar ni promover competencias, y ningún juez, tribunal o parte podrá promoverlas contra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este mismo epígrafe se pronuncia esta parte sobre la queja relativa al empleo de la lengua catalana en el juicio. Para ello evoca la STC 74/1987, en la que recoge que, conforme se establece en el art. 3.1 CE, todos los españoles tienen el deber de conocer el castellano, que es la lengua española oficial del Estado; y ese deber genera una presunción de conocimiento que puede ser desvirtuada cuando de manera verosímil se alega ignorancia o conocimiento insuficiente. Entiende que, en el presente caso, ha quedado acreditado en el proceso que el demandante conocía perfectamente el castellano, por lo que el alegato que formula, por no habérsele permitido declarar en catalán con un sistema de traducción simultánea, no es más que una argucia para salvar sus responsabilidades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10.2. No existe, a juicio del partido político Vox, la vulneración del derecho al juez imparcial. Afirma que el recurrente no ha justificado las razones de esta supuesta lesión y se refiere específicamente a la queja que cuestiona la imparcialidad judicial con fundamento en la inadmisión de pruebas. Recuerda la doctrina contenida en la STC 33/2003 y afirma que “todos los hechos puestos de manifiesto por la condenada no pasan de ser minucias procesales cuando no interpretaciones interesadas respecto al alegado trato desfavorable, pero que al final ni han supuesto anular al condenado su posibilidad de proponer y practicar los elementos de prueba propuestos por el mismo, ni tampoco afectan al sentido del fallo —de hecho el condenado no ha argumentado nada respecto a esta relevante cuestión—, por lo que no puede considerarse vulnerado el principio de igualdad de armas planteado”. Expone después el significado jurídico de las nociones de “pertinencia” de la prueba, su “necesidad” y la diferencia entre “prueba pertinente y necesaria”, a lo que agrega que debe ser “relevante”, “posible”, que debe explicarse la influencia que tendría o hubiera tenido la admisión de la prueba en el juicio así como la trascendencia de la inadmisión. Concluye señalando que, a la vista de lo actuado por el Tribunal Supremo durante el procedimiento, no debe estimarse el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10.3. Tampoco existe, según el partido político Vox, vulneración del derecho de reunión ni del resto de libertades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reproducir parte de la STC 136/1999, de 20 de julio, sostiene que, en este caso, el orden público alterado “afectaba, ni más ni menos, que a la unidad política y territorial de la Nación española (art. 2 CE), unido a que una pena inferior a la impuesta no hubiera sido suficientemente desmotivadora para reiterar las mismas conductas en el futuro —no puede obviarse que los condenados, aún hoy, mantienen públicamente que volverán a repetir los mismos hechos delictivos— y que la injerencia en los supuestos derechos fundamentales que el condenado alega vulnerados fueron realizados por miembros y dirigentes de partidos políticos que ocupaban cargos públicos representando al Gobierno de España en el territorio de Cataluña, agrava la respuesta penal que ha de darse, ya que lo contrario produciría un desvalor del tipo penal en este caso, y una vulneración del principio de igualdad de los españoles ante la ley (14 CE), al ofrecer un castigo penal al mismo nivel al que tendría que se plantearía a particulares que hubieran cometido los mismos hechos, lo que lleva a la desestimación del presente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10.4. En lo que concierne al derecho a la legalidad penal (art. 25.1 CE), alega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su juicio, el órgano judicial no llevó a cabo una interpretación analógica in malam partem del delito de sedición. Reitera que no hubo imprevisibilidad al valorar los hechos atribuidos al recurrente, como un delito de sedición, de acuerdo a lo expresado en la sentencia, según la cual, “el acusado sabía que la desatención a los requerimientos del Tribunal Constitucional ya había sido considerada por esta Sala como un delito de desobediencia. Y tenía que prever también que si la acción imputada no se limitaba a una conducta omisiva de rechazo al mandato, sino que incluía la creación de una legalidad paralela para promover la inobservancia de las leyes y, además, la celebración de un referéndum prohibido que se pretende hacer realidad mediante una tumultuaria movilización ciudadana para rechazar el cumplimiento de las resoluciones judiciales, el título de imputación se agravaba”.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existe imposición de pena desproporcionada. De nuevo, trascribe parte de la STC 136/1999, para reiterar lo dicho al contestar la queja relativa al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existe vulneración del principio de personalidad de la pena, pues la sentencia recurrida “recoge detalladamente las acciones llevadas a cabo por cada uno de los miembros que participaron en la sedición que ha quedado probada y con ello […], se recoge la pena que debe imponerse a cada uno de los condenados” de acuerdo con sus circunstancias, de modo que carece de base la afirmación del recurrente de que “se produce una indeterminación en cuanto a su participación en el alzamiento sedicioso”.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escrito contiene alegaciones sobre la medida cautelar de suspensión de los efectos de la sentencia condenatoria y sobre el planteamiento de cuestión interna de inconstitucionalidad, pedimentos, ambos, comprendidos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12 de noviembre de 2020 tuvo entrada en este tribunal el escrito de alegaciones formulado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describir los antecedentes fácticos de la causa judicial previa y las quejas enunciadas por el recurrente, el fiscal ante el Tribunal Constitucional analiza los motivos por el orden seguido en la demanda de amparo. A continuación se sintetizan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 Juez ordinario predeterminado por la ley, doble instancia penal y derechos lingüísticos. Se refiere aquí el ministerio público a la alegada falta de competencia del Tribunal Supremo y, anudado a su conocimiento del proceso, a la merma de la posibilidad de revisión de sus decisiones y de los derechos lingüísticos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supuesta vulneración principal del derecho al juez ordinario predeterminado por la ley. Tras relatar ampliamente la doctrina constitucional sobre el contenido esencial de este derecho fundamental (art. 24.2 CE) recogida en las SSTC 191/2011, de 12 de diciembre, FJ 5; 212/2014, de 18 de diciembre, FJ 5; 99/2015, de 25 de mayo, FJ 5; 266/2015, de 14 de diciembre, FJ 2, y 110/2017, de 5 de octubre, FJ 4 b), y cita el fiscal las respuestas judiciales dadas sobre esta materia a lo largo de toda la causa, que han ido dictándose por el magistrado instructor, por la salas de admisión y recursos (autos de 31 de octubre de 2017, 24 de noviembre de 2017, 15 de febrero de 2018, 9 de mayo de 2018, 31 de mayo de 2018 y 26 de junio de 2018) y, de forma singular, por el tribunal enjuiciador al resolver la declinatoria de jurisdicción (ex art 666.1 LECrim), por auto 27 de diciembre de 2018, y en la sentencia de 14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Trascribe el Ministerio Fiscal parte del auto de 31 de octubre de 2017 y se refiere a las resoluciones dictadas durante la instrucción sobre esta materia, argumentado que la decisión sobre la competencia tuvo su fundamento en el artículo 57.2 del Estatuto de Autonomía de Cataluña, (conforme al que “en las causas contra los Diputados, es competente el Tribunal Superior de Justicia de Cataluña. Fuera del territorio de Cataluña la responsabilidad penal es exigible en los mismos términos ante la Sala de lo Penal del Tribunal Supremo”), cuyo contenido se interpretó valorando para los aforados un doble factor o criterio: la condición de diputados del Parlamento de Cataluña de buena parte de los investigados y el elemento geográfico basado en el lugar de comisión del hecho. El Tribunal Supremo afirma su propia competencia para la investigación y enjuiciamiento de los hechos, en ese momento, con base en la constatación de que la querella contenía un relato fáctico en el que se describe una estrategia concertada, dirigida a declarar la independencia, que habría tenido como protagonistas a autoridades gubernamentales, parlamentarias y de movimientos sociales ideológicamente afines, cada uno de las cuales habría contribuido a ese objetivo desde el espacio funcional propio, y en el que se destaca una pluralidad de acciones desarrolladas fuera del territorio estatal que contribuyeron al objetivo perseguido.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después al auto mediante el que fueron resueltas las cuestiones previas, y al auto de 27 de diciembre de 2018, resolutorio de la declinatoria de jurisdicción. Este último, en respuesta a lo alegado por las defensas razonó que “la lectura de los escritos de acusación debe abordarse desde la tantas veces reiterada por esta Sala doctrina de la ubicuidad, según la cual, el delito se comete en cualquiera de los territorios donde se realizan algunos de los elementos del tipo. Y está fuera de dudas que cuando nuestros precedentes se refieren a los elementos del tipo estamos abarcando, tanto aquellos incluibles en el tipo objetivo como en el subjetivo. De ahí que la atribución por el fiscal a algunos de los procesados de actos ejecutivos, no necesariamente violentos pero vinculados al elemento tendencial del delito por el que se formula acusación (cfr. art. 472.5) justifica la aplicación del art. 57.2 del Estatuto de Autonomía que señala a esta Sala como el órgano competente para la investigación y enjuiciamiento de hechos ejecutados fuera del territorio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Asume el fiscal lo razonado en la sentencia (FJ A, apartado 4), en cuanto descarta: (i) que el criterio de enjuiciamiento conjunto de los hechos atribuidos a los procesados contradiga el precedente representado por la causa especial núm. 20.249-2016, en la que fue enjuiciado el Sr. Homs, habida cuenta de la naturaleza individual de la responsabilidad de este al tratarse de un delito de desobediencia frente al carácter colectivo o de comisión plural de los delitos de rebelión y sedición; (ii) que se haya producido un tratamiento excepcional, con nuevos criterios competenciales ad hoc y distanciamiento respecto de otros supuestos antecedentes, existiendo, por el contrario, varios precedentes (entre otros, AATS de 1 de julio de 2009 y 24 de junio de 2015; y SSTS 152/2005, de 24 de febrero; y 597/2014, y también AATS de 29 junio 2006, 23 de junio de 2009 y 26 de enero de 2017), en los que, siguiendo la línea marcada por la jurisprudencia europea (SSTEDH de 2 de junio de 2005, asunto Claes y otros c. Bélgica; y de 22 de junio de 2000, asunto Coéme c. Bélgica) aforados y no aforados fueron investigados y enjuiciados conjuntamente sobre la base de la conexión material inescindible de los hechos y la conveniencia de la unidad de investigación y enjuiciamiento; (iii) y que puedan esgrimirse como vinculantes supuestos precedentes emanados de tribunales inferiores, máxime teniendo en cuenta lo dispuesto en el art. 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afirmando que “la argumentación desplegada tanto en las diversas resoluciones anteriores al juicio oral, como en la sentencia, ha sido fuertemente motivada y resulta más que suficientemente razonada y razonable, amén de no contradictoria con sus precedentes”. En la causa se ha hecho patente “la existencia de componentes de internacionalización y extraterritorialidad respecto de la Comunidad Autónoma de Cataluña y la necesidad de instruir y enjuiciar conjuntamente a aforados y no aforados para evitar decisiones contradictorias y la ruptura del relato histórico que podría derivarse de una eventual fragmentación del hecho justiciable”, evitando con ello —también— dilaciones indebidas. Por tanto, el criterio de asunción competencial del Tribunal Supremo no puede calificarse de "manipulación manifiestamente arbitraria de las reglas legales sobre atribución de competencias", sino que responde a una exégesis racional y razonable del art. 57.2 EAC, precepto que no ha sido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alegada conculcación asociada del derecho a la doble instancia (arts. 24.2 CE, 14.5 PIDCP y 2 del Protocolo 7 del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fiscal, esta queja pierde su razón de ser y decae una vez confirmada la inexistencia de la vulneración principal del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aplicación de la doctrina constitucional (por todas, STC 136/1999, de 20 de julio, FJ 11) determina también la desestimación del motivo, pues “la garantía que implica la instrucción y el enjuiciamiento de la causa por el tribunal más alto en el orden penal (art. 123.l CE) integra en parte —acceso a una instancia judicial superior a la que de ordinario enjuicia inicialmente este tipo de conflictos— y sustituye en lo demás —posibilidad de una segunda decisión— la garantía que ahora aducen los recurrentes, que presupone, precisamente, que la primera instancia no sea la instancia suprema en el orden jurisdiccional penal”. Se refiere también el Ministerio Fiscal a la STC 166/1993 según la cual “el privilegio del fuero, que es un plus, equilibra así la inexistencia de una doble instancia, que si bien es una de las garantías del proceso a las cuales alude genéricamente el art. 24.2 CE, ha de ser matizada en los casos en que el enjuiciamiento se confía directamente al supremo juez en todos los órdenes jurisdiccionales, salvo el constitucional (art. 123 CE), a quien habría de revertir en definitiva la competencia funcional en un segundo grado o escalón procesal”. Finalmente destaca la fundamentación recogida en el apartado 4.1.5 del fundamento de Derecho A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coligada infracción de los derechos lingüísticos (empleo de la lengua catalana como lengua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en el supuesto anterior, afirma el fiscal que esta queja pierde su razón de ser y decae una vez confirmada la inexistencia de la vulneración principal del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el ministerio público señala que a los acusados se les reconoció la posibilidad de valerse del catalán, habilitándose un sistema de traducción consecutiva; pero fue rechazada la posibilidad de traducción simultánea a partir de una doble perspectiva: la ponderación de la implicación para la publicidad del juicio y el significado constitucional del plurilingüismo en nuestro sistema, en el que “ni la Constitución Española, ni el Estatuto de Autonomía del Cataluña, ni la legislación orgánica de desarrollo, otorgan un derecho incondicional al uso de la lengua propia de una Comunidad Autónoma en actuaciones procesales que se desarrollen fuera del territorio que le es propio”. En cualquier caso, los acusados, que eran perfectamente conocedores de la lengua castellana, renunciaron al empleo de su lengua vernácula y a la utilización de los dos intérpretes de lengua catalana que fueron puestos a su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Recopila después la doctrina constitucional que confiere relevancia a la indefensión material, en cuanto que produce un efectivo y real menoscabo del derecho de defensa, con cita y trascripción de fragmentos de las SSTC 35/1989, de 14 de febrero; 52/1989, de 22 de febrero; 91/2000, de 30 de marzo; 2/2002, de 14 de enero, FJ 2; 109/2002, de 6 de mayo, FJ 2;, y 85/2003, de 8 de mayo, FJ 11. Concluye afirmando que, en el caso, ni siquiera existe infracción de norma procesal alguna, “una vez que el art. 231.3 LOPJ circunscribe la posibilidad de que las partes, sus representantes y quienes les dirijan, así como los testigos y peritos, utilicen en sus manifestaciones orales o escritas la lengua que sea también oficial en una comunidad autónoma exclusivamente a las actuaciones judiciales que tengan lugar en el territorio de esta”. Agrega que, en el caso de los testigos, “la irrelevancia del contenido y resultado de las declaraciones abona añadidamente cualquier incidencia en 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 Juez independiente e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el Tribunal Constitucional comienza la contestación a esta queja con un resumen de la respuesta dada a la misma en el auto de 29 de enero de 2020 resolutorio del incidente de nulidad de actuaciones y expone, acto seguido, la doctrina sobre la garantía de la imparcialidad judicial. Se refiere primero a la doctrina del Tribunal Europeo de Derechos Humanos con cita de las SSTEDH de 15 de octubre de 2009, asunto Micallef c. Malta, y de 6 de noviembre de 2018, asunto Otegi y otros c. España, y trascripción de los apartados 93 a 99 de la primera. A continuación, extracta la doctrina constitucional plasmada en la STC 60/2008, de 26 de mayo, FJ 3, en relación con la vertiente subjetiva de la imparcialidad, y en la STC 36/2008, de 25 de febrero, FJ 2, respecto de la perspectiva objetiva. Distingue, acto seguido, las diversas tachas de parcialidad formuladas por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denuncia de vulneración del derecho al juez imparcial cuestiona la imparcialidad por dos motivos: (i) la relación de los magistrados que integran la sala de enjuiciamiento con el fiscal general del Estado que firmó la querella; y (ii) la relación de la misma sala con el Ejecutivo, que apoya en la existencia de manifestaciones y mensajes de responsables políticos que implican interferencias del poder político en la causa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la denuncia relativa a que el hecho de “haber compartido sala el fiscal firmante de la querella que da origen a la causa penal y los miembros del tribunal” constituye una situación equiparable a la causa de “amistad íntima” del art. 219.9 LOPJ, el fiscal considera que dicha situación no reúne las características de la amistad íntima. De la misma, se dice que “no es cualquier relación de amistad, sino aquella que aparezca connotada por la característica de la intimidad entre dos personas, concepto que ciertamente puede considerarse en sentido técnico como indeterminado, pero que en ningún caso permite que se le califique como vago o subjetivo. De la amistad dice el diccionario de la lengua, en la primera de sus acepciones, que es afecto personal, puro y desinteresado, ordinariamente recíproco, que nace y se fortalece con el trato, y aparece caracterizado por la nota de la intimidad cuando penetra y se sitúa en la zona espiritual y reservada de la persona” (por todas, STC 162/1999, de 27 de septiembre, FJ 7; y AATC 17/2020, de 11 de febrero, FJ 3). Como señaló el auto de 13 de septiembre de 2018, dictado en la causa especial, en referencia a la relación existente entre el magistrado instructor y los restantes miembros de la Sala Segunda del Tribunal Supremo, “[s]er compañeros en un mismo órgano jurisdiccional no conduce necesariamente a hacer confidencias irregulares, ni menos aún a quebrantar los propios deberes legales y deontológicos. Para que una alegación como la hecha por los recusantes mereciera algún crédito, sería necesario que aportasen algún elemento fáctico en que basarla; algo que simplemente no han hecho”. En segundo lugar, según el ministerio público, no aporta el recurrente, pese a que resulta exigible para que prospere su queja, “elemento consistente y objetivo de ninguna naturaleza, que sirva como elemento probatorio, ni siquiera a nivel de indicio, sobre el que sustentar que en el caso concreto concurre en los magistrados un déficit de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 la segunda causa, según el fiscal, esta “viene a ser un supuesto de hetero-responsabilidad o responsabilidad por un hecho ajeno”, puesto que se imputa a los magistrados integrantes de la sala una falta de imparcialidad no por manifestaciones o actuaciones propias reveladoras de ausencia de objetividad e independencia, sino por la expresión por parte de terceros de manifestaciones dirigidas a la opinión pública o a compañeros de partido para justificar un eventual pacto con otra formación política, de manera que no estamos ante manifestaciones públicas procedentes de juzgadores de la causa. Al margen de cualquier valoración sobre su contenido, “tales declaraciones y mensaje no pueden considerarse como elemento acreditativo del interés de los miembros del tribunal en un resultado concreto del proceso, por propia intención o por anhelado deseo o no del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las tachas de parcialidad que el recurrente sustenta en las expresiones vertidas en la sentencia sobre el derecho a la autodeterminación, el tratamiento procesal de la presunción de inocencia, las manifestaciones del tribunal sobre los letrados, dentro y fuera de la sala, y las decisiones del tribunal sobre admisión y práctica de la prueba, el Ministerio Fiscal argumenta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las “expresiones políticas” que denotarían la supuesta “perspectiva ideológica previa" de los miembros del tribunal de enjuiciamiento, frente a los sostenido por el demandante de amparo, el tratamiento del alcance, contenido y vigencia del denominado “derecho de autodeterminación” era, a juicio del fiscal, necesario a fin de resolver sobre las vulneraciones de derechos que operarían como causa de justificación y que habían sido alegadas por las defensas. El “prejuicio político e ideológico bajo el que se pretende sostener la queja no es sino un revestimiento formal de la propia discrepancia del recurrente con las consideraciones de la sentencia sobre el mencionado alcance, contenido y vigencia de tal derecho, pero no acreditan déficit alguno de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del tratamiento procesal de la presunción de inocencia (art. 24.2 CE), después de una referencia a la doctrina constitucional sobre este derecho fundamental (STC 120/1999, de 28 de junio), no aprecia vulneración alguna del mencionado derecho fundamental “y siendo ello el presupuesto de la falta de imparcialidad que pretende aducir el recurrente, también decae todo fundamento de la tacha de parcialidad objetiva en este particular”. Ha existido suficiente actividad probatoria de cargo de la que puede deducirse la culpabilidad del encausado en relación con el concreto hecho por el que fue condenado (testificales, documentales, periciales y la propia declaración del acusado); dicha prueba se practicó con las debidas garantías procesales, y el órgano judicial “ha explicitado en el fundamento de Derecho C, dedicado al juicio de autoría, concretamente en su punto 1.9 (págs. 384 a 399) tanto las fuentes probatorias que han permitido tener como probado lo sucedido y el concreto protagonismo en ello de la conducta del recurrente, como su análisis y valoración de cara a alcanzar las conclusiones expresadas en la sentencia sobre los particulares atinentes al demandante”. Acto seguido reproduce el fiscal algunas de las consideraciones contenidas en la sentencia en relación con la conducta del recurrente para subrayar que la misma ha explicitado y razonado de modo suficiente “el proceso intelectivo que le lleva a deducir la tipicidad de la conducta analizada y el juicio de autoría realizado […] a partir de los datos fácticos reflejados en el relato de hechos probados en el que consta de forma precisa cuál ha sido la participación del recurrente, sin que en las conclusiones alcanzadas se adviertan inferencias tan excesivamente abiertas, débiles e indeterminadas” que hayan provocado una infracción de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cuestionamiento por parte del recurrente de aspectos fácticos relativos a su participación en los hechos acaecidos el 20 de septiembre y el 1 de octubre de 2017, “no es sino muestra de desacuerdo y discrepancia con el relato de hechos probados fijado por el tribunal”, que “está al margen de la competencia propia del Tribunal Constitucional” y “se mantiene en el ámbito que corresponde en exclusiva a la jurisdicción ordinaria de acuerdo con el art. 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lo que se refiere a las denunciadas manifestaciones del tribunal sobre los abogados efectuadas al terminar la sesión de juicio oral de 14 de mayo de 2019, de las que se dice que fueron dirigidas a patentizar “el profundo malestar de los siete magistrados” con la estrategia de defensa del recurrente, según el fiscal, tienen su origen en la información facilitada por algunos medios de comunicación en relación, a su vez, con lo aparecido en un chat de WhatsApp de periodistas, en el que ninguno de los magistrados participa, “por lo que de nuevo se está ante un supuesto de manifestaciones efectuadas por tercero” que no sirven de elemento probatorio que permita afirmar que las sospechas o dudas de parcialidad se hallan objetiva y legítimamente justificadas.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cuanto a las manifestaciones del presidente del tribunal sobre la actuación de los abogados dentro de la sala durante en las sesiones de 6 y 14 de mayo, con ocasión de los interrogatorios de los testigos Sr. Pacheco y Sra. Garcés, a juicio del fiscal, las mismas se encuadran en las funciones de dirección de los debates, cuidando de impedir discusiones impertinentes (art. 683 LECrim), y en el desarrollo de la práctica de la prueba testifical. Tuvieron una justificación razonable desde la perspectiva de la relevancia, oportunidad, pertinencia e idoneidad de las preguntas realizadas y las respuestas brindadas, y “en modo alguno alteraron la igualdad de las partes con la causación de un menoscabo o desequilibrio sensible en las facultades de alegación, acreditación, réplica y contradicción”, por lo que difícilmente puede sustentarse una tacha de parcialidad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Finalmente, el fiscal trata de la tacha de parcialidad objetiva por la inadmisión y práctica de pruebas. Una vez que aclara que este motivo de la demanda de amparo se vincula con el derecho a la prueba y, más concretamente, con el derecho a utilizar los medios de prueba pertinentes para la defensa (art. 24.2 CE), sintetiza la doctrina contenida en las SSTC 165/2001, de, 16 de julio, FJ 2; 359/2006 de 18 de diciembre, FJ 2, y, más recientemente, en las SSTC 212/2013, de 16 de diciembre, FJ 4, y 130/2017, de 13 de noviembre, FJ 2 que es acorde con la jurisprudencia europea (STEDH de 3 de octubre de 2019, asunto Fleischner c. Alemania). Después de recordar que este Tribunal Constitucional tan sólo es competente para controlar las decisiones judiciales en esta materia cuando se hubieran inadmitido pruebas relevantes sin motivación alguna, o mediante una interpretación y aplicación de la legalidad arbitraria o irrazonable, aduce que, en el presente caso, el recurrente “no ha desplegado esfuerzo argumentativo alguno para demostrar que la actividad probatoria que no fue admitida era decisiva en términos de defensa, esto es, que hubiera podido tener una influencia decisiva en el pleito”. No pudiendo afirmarse la existencia de lesión al derecho a la prueba (art. 24.2 CE), resulta inverosímil la tacha de parcialidad “que pareciera conectarse con una desigualdad de trato, vulneradora del principio de igualdad de armas” que tampoco se habría justificado.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11.3.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Ministerio Fiscal, “la Sala Segunda del Tribunal Supremo ha satisfecho sobradamente las exigencias derivadas de la doctrina constitucional para los casos en los que en sede penal se plantea, se alega o está implicada como justificación de juridicidad de un determinado comportamiento el ejercicio de un derecho fundamental”. Extracta en primer término la doctrina constitucional (por todas, SSTC 89/2010, de 15 de noviembre, FJ 3; 177/2015, de 22 de julio, FJ 2, y 35/2020, de 25 de febrero, FJ 4), sobre las exigencias de ponderación judicial en estos supuestos acerca de si la conducta que se enjuicia constituye un ejercicio lícito del derecho implicado y, si una vez determinada la extralimitación en tal ejercicio, procede la aplicación de una respuesta penal. A continuación, tras desarrollar la doctrina constitucional y del Tribunal Europeo de Derechos Humanos sobre el derecho fundamental de reunión, sus límites (SSTC 14/2003, de 28 de enero, FJ 9, y 195/2003, de 27 de octubre, FJ 4 y SSTEDH de 11 de abril 2011, asunto Alekxeiev c. Rusia, § 80; de 24 julio de 2012, asunto Faber c. Hungría, § 37; y de 15 de noviembre de 2018, asunto Navalnyy c. Rusia, § 98) y su incidencia en la aplicación de la ley penal [SSTC 278/2005, de 7 de noviembre, FJ 2; 177/2015, de 22 de julio, FJ 2 e); 24/2019, de 25 de febrero, FJ 3 a), y STC 104/1986, de 13 de agosto, FFJJ 6 y 7], afirma que la anterior doctrina no solo ha sido respetada sino que ha presidido tanto la sentencia condenatoria como el auto que resolvió el incidente de nulidad de actuaciones, resoluciones contra las que se dirige el presente recurso. En ambas resoluciones, “expresamente: (i) se examina, a partir de las circunstancias concurrentes en el caso, la conexión de los comportamientos enjuiciados con el contenido del derecho fundamental de reunión; (ii) se descarta que puedan encajar en un ejercicio legítimo del mismo; (iii) se determina y precisa la existencia y razón de la gravedad cuantitativa y cualitativa de la extralimitación que sobrepasa lo amparado por él; y (iv), una vez apreciada la intensidad de la ilegitimidad de la conducta y los principios, valores, bienes constitucionales violentados, se justifica la procedencia de la respuesta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constatar lo anterior, el ministerio público hace un exhaustivo repaso por las resoluciones judiciales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Comenzando por la sentencia núm. 459/2019, de 14 de octubre, destaca el fiscal que aborda específicamente, como causas de exclusión de la antijuridicidad, no única y exclusivamente el ejercicio legítimo del derecho de reunión (fundamento de Derecho A, apartado 17.5.2, págs. 244 a 246) sino otras relacionadas con dicho ejercicio, como la desobediencia civil (fundamento de Derecho A, apartado 17.4, págs. 234 a 242) —que el demandante considera ínsito en el anterior si su ejercicio es pacífico y proporcional—, así como el ejercicio legítimo de las libertades de expresión (fundamento de Derecho A, apartado 17.5.1, págs. 242 a 244), e ideológica (fundamento de Derecho A, apartado 17.5.3, pág. 247). Efectúa también una ponderación sobre la extralimitación y las razones de pertinencia de la sanción penal por aplicación del tipo penal (544 CP) cuando explicita el juicio de tipicidad (fundamento de Derecho B, apartado 4.6, págs. 284 y 285) y el juicio de autoría sobre el demandante (fundamento de Derecho C, apartado 1.9, págs. 385 a 399), abundando en consideraciones añadidas que descartan el encuadre de las conductas en el efecto justificativo de las causas de exclusión de la antijuridicidad. Además trata, en el apartado 2 del fundamento de Derecho A (págs. 63 a 68), de la cuestión suscitada por el recurrente en torno al supuesto sacrificio de derechos fundamentales en aras de “una pretendida defensa de la indisoluble nación española”, materia estrechamente relacionada con la queja relativa a la cláusula del art. 18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del fiscal reproduce acto seguido algunos de los párrafos del apartado 17.4.2, sobre el respeto a la disidencia y sus límites; del apartado 17.4.3.1, acerca de las conductas llevadas a cabo por aquellos procesados con responsabilidades políticas; y del apartado 17.4.3.2, en relación con la conducta concreta del recurrente. Termina trascribiendo el motivo central dado por la sentencia para descartar la aplicación de la causa de justificación al demandante y al Sr. Sànchez i Picanyol: “el ámbito legítimo de protesta y de lucha por las propias ideas políticas y sociales quedó desbordado cuando los Sres. Sànchez y Cuixart lideraron el impedimento material de ejecución de decisiones judiciales, cuando abanderaron la derogación de facto —impuesta— de los principios constitucionales, en un determinado territorio y en unas determinadas fechas. Y ese desbordamiento les convierte directamente en responsables de las consecuencias penales que el ordenamiento jurídico asocia a esas conductas de aniquilación del pacto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ministerio público trascribe el contenido de los apartados de la sentencia dedicados a las libertades de expresión (17.5.1, págs. 242 a 244), reunión (17.5.2, págs. 244 a 247) e ideológica (17.5.3, pág. 247), y los pone en relación con el relato de hechos probados. En el mismo se declara existente una “estrategia concertada por los principales acusados”, cuyo objetivo era “crear una aparente cobertura jurídica que permitiera hacer creer a la ciudadanía que cuando depositara su voto estaría contribuyendo al acto fundacional de la República independiente de Cataluña” (pág. 26) y se subraya la importancia de la movilización ciudadana para “neutralizar cualquier manifestación de poder emanada de las autoridades judiciales y gubernativas del Estado”, señalando que para este fin “se sumaron al concierto los acusados don Jordi Sànchez Picanyol y don Jordi Cuixart Navarro”, líderes sociales y presidentes, respectivamente, de Asamblea Nacional Catalana y Òmnium Cultural, “organizaciones ciudadanas que fueron puestas por sus dos principales dirigentes al servicio de la maniobra de presión política que había sido ideada de forma concertada con el resto de los acusados” (pág. 27). Posteriormente, refiere que, en el apartado 9 (págs. 41 a 49), la contribución específica del aquí demandante —en acción conjunta con don Jordi Sànchez i Picanyol— a los fines sediciosos mediante su intervención tanto en los acontecimientos de los días 20 y 21 de septiembre de 2017 como en la celebración del conocido como “referéndum 1-O”.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reproduce el fiscal el apartado 4.6 del fundamento de Derecho B de la misma sentencia, sobre el juicio de tipicidad (págs. 284 y 285), así como el apartado 1.8.3 del fundamento de Derecho C, sobre el juicio de autoría, en relación a la actuación conjunta del recurrente y de don Jordi Sànchez (págs. 377 a 380), destacando como la resolución judicial distingue claramente “lo que entiende cubierto por el derecho de reunión en ejercicio colectivo de la libertad de expresión y lo que es actuación fuera de la cobertura del contenido (extralimitación) del mismo”. Destaca también algunos pasajes dedicados al juicio de autoría sobre el recurrente (fundamento de Derecho C, apartado 1.9, págs. 385 a 399) que reflejan el “desborde de lo que supondría ejercicio legítimo del derecho de reunión”, trascribiendo algunos de los párrafos iniciales y finales y remitiéndose al resto del texto de tal epígrafe de la sentencia. Por último, recalca que si bien “no estuvo ausente la idea de que las acciones no fueron tampoco exclusivamente pacíficas” —el apartado 1.9.6 cita “otros incidentes protagonizados por ciudadanos que insultaron o vejaron a […] agentes con escupitajos, expresiones despectivas, gritos infamantes, e incluso palabras amenazantes, sin que faltaran abiertas agresiones”— añadiendo que “el órgano judicial no entró en las mismas porque no era objeto de su enjuiciamiento juzgar el comportamiento de otros participantes en las movilizaciones”.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auto de 29 de enero de 2020 dedica su apartado 2.5 a analizar si el comportamiento del recurrente Sr. Cuixart implicaba el libre ejercicio del derecho fundamental de reunión —y de ahí también la imprevisibilidad de su condena— con pronunciamientos que, a juicio del fiscal, igualmente satisfacen las exigencias del art. 21 CE de acuerdo con la doctrina constitucional y la jurisprudencia europea sobre el art. 11 CEDH. A continuación reproduce este apartado 2.5 prácticamente en su integridad así como el apartado 2.6 del mismo auto que contiene el “juicio de ponderación para establecer el canon de proporcionalidad entre los hechos y las restricciones que la sentencia penal supone para los derechos de reunión y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examen de este motivo de amparo señalando el fiscal que, a la vista de todo lo anterior, “lo que subyace en la queja es una simple discrepancia o desacuerdo del recurrente con el tribunal en la valoración de los hechos y sobre el alcance del ejercicio del derecho de reunión, pero no hay vulneración alguna ni de su contenido, ni de su alcance, ni de su ejercicio legítimo”.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 Derecho la legalidad penal: exigencias para el aplicador normativo y para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del fiscal ante el Tribunal Constitucional ordena el examen de estas quejas relativas al derecho a la legalidad penal (art. 25.1 CE) en función del sujeto al que se atribuye la vulneración, abordando primero las dirigidas contra la subsunción judicial y el juicio de autoría, y después la vertida contra la previsión legal de una pena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Subsunción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Ministerio Fiscal que aunque el demandante menciona el carácter sumamente abierto e impreciso de los términos de descripción típica del art. 544 CP, ciñe la tacha de vulneración del art. 25. 1 CE al juicio de subsunción realizado por el Tribunal Supremo. Según la doctrina constitucional, el derecho a la legalidad penal “se quiebra cuando la conducta enjuiciada, la ya delimitada como probada, es subsumida de un modo irrazonable en el tipo que resulta aplicado (por todas, SSTC 57/2010, de 4 de octubre, FJ 3; 153/2011, de 17 de octubre, FJ 8, 196/2013, de 2 de diciembre, FJ 5; 146/2015, de 25 de junio, FJ 2, y 150/2015, de 6 de julio, FJ 2). En el examen de la razonabilidad de la subsunción de los hechos probados en la norma penal “el primero de los criterios a utilizar es la compatibilidad de dicha subsunción con el tenor literal de la norma y con la consiguiente prohibición de la analogía in malam partem”, criterio inicial al que “se añade un doble parámetro de razonabilidad: metodológico, dirigido a comprobar que la exégesis de la norma y subsunción en ella de las conductas contempladas no incurre en quiebras lógicas y resultan acordes con modelos de argumentación aceptados por la comunidad jurídica; y axiológico, consistente en verificar la correspondencia de la aplicación del precepto con las pautas valorativas que informan el ordenamiento constitucional (SSTC 57/2010, de 4 de octubre, FJ 3; 153/2011, de 17 de octubre, FJ 8; 45/2013, de 25 de febrero, FJ 2; 193/2013, de 2 de diciembre, FJ 5; 185/2014, de 6 de noviembre, FJ 5, y 2/2015, de 19 de enero,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acometer la tarea de proyectar la doctrina constitucional sobre el supuesto enjuiciado, destaca el fiscal que el carácter nuclear de esta queja y el hecho de que el reproche se dirija contra resoluciones del Tribunal Supremo, órgano judicial que encarna la más alta jurisdicción en el orden penal ex art. 123 CE y al que está conferida la función de interpretar la ley con el valor complementario que a la jurisprudencia atribuye el art. 1.6 del Código civil, demandan un detalle y rigor especial en el análisis de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tras recordar el contenido de los tres criterios —gramatical, metodológico y axiológico— sobre los que se proyecta el examen de la argumentación empleada por la sentencia recurrida al efectuar el juicio de subsunción, trascribe de la misma la parte de la fundamentación jurídica comprensiva de dicho juicio, que se contiene en el fundamento de Derecho B, dedicado al juicio de tipicidad, apartado 4 (páginas 275 a 285). Destaca también los pasajes que se dedican a desarrollar el juicio de autoría respecto del recurrente (fundamento de Derecho C, apartado 1.9, págs. 384 a 399) y reproduce la respuesta dada a esta misma queja por el auto de 29 de enero de 2020 que desestimó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la subsunción realizada por el Tribunal Supremo ostenta fundamento razonable y no resulta imprevisible ni contraria a la orientación material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 partir de los hechos probados, la sentencia excluye la calificación como delito de rebelión, y, tras reproducir el tenor literal de los arts. 544 y 545 CP, pasa a analizar la estructura típica del delito de sedición y sus elementos diferenciales; primero, frente al delito de rebelión, poniendo el acento en los fines sediciosos como limitados al afán de impedimento u obstrucción de la legítima voluntad legislativa, gubernativa o jurisdiccional —la aplicación de leyes, el ejercicio de funciones por autoridad, corporación oficial o funcionario público, o el cumplimiento de sus acuerdos, resoluciones administrativas o judiciales—; y, segundo, “respecto de otras figuras típicas de menor relevancia lesiva, como los delitos alojados en el capítulo II del mismo título vigésimo segundo, desentrañando las diferencias entre el genérico concepto de orden público y el de paz pública, que permitiría construir un bien jurídico identificable con el interés de la sociedad en la aceptación del marco constitucional, de las leyes y de las decisiones de las autoridades legítimas, como presupuesto para el ejercicio y disfrute de los derechos fundamentales; y resaltando el criterio específico representado por la estructura típica del comportamiento penado, que implica un aliud y no meramente un plus o un minus respecto de los atentados, los meros desórdenes o la desobediencia clásica, subraya la necesidad de que el tumulto ponga en cuestión el funcionamiento del Estado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parte de que la sedición se caracteriza por ser cometida por la sucesión o acumulación de varios actos y exige un concierto de voluntades para el logro del fin compartido. Precisa que la mera reunión de una colectividad de sujetos no sería, sin más, delictiva, de manera que el delito surge cuando, además de ser tumultuaria y pública, acude, como medios comisivos, a actos de “fuerza” o de actuación “fuera de las vías legales”, para dirigirse con potencial funcionalidad a lograr que las leyes no se cumplan o que se obstruya la efectividad de las órdenes o resoluciones jurisdiccionales o administrativas. Se exige como medio comisivo el alzamiento público y tumultuario, pero se subraya que este no se caracteriza como “violento”. Tomado el precedente de la sentencia del Tribunal Supremo de 10 de octubre de 1980, que calificó el delito entonces vigente como “de actividad” o de “resultado cortado”, entiende que se consuma con el mero alzamiento, sin necesidad de logro de los fines propuestos, y equipara la “fuerza” al empleo de dos medios comisivos de forma alternativa: modos violentos y modos “fuera de las vías legales”, expresión esta última identificada con el empleo de un modo ejecutivo ilícito, ilegítimo o ilegal y no a través de los recursos o procedimientos de reclamación, protesta, disenso o de disconformidad que la ley permita, arbitre o prescriba. Se abona a la posición doctrinal que identifica la expresión "tumultuario" con la significación de “abierta hostilidad, y adiciona un contenido de hostilidad y violencia que no tiene por qué ser física ni entrañar el uso de la fuerza, como expresa la alternativa modal entre esta o ‘fuera de las vías legales’, pero que ha de vivificarse necesariamente en actitudes intimidatorias, amedrentatorias, injuriosas, etc.”. En cuanto a su consumación, la sentencia recurrida señala que “el impedimento no ha de ser logrado efectivamente por los autores (lo que pertenecería a la fase de agotamiento) ni la finalidad ha de ser pretendida por todos los autores de manera absoluta, bastando que se busque obstruir o dificultar en términos tales que resulte funcional para el objetivo de disuadir de la persistencia en la aplicación de las leyes, en la legítima actuación de la autoridad, corporación pública o funcionarios para el cumplimiento de sus resoluciones administrativas o judiciales” y ello porque “esa pretensión disuasoria implica en sí misma una voluntad de impedir definitivamente, siquiera aplazada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Tras delimitar los contornos típicos del delito de sedición, la sentencia aborda el análisis de los hechos acontecidos los días 20 de septiembre y 1 de octubre de 2017, y explica detalladamente las razones que llevan a afirmar que tales hechos satisfacen plenamente los elementos objetivos y subjetivos previamente identificados, con la necesaria ofensa y lesión del bien jurídico protegido, “una vez que en ambos casos se aprecian actuaciones grupales compactadas y aglomeradas de innumerables ciudadanos, así como el empleo de la fuerza suficiente o vías no legales incardinables en los comportamientos típicos de alzamiento público y tumultuario ejecutados con la finalidad de impedir o neutralizar con abierta hostilidad el normal cumplimiento y ejecución de órdenes emitidas por autoridades judiciales y del Tribunal Constitucional”. Las consideraciones plasmadas en los apartados 4.5 y 4.6 del apartado dedicado al juicio de tipicidad especifican con detalle las circunstancias que descartan que lo sucedido se tratase de una mera manifestación ciudadana de 40000 personas, en el caso de los hechos del día 20 de septiembre, o de una movilización ciudadana con el exclusivo propósito de votar, respecto de lo sucedido el 1 de octubre. En ambos supuestos se trataba de demostrar a toda la sociedad, por parte del aquí recurrente, entre otros, que “los jueces y magistrados, el Tribunal Constitucional y las autoridades de los poderes públicos del Estado habían perdido la capacidad de ejecutar sus resoluciones en Cataluña, provocando que los agentes policiales encargados de dicha ejecución llegasen a claudicar y desistir de hacer cumplir las correspondientes órdenes judiciales ante la constatada actitud de hostilidad, rebeldía y oposición a su ejecución por parte de conglomerados de personas en clara superioridad numérica”. El fiscal cita, como ejemplos ilustrativos de lo anterior, algunas afirmaciones contenidas en la sentencia como: “el derecho a la protesta no puede mutar en un exótico derecho al impedimento físico a los agentes de la autoridad a dar cumplimiento a un mandato judicial, y a hacerlo de una forma generalizada en toda la extensión de una comunidad autónoma en la que por un día queda suspendida la ejecución de una orden judicial”; “levantamiento multitudinario, generalizado y proyectado de forma estratégica"; y “la autoridad del poder judicial quedó en suspenso sustituida por la propia voluntad —el referéndum se ha de celebrar— de los convocantes y de quienes secundaban la convocatoria, voluntad impuesta por la fuerza”.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pretendido efecto exoneratorio derivado de la derogación del delito de convocatoria de referéndum ilegal es analizado dentro del fundamento de Derecho A, punto 17.2 (págs. 223 a 225) de la fundamentación jurídica de la sentencia, justificando por qué lo acontecido y enjuiciado en este caso va más allá de lo que entrañaba la base objetiva y subjetiva del tipo derogado.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todo ello —concluye el fiscal ante el Tribunal Constitucional—, la subsunción efectuada satisface la triple exigencia de respeto por parte del intérprete o aplicador de la norma sancionadora a la semántica de los términos empleados en la proposición normativa, a las reglas compartidas de interpretación aceptadas por la comunidad jurídica (operadores jurídicos y estudiosos del Derecho) y a la axiología constitucional (los valores y principios constitucionales). Insiste en que la sentencia impugnada ha llevado a cabo “una interpretación posible que entra en los términos de la ley, sin haber caído en apreciaciones que impliquen una ruptura de su sujeción a la ley, contraria al imperio de la ley, y que, por ello, resultan prohibidas”. Ni hay ampliación, pues no se ha ido más allá del significado literal posible de los términos legales ni se ha incurrido en un exceso respecto de la más amplia de sus acepciones posibles (interpretación extensiva), ni concurre extensión alguna de la norma a supuestos que la ley no contempla (analogía in malam partem). En segundo lugar, los argumentos y razonamientos empleados resultan razonables, coherentes y no extravagantes, ajustándose a criterios interpretativos lógicos, sistemáticos y teleológicos. Finalmente, en el plano axiológico, la actuación del Tribunal Supremo resulta intachable al haber considerado las alegaciones de la parte recurrente sobre el derecho de reunión y las libertades personal, de expresión e ideológica —amén de en el concreto juicio de autoría sobre el demandante (fundamento de Derecho C, subapartado 1.9, págs. 384 a 399)— en el capítulo dedicado a la vulneración de derechos fundamentales (fundamento de Derecho A, subapartado 17.2); y, “tras ponderar las invocaciones efectuadas, ha razonado y decidido su descarte con el valor de neutralizar la antijuridicidad del comportamiento del recurrente, justificando más que suficientemente el desborde y trasgresión del ejercicio legítimo de tales derechos” en atención a las circunstancias concurrentes, “con lo que la inexistencia del efecto desaliento ha quedado constatada”.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fiscal que la previsibilidad de la respuesta penal, en el caso concreto del demandante, viene reforzada por la circunstancia de que ejecutó buena parte de los hechos por los que se le condena, en relación a la movilización respecto de la jornada del 1 de octubre, conociendo ya la existencia de una denuncia del Ministerio Fiscal contra él ante la Audiencia Nacional precisamente por delito de sedición. Sobre este particular destaca lo dicho en el auto de 29 de enero de 2020: “Adquieren ahora pleno sentido las declaraciones del Sr. Cuixart el día 27 de septiembre, recogidas en la sentencia cuya nulidad se postula: ‘si de lo que se nos acusa es de sedición, señor fiscal, señores de la Audiencia Nacional, si es por llamar a la movilización permanente, tienen ustedes razón, lo volveremos a hacer’”.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Juicio de autoría.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recordar la argumentación que da soporte a la queja y el contenido y vigencia, por imperativo del art. 25.l CE, del principio de la responsabilidad personal por hechos propios y no ajenos [SSTC 131/1987, de 20 de julio, FJ 6; 219/1988, de 22 de noviembre, FJ 3; 254/1988, de 21 de diciembre, FJ 5; 246/1991, de 19 de diciembre, FJ 2; 146/1994, de 12 de mayo, FJ 4 b); 93/1996, de 28 de mayo, FJ l; 137/1997, de 21 de julio, FJ 5; 125/2001, de 4 de junio, FJ 6, y 60/2010, de 7 de octubre, FJ 4], señala que el análisis del apartado 1.9 del fundamento de Derecho C de la sentencia impugnada, dedicado al juicio de autoría respecto del recurrente, “revela que no hay atisbo alguno de que se haya realizado una atribución de responsabilidad penal por hechos o actos cometidos por otras personas en relación al aquí demandante ni de que se haya efectuado una imputación colectiva de acciones delictivas a un grupo de personas que haya servido para condenar a cualquiera de ellas”. Por el contrario, su condena responde estrictamente a “hechos propios desarrollados por el recurrente, individualizando su contribución personal dentro de la acción concertada con responsables políticos en ejecución del plan preconcebido conforme al rol o papel que le había sido asignado en atención a su condición de líder social presidente de Òmnium Cultural”. En esta condición llevó a cabo las actuaciones descritas “dentro de una estrategia, común y conjunta con la de responsables políticos de la Generalitat y el Parlamento de Cataluña, de ruptura o aniquilación del pacto constitucional, mediante la movilización de masas de ciudadanía con el objetivo específico de impedir el cumplimiento de las leyes y de resoluciones y mandatos concretos emanados de autoridades jurisdiccionales para la práctica de diligencias en el curso de una causa penal y en seguimiento de decisiones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del fiscal reproduce diversos pasajes del apartado 1.9 del fundamento de Derecho C de la sentencia (págs. 384 a 399), relativo al juicio de autoría sobre el demandante, así como del apartado 2.5.2 del auto de 29 de enero de 2020, para concluir afirmando que, a la vista de ellos, “la condena del demandante se encuentra perfectamente especificada y particularizada conforme a actuaciones exclusivamente propias, de modo que es claramente perceptible que en absoluto su condena se produce por actos realizados por otras personas o mediante una especie de imputación colectiva de determinados actos penalmente reprochables a un grupo de personas para condenar a cualquiera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Queja dirigida contra el legislador: desproporción de la pena legalmente prevista.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ministerio público, aunque esta alegación pareciera mixta en cuanto dirigida contra el legislador por la previsión de la pena abstracta y contra el aplicador normativo por la imposición efectiva de la pena concreta de nueve años, lo cierto es que la argumentación desplegada en la demanda se refiere exclusivamente al primer aspecto. A su juicio, sin embargo, las consideraciones que se esgrimen para estimar que el art. 545 CP —que contiene la previsión penal— es contrario al art. 25.l CE, en relación con el art. 9.3 CE, por desproporción de las penas, no pueden considerarse suficientes y no podrían ser acogidas.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fiscal por exponer la doctrina constitucional sobre el principio de proporcionalidad de las penas [por todas, SSTC 136/1999, de 20 de julio, FJ 22, y 60/2010, de 7 de octubre, FJ 7 b)] para destacar después “la altamente extraordinaria […] relevancia constitucional tanto del bien jurídico protegido por la norma cuestionada como de los fines inmediatos y mediatos de protección de la misma”. Subraya que la aplicación del marco constitucional, de las leyes y de las decisiones de las autoridades legítimas resulta ineludible para asegurar el funcionamiento del Estado democrático de Derecho y el ejercicio de los derechos fundamentales. La norma tutela dicho interés frente a actuaciones grupales que, además de ser tumultuarias y públicas, acuden como medios comisivos a actos de fuerza o “fuera de las vías legales”. Teniendo en cuenta las finalidades de prevención general y especial involucradas, el establecimiento de penas de prisión en abstracto, de ocho a diez años, para quienes —sin ser autoridades públicas— incitan, dirigen, sostienen o son los autores principales de tales actuaciones, “no puede estimarse como una medida inadecuada, ineficaz, no apta, inidónea o inútil para lograr aquellos fines, ni puede considerarse innecesaria en una sociedad democrática por existir medidas alternativas menos gravosas, o desproporcionada en sentido estricto si tras aplicar técnicas de ad hoc balancing o ponderación entre los sacrificios derivados para sus responsables en relación con el interés general preeminente en una sociedad democrática regida por un Estado de Derecho, se llega a la conclusión de que los mayores beneficios para este justifican aquellos”.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argumentación empleada por el recurrente de contraste de penas asignadas a otros delitos con elementos comunes, aduce el fiscal que “la sentencia marca importantes diferencias desde la perspectiva del bien jurídico protegido tal y como se refleja en el apartado 4.3 del fundamento de Derecho B, dedicado al juicio de tipicidad (págs. 277 a 280)”, que reproduce acto seguido. Esto “justificaría la diferencia penológica que hace improcedente la comparación que el demandante plantea sin reparar en la dimensión, alcance y gravedad de los comportamientos desde el prisma de los principios, valores y bienes constitucionales lesionados o puestos en riesgo”.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ministerio público pone de manifiesto que la legislación permite al aplicador rebajar la pena en uno o dos grados en el caso de que “la sedición no haya llegado a entorpecer de un modo grave el ejercicio de la autoridad pública y no haya ocasionado la perpetración de otro delito al que la ley señale penas graves” (art. 547 CP), de modo que la normatividad en ningún modo es comparable al supuesto de hecho de la STC 136/1999, en el que se reprochaba al precepto penal no incorporar previsión alguna para atemperar la sanción penal a la entidad de la conducta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 Cláusula europea de prohibición de desviación de poder (art. 18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Ministerio Fiscal, este motivo se construye como una especie de enmienda a la totalidad de la causa penal, que, a juicio del demandante, habría obedecido a “la percepción, por parte de los magistrados del Tribunal Supremo y otros poderes del Estado, de amenaza a la unidad indisoluble de la nación y al statu quo les habría llevado a actuar desactivando la carta de derechos de la Constitución”, olvidando que “deben actuar como medio para hacer efectivos los derechos fundamentales y están subordinados a ellos, actuando estos como límite a su actuación”. Sobre esa cuestión, aunque suscitada sin la cita del art. 18 CEDH, se pronunció la sentencia recurrida en amparo, que se refiere a su planteamiento por el Sr. Cuixart en el apartado 2.1 del fundamento de Derecho A (págs. 63 y 64), y se contesta en el apartado 2.3, cuyo contenido se reproduce en el escrito del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que no corresponde al Tribunal Constitucional examinar la observancia de textos internacionales que obliguen a España, sino comprobar el respeto de los preceptos constitucionales que reconocen derechos fundamentales y libertades públicas susceptibles de amparo constitucional (arts. 53.2 CE y 49.l LOTC), sin perjuicio de que, por mandato del art. 10.2 CE, deban tales preceptos ser interpretados de conformidad con la Declaración Universal de Derechos Humanos y los tratados y acuerdos internacionales sobre la misma materia ratificados por España [SSTC 85/2003, de 8 de mayo, FJ 6 c), y 99/2004, de 27 de mayo, FJ 3 c)], argumenta que el art. 18 CEDH no reconoce ni proclama derecho fundamental alguno, sino que “es una mera garantía de derechos, de modo que su invocación como motivo en un recurso de amparo no tiene sentido ni virtualidad por sí misma de forma aislada, por cuanto se trata de una cláusula de cierre relacional y no autónoma o independiente, sino accesoria, asociada y dependiente de la invocación de uno o varios derechos fundamentales”. Además, destaca que esta cláusula se aplica muy excepcionalmente por la seriedad de la imputación que implica, citando al efecto la STEDH de 5 de febrero de 2002, asunto Conka c. Bélgica, § 37, que señaló que “pretender que en una actuación impugnada concurre desviación de poder ‘es una acusación grave’ que ‘solo puede ser probada si la autoridad se moviera exclusivamente por razones ilícitas’, lo que apunta hacia un concepto restrictivo de este vicio ceñido solo a la persecución de fines ilegales y exclusivamente en relación con las restricciones establecidas por los Estados al amparo de las propias previsiones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una vez que se han descartado las vulneraciones de los derechos fundamentales principales del demandante [en resoluciones precedentes como la STC 30/2019, de 28 de febrero, se rechazó la infracción del art. 17.1 CE; y en estas alegaciones se han refutado las denunciadas de los derechos al juez ordinario predeterminado por la ley, a la doble instancia, a la defensa en sentido lingüístico, a la prueba y al juez independiente e imparcial, así como de los derechos de reunión (art. 21 CE) y a la legalidad penal (art. 25.1 CE)] no cabe sino desechar el fundamento de esta queja. En todo caso, contesta a lo alegado por la parte recurrente señalando lo siguiente: (i) en relación con las afirmaciones del discurso del fiscal general del Estado en la apertura del año judicial en 2016, no se trascriben “con arreglo a la realidad”. Lo que se hizo fue “significar la función primaria que la Constitución asigna al Ministerio Fiscal en su art. 124: la promoción de la acción de la justicia en defensa de la legalidad —también constitucional—, incluso, si fuera necesario, mediante la persecución de lo que constituyan hechos delictivos”; (ii) ni la Audiencia Nacional ni el Tribunal Supremo pueden calificarse de tribunales especiales, excepcionales o parciales desde la doctrina constitucional y europea reproducida en el propio escrito de alegaciones, ni los agentes de las fuerzas y cuerpos de seguridad del Estado, que han actuado en funciones de policía judicial o genérica, son “cuerpos policiales especiales”; (iii) los calificados informes de “organismos internacionales”, no son tales, y todos ellos —salvo el posicionamiento de Amnesty International de 19 de noviembre de 2019— son previos a la sentencia recurrida, con lo que difícilmente pueden servir de parámetro para sostener que una condena —entonces inexistente— vulnera derechos fundamentales. En especial, el denominado “informe del relator de la asamblea parlamentaria Consejo de Europa sobre la situación de los defensores de derechos humanos”, no pasa de ser un mero memorándum preliminar del diputado que lo suscribe, que ni siquiera ha sido votado en la Asamblea Parlamentaria; la llamada “opinión del grupo de trabajo sobre detenciones arbitrarias”, no constituye sino el criterio de un grupo de trabajo, puramente auxiliar e informativo de eventuales posicionamientos o declaraciones generales del Consejo de Derechos Humanos de Naciones Unidas, que, además, no es definitivo, al haberse solicitado su revisión por “falta de imparcialidad y objetividad en los miembros del grupo”, tal y como se hizo contar en la propia causa en el auto de la Sala de lo Penal del Tribunal Supremo de 21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Ministerio Fiscal señalando que no existe persecución política ni penal alguna del independentismo. El recurrente podría haber defendido la pertinencia, la conveniencia o la aspiración de conseguir la independencia de Cataluña sin cometer delito alguno. “La propia existencia de un movimiento independentista catalán, apoyado por sectores amplios de la sociedad catalana, que se manifiesta cada vez que lo estima conveniente en defensa de sus postulados ideológicos, muestra bien a las claras que dicha ideología no es objeto de persecución ni de trato discriminatorio de ninguna índole, ni por el Tribunal Supremo ni por ninguna otra instancia judicial ni poder público del Estado”. Por las razones expuestas, interesa la desestimación también de este motivo y, con ello,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A fin de tramitar y resolver la petición de recusación del magistrado de este Tribunal Constitucional Sr. Narváez Rodríguez, planteada por el demandante en este proceso de amparo mediante escrito de fecha 21 de octubre de 2020, el Pleno, mediante providencia de fecha 17 de noviembre de 2020, con suspensión de las actuaciones correspondientes al presente recurso, acordó formar pieza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16 de febrero de 2021, el magistrado don Antonio Narváez Rodríguez formuló su abstención en relación con el presente proceso constitucional de amparo, abstención que, por unanimidad, fue considerada justificada por el Pleno en resolución de la misma fecha, lo que dio lugar a su aceptación y a acordar el archivo de la pieza separada de recusación formada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registrado en este tribunal el 23 de marzo de 2021, don Luis Fernando Granados Bravo, procurador de los tribunales, en representación de don Jordi Cuixart i Navarro, promovió la recusación del magistrado don Cándido Conde-Pumpido Tourón.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7 de abril de 2021, el magistrado don Cándido Conde-Pumpido Tourón formuló su abstención en relación con el presente proceso constitucional de amparo, abstención que, por unanimidad, fue considerada justificada por el Pleno en resolución de 20 de abril de 2021, lo que dio lugar a su apartamiento definitivo del presente recurso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 de junio de 2021, se señaló para la deliberación y votación de la presente sentencia el día 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 sentencia núm. 459/2019, de 14 de octubre, dictada por la Sala de lo Penal del Tribunal Supremo en la causa especial núm. 20907-2017, que condenó al demandante como autor de un delito de sedición previsto en los arts. 544 y 545.1 CP, a las penas de nueve años de prisión e inhabilitación absoluta, con la consiguiente privación definitiva de todos los honores, empleos y cargos públicos que tenga el penado, aunque sean electivos, e incapacidad para obtener los mismos o cualesquiera otros honores, cargos o empleos públicos y la de ser elegido para cargo público durante el tiempo de la condena; y el auto de fecha 29 de enero de 2020 que desestimó los incidentes de nulidad promovidos contra aquella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 en su escrito de demanda las siguientes vulneraciones de derechos fundamentales: a) del derecho al juez ordinario predeterminado por la ley (arts. 24.2 CE y 6 CEDH), por haber asumido el Tribunal Supremo la competencia para enjuiciar los hechos, privando adicionalmente al recurrente de su derecho a la doble instancia (art. 2 del Protocolo núm. 7 al CEDH) e imposibilitando el desarrollo del juicio en catalán; b) del derecho a un juez imparcial (arts. 24.2 CE y 6 CEDH), por la relación de los magistrados integrantes de la sala de enjuiciamiento con el fiscal general del Estado firmante de la querella y con el Gobierno, por algunas de las expresiones contenidas en la sentencia, por el tratamiento de la presunción de inocencia del demandante de amparo, las manifestaciones del tribunal dentro y fuera de la sala, y las decisiones sobre admisión y práctica de pruebas; c) del derecho fundamental de reunión (arts. 21 CE y 11 CEDH), por no contener la sentencia una verdadera ponderación y por hallarse justificada su conducta por el ejercicio de dicho derecho; d) del derecho fundamental a la legalidad penal (arts. 25.1 CE y 7 CEDH), en una triple vertiente: (i) en cuanto al juicio se subsunción, por ser contrario al sentido de las palabras contenidas en el tipo, efectuar una valoración ajena a los criterios del sistema constitucional de derechos fundamentales que convierte la norma en imprevisible, y vaciar de contenido el ejercicio del derecho fundamental de reunión; (ii) por la desproporción de la pena prevista para el delito de sedición en el Código penal; (iii) y por el juicio de autoría, al no resolver la sentencia de modo satisfactorio sobre las razones por las que se hace responsable al recurrente del delito de sedición por el que fue condenado; e) del derecho fundamental a la libertad personal (art. 17 CE), en relación con la cláusula de prohibición de desviación de poder (art. 18 CEDH), en cuanto el proceso y la condena penal del señor Cuixart obedecen a una “finalidad escondida”, consistente en un castigo político al independentismo.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interesó la desestimación del recurso de amparo. Por su parte, el partido político Vox opuso, como óbice procesal de admisibilidad, la insuficiente justificación de la especial trascendencia constitucional del recurso; y en cuanto al fondo, pidió igualmente su desestimación. Finalmente, el Ministerio Fiscal solicitó también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 las partes han sido ampliamente resumidas en los antecedentes de esta resolución. No obstante, una síntesis de estas será expuesta de nuevo al analizar cada una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Requisitos de admisibilidad: justificación de la especial transcendencia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llevar a cabo el análisis de las lesiones que se invocan en el escrito de demanda, procede resolver el óbice de admisibilidad alegado por el partido político Vox, referido a la insuficiente justificación de la especial trascendencia del recurso de amparo. No obstante, cabe adelantar que, de no ser estimado este primer motivo de inadmisión, los óbices procesales que se asocian a cada uno de los motivos de amparo serán resueltos al enjuiciar cada uno 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partido político señala que la demanda dedica “pocas líneas genéricas” a justificar el cumplimiento del preceptivo requisito de admisión del recurso, limitándose a señalar que no existe doctrina del Tribunal Constitucional al respecto de las violaciones de los derechos fundamentales que, a su juicio, se han producido, lo que resulta defectuoso.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dar respuesta a la objeción procesal opuesta, conviene recordar que la previsión del art. 49.1 in fine LOTC —“[e]n todo caso, la demanda justificará la especial trascendencia constitucional del recurso”— se configura como una carga procesal de la parte y, al tiempo, como instrumento de colaboración con la justicia constitucional, habida cuenta de que el legislador ha querido que la valoración del Tribunal acerca de la especial trascendencia constitucional de cada recurso venga siempre precedida de la iniciativa y apreciaciones de la parte, recogidas en su escrito de demanda (STC 178/2012, de 15 de octubre, FJ 3). A la parte recurrente, pues, le es exigible un “esfuerzo argumental” (ATC 154/2010, de 15 de noviembre, FJ 4) que ponga en conexión las vulneraciones constitucionales que alega con los criterios establecidos en el artículo 50.1 b) LOTC, criterios que se concretan, sin ánimo exhaustivo, en los supuestos contemplados en el fundamento jurídico 2 de la conocida STC 155/2009, de 25 de junio. De este modo, no basta argumentar la existencia de la vulneración de un derecho fundamental (SSTC 17/2011, de 28 de febrero, FJ 2; 69/2011, de 16 de mayo, FJ 3; 143/2011, de 26 de septiembre, FJ 2, y 191/2011, de 12 de diciembre, FJ 3; también AATC 188/2008, de 21 de julio, FJ 2; 289/2008, de 22 de septiembre, FJ 2; 290/2008, de 22 de septiembre, FJ 2; 80/2009, de 9 de marzo, FJ 2, y 186/2010, de 29 de noviembre, FJ único); es preciso que “en la demanda se disocie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 (STC 17/2011,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planteamiento del referido óbice nos lleva a considerar las razones dadas en el escrito de demanda para justificar la especial trascendencia constitucional del presente recurso. En dicho escrito, en un apartado específico —el séptimo—, se alegan tres causas subsumibles en el fundamento jurídico 2 de la citada STC 155/2009: (i) la novedad de algunas de la cuestiones suscitadas, sobre las que no hay doctrina del Tribunal Constitucional, como son la cuestión competencial, que fue rechazada por prematura en las SSTC 30/2019 y 62/2019, al plantearse en un estadio procesal anterior de la misma causa especial, la posible inconstitucionalidad del delito de sedición y su delimitación respecto del derecho fundamental de reunión; (ii) que una de las lesiones denunciadas procede de la ley (arts. 544 y 545 CP), lo que remite a la queja relativa a la desproporción de la pena; y (iii) la relevante repercusión social y política de “los hechos objeto de enjuiciamiento en el procedimiento penal del que deriva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anterior hemos de entender satisfecha la carga de justificar la especial trascendencia constitucional a la que se refiere el artículo 49.1 in fine LOTC, pues la parte recurrente ofrece argumentos suficientes sobre la proyección objetiva del presente recurso de amparo. De entre las causas indicadas en la demanda, tal y como se ha reseñado en los antecedentes de esta resolución, el tribunal apreció, para admitir el recurso, el supuesto de especial trascendencia del apartado a) del FJ 2 de la STC 155/2009, porque el mismo plantea un problema o afecta a una faceta de un derecho fundamental sobre el que no hay doctrina, lo que se conecta con varias de las cuestiones suscitadas por el recurrente, sin que, por otro lado, pueda descartarse la concurrencia de los otros supuestos también enunciados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óbice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Delimitación del fundamento fáctico y jurídico de la decisión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del enjuiciamiento constitucional planteado en la demanda aconseja realizar, antes del análisis individualizado de cada una de las quejas, dos consideraciones previas, con la finalidad de facilitar la compresión del texto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tiene un doble objeto: está dirigida a delimitar la conducta del recurrente que ha sido considerada delictiva, así como las razones que han fundamentado dicha consideración (juicios de tipicidad y autoría).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se dirige a destacar los pronunciamientos de este tribunal que, a lo largo del desarrollo de los hechos que han sido después enjuiciados penalmente, ha venido haciendo sobre la constitucionalidad de algunas iniciativas parlamentarias y gubernamentales, relacionadas con los hechos declarados probados, que estaban dirigidas a reivindicar y hacer efectivo el propósito de convocar y llevar a efecto un referéndum sobre la independencia de Cataluña, para dar soporte o continuidad al proceso de creación de un Estado catalán independiente en forma de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Delimitación de la conducta del recurrente que ha sido declarada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antecedentes de esta resolución hemos recogido íntegramente la declaración de hechos probados de la sentencia impugnada y hemos resumido los juicios de tipicidad y autoría que han justificado la condena por delito de sedición que se cuestiona. Dada su extensión, pues se refiere a diversos acusados que protagonizaron distintas conductas a lo largo de un dilatado período de tiempo, con la finalidad de facilitar su análisis, procederemos a continuación a exponer, a partir de los mismos, cuál es la conducta del recurrente que ha sido considerada penalmente relevante y cuál el contexto en que se desarrolló, así como las razones tomadas en consideración para fundamentar su declaración de culpabilidad como autor de un delito de sedición (arts. 544 y 545.1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relata en sus hechos probados que la conducta del señor Cuixart formaba parte de una estrategia concertada, que incluía un reparto funcional de roles entre los miembros del Gobierno autonómico de Cataluña, la presidenta de su Parlamento y diversas organizaciones institucionales, culturales y ciudadanas, que mantenían un programa político común, en cuanto eran todas partidarias de la creación de un Estado catalán independiente en forma de república. El objetivo mediato de la actuación conjunta de los acusados era crear una cobertura jurídica aparente, al margen de las previsiones establecidas en el Estatuto de Autonomía de Cataluña y en la Constitución, que permitiera movilizar a los partidarios de la independencia haciéndoles creer, mediante las correspondientes convocatorias, que cuando depositaran su voto en un referéndum convocado al efecto por el Gobierno autonómico, estarían contribuyendo al acto fundacional de una república independiente en Cataluña. En tal medida, en dicha estrategia común cobraba especial relevancia la celebración de un referéndum vinculante que, en caso de obtener un resultado favorable, cualquiera que fuera el índice de participación ciudadana, justificaría la proclamación de Cataluña como un Estado independiente, que era el objetivo final de la estrategia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concierto estratégico, y la decisión de llevarlo a cabo, se había producido antes de las elecciones autonómicas celebradas el 27 de septiembre de 2015, mediante un preacuerdo político u hoja de ruta que las declaraba plebiscitarias; de modo que votar a las candidaturas soberanistas supondría un pronunciamiento favorable a la independencia de Cataluña y a iniciar de inmediato un proceso de transición nacional que llevaría a la proclamación de la república catalana en un plazo máximo de dieciocho meses, con la creación y puesta en marcha de las estructuras necesarias del nuevo Estado y con la elaboración de un proyecto de texto constitucional en el término de diez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las entidades ciudadanas concertadas cobraron especial significación la Asamblea Nacional Catalana (ANC, fundada en 2011), presidida desde mayo de 2015 por el señor Sànchez i Picanyol —también condenado en la causa—, y Òmnium Cultural (OC, fundada en 1961), presidida desde finales del año 2015 por el recurrente, señor Cuixart. Ambas organizaciones tenían y mantienen entre sus objetivos hacer efectivo el que consideran derecho de los catalanes a elegir democrática y libremente su futuro político a través de un referéndum de autodeterminación.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afirma en la sentencia, a partir de 2015, ambos líderes pusieron las organizaciones al servicio del propósito de hacer realidad dicho programa, que había sido previamente pactado con diversas fuerzas políticas que ya tenían representación parlamentaria autonómica. Se afirma también que la contribución movilizadora de ambas organizaciones ciudadanas resultaba decisiva para los fines y la estrategia de consecución ideados que han sido descritos.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Más adelante, el relato de hechos probados de la sentencia impugnada declara que, pese a su funcionamiento asambleario y su autonomía funcional y orgánica, la asociación Òmnium Cultural, liderada por el recurrente, conjuntamente con la entidad Asamblea Nacional Catalana y en estrecho contacto con los dirigentes políticos nacionalistas partidarios de la independencia de Cataluña, contribuyó a posibilitar la celebración del proyectado referéndum previsto en la ley autonómica y en los decretos de Gobierno suspendidos cautelarmente por este Tribunal Constitucional. Para ello, de forma coordinada, utilizaron su capacidad de movilización ciudadana convocando a la población a ocupar los espacios donde estaba prevista la votación, lo que se entendió preciso para asegurar tal objetivo, al tiempo que con ello se impedían las actuaciones de los poderes públicos dirigidas a hacer efectiva su suspensión, decretada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relato fáctico de la sentencia, dicha contribución aparece concretada con referencia específica a dos momentos: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primero de ellos se produjo el 20 de septiembre de 2017. Guarda relación con la ejecución por la policía judicial de la decisión adoptada por el magistrado juez de instrucción núm. 13 de Barcelona dirigida a registrar, entre otras, la sede de la Consejería de Vicepresidencia, Economía y Hacienda de la Generalitat de Cataluña. El registro se produjo tras la detención de algunos de sus responsables, y tenía como objetivo el hallazgo de fuentes de prueba útiles para esclarecer las responsabilidades penales en que pudieran haber incurrido los detenidos, o sus colaboradores, como consecuencia de los preparativos del referéndum convocado el anterior día 6 de septiembre, así como, destacadamente, impedir su celebración. Los agentes de policía judicial que integraban la comisión llegaron a la sede de la consejería sobre las 8:00 horas, dejando los vehículos oficiales estacionados frente a su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el relato señalando que, desde las 8:55 horas, mediante mensajes telemáticos difundidos desde las cuentas en redes sociales de los líderes de ANC y Òmnium Cultural, y desde las de las propias organizaciones que presidían, se convocó a la población a que compareciera, entre otras, ante dicha sede, emplazando a la ciudadanía a defender las instituciones catalanas, y a exigir la puesta en libertad de los detenidos, invitando a la movilización ciudadana. En dichos mensajes se decía que “no podrían con todos ellos”, que “las fuerzas del orden se habían equivocado” y que “habían declarado la guerra a quienes querían votar”.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minutos siguientes la afluencia de personas se fue incrementando, hasta el punto de que a las 10:30 horas de esa mañana los manifestantes habían rodeado por completo el edificio impidiendo a la comisión judicial la normal realización de sus funciones. La concentración, en cifra aproximada de 40.000 personas, se desarrolló durante el resto del día 20 de septiembre, mientras la comisión judicial permanecía en el edificio que debía ser registrado, al que, debido a la concentración, no pudieron ser trasladados los propios detenidos que habían de estar presentes, dada la imposibilidad de atravesar en condiciones de seguridad la multitud. No se estableció un perímetro de seguridad, sino que solo fue abierto un estrecho pasillo humano, que no era controlado policialmente, sino por los propios voluntarios de la entidad convocante (ANC), que portaban chalecos identificativos.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situación de hecho a que dio lugar la convocatoria provocó que no pudieran ser extraídos del edificio los efectos intervenidos y que la comisión judicial no pudiera abandonar el edificio así rodeado. Solo a partir de las 12:00 de la noche, a través de la azotea del edificio contiguo, se consiguió evacuar camuflada a la letrada de la administración de justicia que dirigía la comisión judicial; el resto de sus integrantes, en su mayor parte agentes de policía judicial, pudieron hacerlo a partir de las 4:00 horas de la madrugada siguiente, una vez disuelta la concentración con cargas de agentes policiales antidisturbios, finalizando la evacuación a las 07:00 horas del día 21 de septiembre. Siete vehículos policiales en los que se había desplazado la comisión judicial sufrieron importantes destrozos materiales.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relato de estos hechos señalando que, durante el desarrollo de la concentración, los líderes de ANC y Òmnium Cultural se dirigieron en diversas ocasiones a la multitud. El señor Cuixart exigió la libertad de los detenidos y retó al Estado a incautar el material preparado para la jornada de referéndum. El líder de ANC, por su parte, proclamó que ese era el día en que había que salir a la calle a defender la dignidad, las instituciones catalanas y el referéndum, por lo que ni el presidente del Gobierno (señor Rajoy), ni el Tribunal Constitucional, ni todas las fuerzas de seguridad del Estado podrían pararles. Aseguró que hacía un rato se había reunido con el presidente de la Generalitat y que este le había asegurado que habría referéndum. Terminó pidiendo que nadie se marchara a casa todavía, pues tenían por delante una noche larga e intensa, y que habían de trabajar porque ellos eran el sueño de un nuevo país. Sobre las 23:41 horas, ambos líderes sociales se dirigieron a los concentrados desde lo alto de uno de los vehículos policiales destrozados. El recurrente manifestó hablar en nombre de las entidades soberanistas, así como del Partido Democrático de Cataluña, Esquerra Republicana de Cataluña y la CUP-CC (Candidatura de Unidad Popular- Llamada Constituyente), proclamando que todos estaban alzados para luchar por su libertad afirmando que desde ese altar —en clara referencia al vehículo policial— querían convocar a todos los asistentes a una movilización permanente en defensa de los detenidos, emplazándoles a una concentración que tendría lugar a las 12:00 horas del día siguiente, en el Tribunal Superior de Justicia de Cataluña para exigir la puesta en libertad de los detenidos; concentración a la que ambos líderes acudieron junto a otros responsables políticos y cargos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relato señala que, en todo momento, el presidente de ANC fue el interlocutor de la movilización ante los agentes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Tras recoger otros episodios intermedios de reivindicación, llamamientos a participar en el referéndum, y convocatoria a la movilización permanente, la sentencia se detiene en los sucesos acaecidos en la víspera y la jornada en la que la votación había sido establecida. Es este segundo momento el que, en la conducta del señor Cuixart declarada penalmente relevante, se valora como nuclear. Tiene que ver con la preparación y desarrollo de la participación ciudadana en la consulta convocada para la jornada del 1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relación de hechos probados señala que tanto el recurrente —como también el líder de ANC— alentaron a los ciudadanos, a través de mensajes de Twitter y de los medios de comunicación, a ocupar los centros de votación antes de la hora en la que estaba ordenada la intervención de la policía autonómica y les exhortaron a que impidieran que los agentes policiales pudieran proceder a su clausura y a la retirada del material electoral. También los animaron a que acudieran masivamente a votar y a que protegieran después el recuento de los votos frente a las actuaciones que pudieran desarrollar los cuerpos y fuerzas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llamamientos se produjeron antes y en la fecha en la que el referéndum había sido convocado, pese a que era ya entonces notorio que la magistrada instructora de las diligencias penales incoadas ante la Sala de lo Civil y Penal del Tribunal Superior de Justicia de Cataluña había dictado auto de fecha 27 de septiembre de 2017 por el que ordenó a la policía autonómica catalana y al resto de cuerpos policiales operativos en Cataluña lo siguiente: “a) impedir, hasta el 1 de octubre, la utilización de locales o edificios públicos —o de aquellos en los que se preste cualquier tipo de servicio público— para la preparación de la celebración del referéndum. En esa fecha, se impedirá su apertura, procediendo, en su caso, al cierre de todos aquellos que hubieran llegado a aperturarse; b) en el caso de que los actos de preparación del referéndum o los de votación el día 1 de octubre, tuvieran lugar en edificios con instalaciones compartidas de servicios públicos en funcionamiento ese día o en fechas anteriores, se procederá únicamente al cierre de aquellas dependencias en las que se hicieran actos de preparación o fuera a celebrarse la votación el día 1, cuidando de que no se vea afectado el resto de dependencias en las que se deban seguir prestando los servicios que les sean propios; c) requisar todo el material relacionado con el referéndum que, en su caso, estuviera en disposición de introducirse, o fuera hallado dentro de dichos locales o edificios, incluyendo los ordenadores que constituyan el objeto o instrumento de los delitos que se investigan; d) asimismo, se impedirá la actividad y/o apertura de establecimientos públicos que se utilicen como infraestructura logística y/o de cálculo: centros de procesamiento, de recepción, de recuento o de gestión de votos. Mossos d’Esquadra, Guardia Civil y Policía Nacional deberán actuar conjuntamente para la efectividad de lo ordenado, prestándose en todo momento el auxilio y apoyo necesario que haga posible el estricto cumplimiento de lo que aquí se dispone, y con observancia de lo dispuesto en el artículo 46.2 de la Ley Orgánica de fuerzas y cuerpos de seguridad y en el artículo 2.3 a) del Decreto 770/2017, de 28 de julio. Líbrense los oficios oportunos a los respectivos mandos de Mossos d’Esquadra, Guardia Civil y Policía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prohibición judicial, los centros escolares permanecieron abiertos desde el día anterior a la votación y, en gran parte, fueron ocupados por partidarios del referéndum que respondieron a las convocatorias que promovieron su presencia para evitar el cierre de locales y espacios públicos que había sido ordenado judicialmente.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1 de octubre de 2017, multitud de ciudadanos, atendiendo a los reiterados llamamientos, tanto de los líderes de las entidades ya reseñadas, como de otros actores políticos y medios, acudieron y permanecieron en los centros señalados para la emisión de voto. A varios de estos acudieron agentes del Cuerpo Nacional de Policía y de la Guardia Civil, con el propósito de dar cumplimiento a lo ordenado por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desarrollo de la jornada prevista para la votación se narra así en la decisión de condena: “En diversos lugares de la geografía catalana se produjeron enfrentamientos entre miembros de las fuerzas de seguridad y ciudadanos que participaban en la emisión de voto, quienes intentaban impedir a toda costa el cumplimiento de la resolución judicial de la que eran portadores los agentes. Los Mossos —que dependían administrativa y no solo políticamente del procesado señor Forn— no interfirieron la emisión de votos, más allá de alguna actuación aparente y en un mínimo número de centros. En algunos casos, llegaron incluso a recoger, hacerse cargo y trasladar material electoral, que les era entregado por los ciudadanos que llevaron a cabo la gestión de las correspondientes mesas de votación. En la mayoría de los casos, ante la oposición decidida de los numerosos grupos compactados de personas que protegían el centro y que se negaban de forma rotunda a acatar la orden judicial de la que informaban los binomios de Mossos comisionados, estos siguiendo las instrucciones que tenían desistían de su objetivo ante la obvia imposibilidad de vencer la resistencia de esos grupos de personas. Ante la actitud tácticamente predispuesta de quienes se apostaron a las entradas de los centros, los agentes de Policía Nacional y Guardia Civil se vieron obligados al uso de la fuerza legalmente prevista. El enfrentamiento entre ciudadanos y agentes de la autoridad derivó en lesiones que, en numerosos casos, exigieron asistencia facultativa”.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datos hechos públicos por el gobierno de la Generalitat, el referéndum arrojó el siguiente resultado: de un total de 5 500 000 personas con derecho a voto, la cifra total de votantes ascendió a 2 286 217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La subsunción jurídica de la conducta del recurrente en el delito de sedición (arts. 544 y 545.1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al juicio de tipicidad expresado en la sentencia cuestionada, cabe anticipar que el recurrente ha sido condenado por movilizar a la ciudadanía en un alzamiento público y tumultuario que, además de estar dirigido a impedir la aplicación de las leyes, obstaculizó de forma grave el cumplimiento de las decisiones judiciales dirigidas a evitar la celebración de un referéndum cuya base normativa y convocatoria habían sido cautelarmente suspendidas.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Dicha apreciación de la sala enjuiciadora se apoya en una comprensión del delito de sedición expresada en la decisión de condena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Pese a mantener puntos de coincidencia (autoría colectiva y cierta hostilidad para obtener los fines perseguidos, en uno y otro caso), los delitos de rebelión y sedición han de ser diferenciados en atención al bien jurídico protegido, a su ubicación sistemática en el Código penal y a los distintos fines perseguidos por rebeldes y sediciosos. Estos últimos —como en este caso se imputa al recurrente— actúan con la intención de impedir u obstruir la legítima voluntad legislativa, gubernativa o jurisdiccional, siendo indiferente a su calificación penal la finalidad última que anima dicha conducta obstativa.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Pese a su ubicación sistemática como “delito contra el orden público” (título vigésimo segundo, capítulo primero, del Código penal) la Sala entiende más correcto, a efectos de ordenación, atender en cada caso concreto al interés protegido en cada uno de los distintos tipos penales incluidos en dicho título.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toma en consideración de la gravedad de las penas asociadas al delito de sedición y la entidad del interés protegido, que la Sala sitúa en la protección de la paz pública, le lleva a concluir que la sedición no alcanza a toda turbación de la paz o tranquilidad pública, sino que, puesta en relación con otras figuras dirigidas a proteger el orden público, es algo más (un aliud) en cuanto exige conductas activas —alzamiento colectivo, vías de hecho o despliegue de resistencia—, que afectan a la colectividad interesada en la efectividad de las funciones legislativa, gubernativa o jurisdiccional. Para la Sala, la idea de paz pública da cuenta de un bien jurídico que se identifica con el interés de la sociedad en la aceptación del marco constitucional, de las leyes y de las decisiones de las autoridades legítimas, como presupuesto para el ejercicio y disfrute de los derechos fundamentales. En definitiva, la conducta, para ser sediciosa, ha de ser apta para poner en cuestión el funcionamiento del Estado democrático de Derecho, para derogar de hecho la efectividad de leyes o el cumplimiento de órdenes o resoluciones de funcionarios en el ejercicio legítimo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actividad delictiva, la sedición se caracteriza por cometerse a través de una pluralidad de actos, sucesivos o acumulados. Exige también una pluralidad de partícipes con un fin compartido que, en este caso, fue proclamar la independencia del territorio de Cataluña, si el resultado del referéndum era favorable a ello. La sedición exige como medio comisivo el alzamiento público y tumultuario, con abierta hostilidad, mediante actos de fuerza o que se realizan fuera de las vías legales. No es preciso que sea violento, como sí se exige en otros tipos penales. El alzamiento, añade la Sala, “se caracteriza por esas finalidades que connotan una insurrección o una actitud de abierta oposición al normal funcionamiento del sistema jurídico, constituido por la aplicación efectiva de las leyes y la no obstrucción a la efectividad de las decisiones de las instituciones”.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trata de un tipo penal “de resultado cortado”, es decir, para su consumación el impedimento tipificado no tiene por qué haber sido logrado efectivamente; lo exigible es que los actos realizados se dirijan a obtener el resultado que caracteriza el delito. Basta que el alzamiento tumultuario busque impedir, obstruir o dificultar en términos tales que resulte funcional para el objetivo de disuadir de la persistencia en la aplicación de las leyes, en la legítima actuación de la autoridad, corporación pública o funcionarios para el cumplimiento de sus resoluciones administrativas o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los anteriores criterios a los hechos declarados probados, hace a la Sala concluir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hostilidad desplegada hizo inviable el día 20 de septiembre que los funcionarios dieran cumplimiento con normalidad a las órdenes del Juzgado de Instrucción núm. 13 de Barcelona, ocasionando miedo real, no solamente en los funcionarios que ejecutaban legítimas órdenes jurisdiccionales —es el caso de la letrada de la administración de justicia actuante en la sede de la Vicepresidencia—, sino en los funcionarios autonómicos bajo investigación, que habían de ser trasladados, por exigencia legal, a los inmuebles en los que se estaban practicando los registros. Se trataba de los mismos funcionarios a los que los sediciosos decían querer defender, cuya presencia fue efectiva y definitivamente impedida por los acusados que lideraron la tumultuaria movilización”.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“Y los comportamientos del día 1 de octubre implicaron el uso de fuerza suficiente para neutralizar a los agentes de policía que legítimamente trataban de impedir la votación, según venían obligados por expreso mandato judicial. Se perseguía así abortar el cumplimiento de las órdenes de la magistrada del Tribunal Superior de Justicia de Cataluña y del Tribunal Constitucional. Y todo ello con una trascendencia que rebasaba con mucho los límites de una laxa interpretación del concepto de orden público, para incidir en el núcleo esencial de ese bien desde una perspectiva constitucional. Basta, en efecto, la lectura del hecho probado, donde se recoge el contenido esencial de las leyes 19 y 20 aprobadas por el Parlament en las fechas iniciales de septiembre de 2017, para comprender que, aun prescindiendo de su irrelevante funcionalidad a los fines del tipo de rebelión, suponían un intento de derogación de la legislación válida vigente, además de una contumaz rebeldía a acatar las resoluciones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consideración del recurrente como autor de un delito de sedición se justifica señalando que, en su condición de líder de la asociación Òmnium Cultural, puso su acreditada capacidad de movilización al servicio de un proyecto político que incluía la creación de una legalidad de ruptura con las bases del sistema constitucional, con el objetivo de presionar al Gobierno de la Nación mediante la celebración de una consulta ciudadana que fue presentada ante la opinión pública como la genuina expresión del ejercicio del derecho de autodeterminación. Se afirma que, para ello, era indispensable la movilización de miles de ciudadanos que, llegado el momento, pudieran oponer una resistencia activa, aunque pacífica, al cumplimiento de los mandatos dictados por los jueces y tribunales. La Sala reitera que ningún episodio de la trayectoria del recurrente promoviendo o liderando actuaciones reivindicativas de carácter independentista merece reproche penal, pero sí lo merece el hecho de promover la oposición material a la ejecución policial de las decisiones del Tribunal Constitucional, o de otros tribunales, dirigidas a tutelar el ordenamiento jurídico vigente frente a las actuaciones dirigidas a desconocerlo o desbordarlo.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sus manifestaciones públicas a lo largo del año 2017, en diferentes movilizaciones y actos públicos en favor del referéndum sobre la independencia de Cataluña, la Sala se detiene en el protagonismo que mantuvo el día 20 de septiembre durante el desarrollo de la concentración antes reseñada; concentración de protesta que, según se afirma, fue promovida, una vez convocada la consulta, con el fin de impedir por la vía de los hechos el cumplimiento de las decisiones judiciales que habían acordado diversos registros en dependencias del Gobierno de la Generalitat de Cataluña, dirigidas a encontrar elementos y datos que permitieran depurar las responsabilidades derivadas de la preparación y convocatoria del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considera episodio clave del juicio de autoría, la Sala se refiere a la jornada de votación del 1 de octubre de 2017. Admite que la iniciativa de mantener abiertos desde el día anterior los locales públicos previstos para la votación, y su ocupación por partidarios del referéndum dirigida a hacer imposible el cumplimiento de las resoluciones judiciales que prohibían su celebración, no fue iniciativa directa del recurrente. No obstante lo cual, se afirma que ese movimiento fue apoyado, estimulado, multiplicado y alentado por el recurrente, como admitió en su declaración en el juicio oral. La Sala considera que la ocupación previa de los locales estaba indudablemente dirigida a impedir que los centros fuesen cerrados y a cerrar el paso a cualquier agente que pretendiese impedir u obstaculizar el desarrollo del referéndum. Los ciudadanos asistentes, convocados al efecto, impidieron físicamente a los agentes de la autoridad el acceso a los locales; lo hicieron mediante una oposición activa, una auténtica resistencia dirigida no ya a votar, sino a favorecer la participación de otros, impidiendo que se cerraran los centros de votación y se requisara el material preparado al efecto para hacerlo posible (urnas, papeletas y demás parafernalia). Señala el juicio de autoría que fue la acumulación de partidarios de la votación, en todo el territorio de Cataluña, su superioridad numérica aplastante y disuasoria y la actitud de resistencia pasiva —en ocasiones activa—, lo que impidió la tarea policial encomendada.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condena concluye con estas palabras: “Lo sucedido el 1 de octubre no fue solo una manifestación o un acto masivo de protesta ciudadana. Si hubiese sido eso no habría reacción penal. Fue un levantamiento tumultuario alentado por el acusado entre muchas otras personas para convertir en papel mojado —con el uso de vías de hecho y fuerza física— unas decisiones judiciales del Tribunal Constitucional y del Tribunal Superior de Justicia de Cataluña. Nada habría que reprochar si la actuación se hubiese concretado en concentraciones masivas, protestas multitudinarias, manifestaciones con lemas duros y combativos. Todo eso está no solo protegido sino incluso estimulado por el texto constitucional y el espíritu que lo anima. Pero lo que no puede tolerar nuestra Constitución ni la Ley Fundamental de ningún Estado democrático, es supeditar una de las más elementales exigencias del Estado de Derecho, esto es, el acatamiento de la decisión de un tribunal —que no adhesión ni aplauso, ni inmunidad ante la crítica— a la voluntad de una, diez, mil, miles o millones de personas. Máxime cuando hay otro tanto numérico de ciudadanos que confían en esa decisión y la respetan e incluso la comparten, y quieren confiar en que también ellos serán protegidos por el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Referencia a la actividad institucional relevante relacionada con los hechos enjuiciados, y a su enjuiciamiento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programa político a cuyo cumplimiento era funcional la convocatoria de un referéndum limitado al territorio de Cataluña, como el compromiso conjunto de llevarlo a la práctica, fueron reiteradamente exteriorizados en sede parlamentaria durante la legislatura iniciada tras las elecciones autonómicas de 2015. Así, la sentencia impugnada hace referencia a las siguientes diez decisiones parlamentarias o gubernamentales sometidas a consideración ante este tribunal, que fueron declaradas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Resolución 1/XI, de 9 noviembre 2015, sobre el inicio del proceso político en Cataluña como consecuencia de los resultados electorales del 27 de septiembre de 2015. Fue declarada inconstitucional y nula mediante STC 259/2015, de 2 diciembre, en la que el tribunal apreció que la resolución parlamentaria anulada, que era el acto fundacional del proceso de creación de un Estado catalán independiente en forma de república, excluía la utilización de los cauces constitucionales para alcanzar tal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que sobre los titulares de los cargos públicos recae un cualificado deber de acatamiento de la Constitución, que se traduce en el compromiso de realizar sus funciones de acuerdo con ella y en el respeto al resto del ordenamiento jurídico, se reafirma que en el Estado constitucional el principio democrático no puede desvincularse de la primacía incondicional de la Constitución, de lo que es garante el Tribunal Constitucional. Se destaca, también, que en nuestro modelo constitucional no cabe contraponer legitimidad democrática y legalidad constitucional en detrimento de la segunda. La declaración de inconstitucionalidad concluye afirmando que el programa político expresado en la Resolución 1/XI vulnera, asimismo, el art. 168 CE, dado que “[l]a Cámara autonómica no puede erigirse en fuente de legitimidad jurídica y política, hasta arrogarse la potestad de vulnerar el orden constitucional que sustenta su propia autoridad. Obrando de ese modo, el Parlamento de Cataluña socavaría su propio fundamento constitucional y estatutario (arts. 1 y 2.4 EAC, antes citados), al sustraerse de toda vinculación a la Constitución y al resto del ordenamiento jurídico, e infringiría las bases del Estado de Derecho y la norma que declara la sujeción de todos a la Constitución (arts. 1.1 y 9.1 CE)”. De esta manera, tratar de sortear, eludir o simplemente prescindir de los procedimientos de reforma constitucional sería intentar una inaceptable vía de hecho (incompatible con el Estado social y democrático de Derecho que se proclama en el art. 1.1 CE) para reformar la Constitución al margen de ella o conseguir su ineficacia práctica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Resolución 5/XI, de 20 de enero de 2016, de creación de comisiones parlamentarias, que incluía la de una “comisión de estudio del proceso constituyente”. El tribunal estimó entonces el incidente de ejecución planteado al apreciar que dicha resolución desconocía lo resuelto en la citada STC 259/2015 y contravenía de forma clara sus mandatos. En el ATC 141/2016, de 19 de julio, la actividad de la comisión creada fue declarada absolutamente inviable si no se entendía condicionada al cumplimiento de las exigencias de la Constitución y, singularmente, de los procedimientos para su reforma. Se incluyó adicionalmente una advertencia a los poderes implicados y a sus titulares, especialmente a la mesa del Parlamento, de su deber de impedir o paralizar cualquier iniciativa que suponga ignorar o eludir los mandatos en él 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Resolución 263/XI, de 27 de julio de 2016, por la que se aprobaron las conclusiones de la mencionada comisión de estudio del proceso constituyente. Fue declarada inconstitucional y nula por ATC 170/2016, de 6 de octubre, al apreciar también que desatendía los pronunciamientos derivados de la STC 259/2015, por lo que acordó notificarlo personalmente a la presidenta del Parlamento de Cataluña, a los demás miembros de la mesa del Parlamento y al secretario general, así como al presidente y demás miembros del Consejo de Gobierno de la Generalitat de Cataluña, con la advertencia de abstenerse de realizar cualesquiera actuaciones tendentes a dar cumplimiento a esta, y de su deber de impedir o paralizar cualquier iniciativa, jurídica o material, que directa o indirectamente suponga ignorar o eludir la nulidad de dicha resolución, apercibiéndoles de las eventuales responsabilidades, incluida la penal, en las que pudieran incurrir en caso de incumplimiento de lo ordenado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Resolución 306/XI, de 4 de octubre de 2016, sobre la orientación política general del Gobierno, en la que se proclamaba un presunto derecho imprescriptible e inalienable de Cataluña a la autodeterminación, e instaba al gobierno autonómico “a celebrar un referéndum vinculante sobre la independencia de Cataluña, como muy tarde en septiembre de 2017, con una pregunta clara y de respuesta binaria”. El ATC 24/2017, de 14 de febrero, tras recordar que el Parlamento de Cataluña no puede desconocer que la Comunidad Autónoma de Cataluña carece de competencias para convocar y celebrar un referéndum como el proyectado, declaró la inconstitucionalidad y nulidad de la resolución parlamentaria impugnada al apreciar, por tercera vez, que contravenía directamente los pronunciamientos de este tribunal que han sido analizados en los epígrafes precedentes. La decisión fue notificada a los miembros de los órganos rectores del Parlamento, así como a los del Gobierno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no impidió la convocatoria del proyectado referéndum, previa aprobación de su norma reguladora. Lo que dio lugar a nuevos pronunciamientos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Ley del Parlamento de Cataluña 4/2017, de 28 de marzo, de presupuestos de la Generalitat de Cataluña para 2017 (disposición adicional cuadragésima y partidas presupuestarias “GO 01 D/227.0004/132. Procesos electorales y consultas populares”, “DD 01 D/227.0004/132. Procesos electorales y consultas populares” y “DD 01 D/227.00157132. Procesos electorales y participación ciudadana” de la citada Ley), que fue declarada inconstitucional y nula en los apartados reseñados por la STC 90/2017, de 5 de julio, al apreciar que se dirigía a dar cobertura financiera a un proceso referendario que contravenía el orden constitucional, tanto por motivos sustantivos como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determinar los efectos del fallo, mantuvo la advertencia a autoridades y funcionarios de la Generalitat de Cataluña “de su deber de impedir o paralizar cualquier iniciativa que pudiera suponer ignorar o eludir la suspensión acordada, advertencia esta que ha de hacerse extensiva a las autoridades que las hayan sucedido o puedan hacerlo en el futuro”, concretada ahora en el deber de impedir o paralizar cualquier iniciativa que pudiera suponer ignorar o eludir su fallo, en particular mediante la realización de las actuaciones allí especificadas.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Ley del Parlamento de Cataluña 19/2017, de 6 de septiembre, denominada “del referéndum de autodeterminación”, que fue suspendida por este tribunal mediante providencia del día siguiente, 7 de septiembre, con expresa advertencia a los miembros del Gobierno catalán, a la presidenta del Parlamento y a distintos miembros de su órgano directivo, otros cargos públicos y suplentes de la sindicatura electoral, del deber de impedir o paralizar cualquier iniciativa que suponga ignorar o eludir la suspensión acordada. En particular, que se abstengan de iniciar, tramitar, informar o dictar, en el ámbito de sus respectivas competencias acuerdo o actuación alguna que permita la preparación y/o la celebración del referéndum sobre la autodeterminación de Cataluña regulado en la ley objeto de la presente impugnación y de poner a disposición de la sindicatura electoral de Cataluña o de las sindicaturas electorales de demarcación los medios materiales y personales necesarios para el ejercicio de sus funciones con las advertencias de las eventuales consecuencias penales en caso de incumplimiento. La ley impugnada fue declarada inconstitucional y nula por STC 114/2017, de 17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En desarrollo de la Ley 19/2017 se dictaron, inmediatamente, los decretos de la Generalitat de Cataluña 139/2017, de 6 de septiembre, de convocatoria del referéndum de autodeterminación de Cataluña, y 140/2017, de 7 de septiembre, de normas complementarias para su celebración. La vigencia de ambas normas fue suspendida por este tribunal mediante providencias de 7 de septiembre de 2017, que contenían advertencias semejantes a las reseñadas, dirigidas en esta ocasión a quienes integraban el Gobierno de la Generalitat. Ambos decretos fueron declarados inconstitucionales y nulos por SSTC 121/2017 y 122/2017, de 31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Resolución 807/XI, de 7 de septiembre de 2017, por la que se designaron los miembros de la sindicatura electoral al amparo de la Ley 19/2017, del referéndum de autodeterminación. Esta resolución fue suspendida por providencia de la misma fecha del Tribunal Constitucional, y declarada inconstitucional y nula por STC 120/2017, de 31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Ley del Parlamento de Cataluña 20/2017, de 8 de septiembre, denominada “de transitoriedad jurídica y fundacional de la república”, que fue suspendida por este tribunal mediante providencia del día 12 de septiembre siguiente, con similares advertencias. La ley impugnada fue declarada inconstitucional y nula por STC 124/2017, de 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también oportuno reseñar que, después de la desordenada jornada de votación, ajeno su recuento a los más esenciales controles de autenticidad, su resultado fue proclamado por los responsables del Gobierno autonómico y, tal y como preveían las leyes autonómicas suspendidas, dio lugar a una convocatoria del Pleno del Parlamento en la que, el 10 de octubre siguiente, compareció quien entonces era presidente de la Generalitat y, con invocación explícita de la entonces suspendida Ley 19/2017, dijo asumir, presentando los “resultados del referéndum”, el “mandato del pueblo” para que Cataluña se convirtiera en “un Estado independiente en forma de república”, sin perjuicio de proponer a la Cámara que se suspendieran “los efectos de la declaración de independencia” a fin de iniciar “un diálogo sin el que no es posible llegar a una solución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Concluida esta misma sesión parlamentaria, el propio presidente firmó en acto público, junto a otros miembros del Gobierno y diputados integrados en los grupos Junts pel Sí y CUP-CC, una “Declaración de los representantes de Cataluña” en la que figuraban, entre otros pronunciamientos, los siguientes: “Constituimos la república catalana, como un Estado independiente y soberano, de Derecho, democrático y social. Disponemos la entrada en vigor de la Ley de transitoriedad jurídica y fundacional de la república” e “Iniciamos el proceso constituyente, democrático, de base ciudadana, transversal, participativo y vinculante”, todo ello suscrito por los firmantes como “legítimos representantes del pueblo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 Por último, en su sesión de 27 de octubre de 2017, se produjo la admisión a trámite, sometimiento a debate y aprobación por el Pleno del Parlamento de Cataluña, de las resoluciones denominadas “Declaración de los representantes de Cataluña” y “Proceso constituyente”. Estas resoluciones, en tanto fue apreciado que plasmaban la contumaz voluntad de esa cámara de eludir los procedimientos de reforma constitucional para llevar adelante su proyecto político de desconexión del Estado español y crear un “Estado catalán independiente en forma de república”, dando inicio al llamado “proceso constituyente”, fueron declaradas inconstitucionales y nulas mediante ATC 144/2017, de 8 de noviembre, con notificación personal a la presidenta del Parlamento de Cataluña y presidenta de la Diputación Permanente, y a los restantes miembros de la mesa de la Diputación Permanente, con requerimiento personal de su deber de impedir o paralizar cualquier iniciativa que suponga ignorar o eludir la nulidad acordada, apercibiéndoles de las eventuales responsabilidades, incluida la penal, en las que pudieran incurrir. En particular, de abstenerse de iniciar, tramitar, informar o dictar, en el ámbito de sus respectivas competencias, acuerdo o actuación que permita otorgar valor jurídico alguno a la declaración de independencia y, en especial, a las previsiones contenidas en la suspendida Ley 20/2017 en orden a la aplicación de un régimen jurídico transitorio, y a dar efectividad a las denominadas “comisión de investigación por el 1 de octubre” y “comisión parlamentaria de seguimiento del proceso constituyente”, recogidas en las dos resoluciones anuladas.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sabido, la reseñada actuación, protagonizada por quienes eran entonces cargos públicos autonómicos, en el Gobierno y en el Parlamento, dio lugar a que, mediante Acuerdo del Pleno del Senado de 27 de octubre de 2017, fueran aprobadas, con determinadas modificaciones, las medidas cuya autorización fue solicitada por el Gobierno de la Nación al amparo del artículo 155 de la Constitución. Dicho precepto constitucional, según hemos declarado, constituye una modalidad extraordinaria de control de la actividad de los órganos de las comunidades autónomas dirigido a afrontar con poder de coerción los incumplimientos constitucionales extremadamente cualificados, que es apta como medida de último recurso del Estado ante una situación de incumplimiento manifiesto, contumaz o flagrante de las obligaciones constitucionalmente impuestas [SSTC 6/1982, de 22 de febrero, FJ 7; 27/1987, de 27 de febrero, FJ 9; 49/1988, de 22 de marzo, FJ 31; 215/2014, de 18 de diciembre, FJ 8; 41/2016, de 3 de marzo, FJ 16; 185/2016, de 3 de noviembre, FJ 17 a), y 33/2018, de 12 de abril,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de adopción de dichas medidas y el acuerdo del Senado que las autorizó fueron sometidas a control de este tribunal en sendos recursos de inconstitucionalidad, que dieron lugar a las SSTC 89 y 90/2019, de 2 de julio, que ratificaron su conformidad a la Constitución. Este tribunal apreció entonces (STC 89/2019, FJ 6) que las actuaciones autonómicas referidas al denominado “proceso de transición nacional” incurrieron en los supuestos genéricamente enunciados en el art. 155.1 CE. Sus hitos más inmediatos fueron fijados por el Gobierno en la aprobación de las Leyes 19 y 20/2017, de 6 y 8 de septiembre, intituladas, respectivamente, “del referéndum de autodeterminación” y “de transitoriedad jurídica y fundacional de la república”, y en el impulso que el Gobierno de la Generalitat había dado al pretendido referéndum, respaldando plenamente su desarrollo material el 1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oportuno destacar ahora que, al valorar la concurrencia del presupuesto habilitante recogido en el art. 155 de la Constitución, apreciamos que se contravino, por un lado, el mandato del art. 9.1 CE, de acuerdo con el cual todos los poderes públicos están sujetos a la Constitución y deben adecuar su actuación a sus determinaciones, cuestionando la fuerza de obligar de la Constitución y del ordenamiento jurídico fundado en ella. Concluimos entonces señalando que “se pretendía así la ruptura del orden constitucional, ignorando que una comunidad autónoma no es un ente soberano, sino que, por el contrario, está sometido a la Constitución, al estatuto de autonomía y al resto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ratificar las medidas adoptadas, señalamos en la STC 89/2019 cómo “ante la evidencia de un gobierno que ha provocado una grave crisis constitucional, con la proclamación de una ‘república catalana’ (ficticia en Derecho, pero afirmada y propugnada de facto) mediante la que se pretendía quebrar la unidad de la Nación española constituida en Estado social y democrático de Derecho (arts. 1, apartados 1 y 2, y 2 CE), no pueden tacharse de excesivas las medidas autorizadas por el Senado para el cese y sustitución de quienes, si bien ostentaban aún los títulos respectivos de presidente y vicepresidente de la Generalitat de Cataluña y de miembros de su consejo de Gobierno, actuaban como un mero poder de hecho” (STC 89/2019, de 2 de julio,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tribunal con las medidas entonces adoptadas el Senado hubo de “salir al paso, en defensa de la Constitución y del estatuto de autonomía, de la arbitrariedad desplegada, con desprecio de toda norma que no sirviera a su propósito, por el Gobierno autonómico, socavando su propio fundamento constitucional y estatutario (arts. 1 y 2.4 EAC), sustrayéndose de toda vinculación a la Constitución y al resto del ordenamiento jurídico”. Así el cese del Govern “se acordó para restaurar el orden constitucional así comprometido. En concreto, para que los titulares de estos cargos públicos no prosiguieran en la perpetración de actuaciones de ese género, sirviéndose para ello, como propias, de las instituciones de todos los ciudadanos de Cataluña, ni consumaran su propósito último de quebrar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cabe concluir que el intento de quebrar la unidad de la Nación española constituida en Estado social y democrático de Derecho (arts. 1, apartados 1 y 2, y 2 CE), adquiere mayor gravedad porque se produce en un modelo de articulación del poder como el reconocido por nuestra Constitución, que, como hemos recordado desde la STC 42/2014, de 25 de marzo, ha supuesto el reconocimiento, también de Cataluña, como sujeto jurídico, en tanto que nacionalidad histórica. A través del reconocimiento de la autonomía es como se promueve en nuestro ordenamiento la conciliación de la unidad y la diversidad.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recordado en nuestra jurisprudencia, la Constitución no constituye un texto jurídico intangible e inmutable. La previsión de la reforma constitucional reconoce y encauza la aspiración, plenamente legítima en el marco constitucional, dirigida a conseguir que el poder constituyente constitucionalizado en los arts. 167 y 168 CE revise y modifique la norma fundamental. Así, todas y cada una de las determinaciones constitucionales son susceptibles de modificación, pero para ello es preciso que “el intento de su consecución efectiva se realice en el marco de los procedimientos de reforma de la Constitución, pues el respeto a estos procedimientos es, siempre y en todo caso, inexcusable” (STC 138/2015, de 11 de junio, FJ 4, y jurisprudencia allí citada). Y tal y como hemos tenido ocasión de recordar, la apertura de la norma fundamental para su revisión formal es plena, y la pueden solicitar o proponer, entre otros órganos del Estado, las asambleas de las comunidades autónomas (arts. 87.2 y 166 CE; STC 42/2014, FFJJ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motivo formulado en la demanda de amparo nos obliga a determinar si han vulnerado el derecho al juez ordinario predeterminado por la ley las decisiones por las que la Sala de lo Penal del Tribunal Supremo asumió, extendió y mantuvo la competencia objetiva para la averiguación y enjuiciamiento de los hechos que le fueron atribuidos como delictivos en la querella presentada por el Ministerio Fiscal ante la propia Sala y, previamente, en la denuncia formalizada ante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se apoya en tres argumentos básicos: (i) el recurrente sostiene que el Tribunal Supremo se ha conferido la competencia para la instrucción y enjuiciamiento de la causa penal modificando de forma injustificada y ad hoc el criterio establecido de forma reiterada en diversas resoluciones citadas como referencia; (ii) afirma, además, que es inconstitucional la previsión establecida por el art. 21 LECrim, según la cual, la Sala de lo Penal del Tribunal Supremo no puede formar o promover competencias, y ningún juez, tribunal o parte podrá promoverlas contra él: considera que dicha previsión normativa debe entenderse derogada tras la aprobación de la Constitución, porque se opone al contenido del derecho al juez ordinario predeterminado por la ley y a un proceso con todas las garantías, en tanto impide al justiciable discutir o impugnar la competencia del Tribunal Supremo, durante el desarrollo de la causa, ante otro tribunal; (iii) por último, difiere de varios de los criterios utilizados para afirmar la propia competencia; específicamente de los que se refieren a la relevancia de las contribuciones fácticas concertadas no necesariamente violentas, pero vinculadas al elemento tendencial del delito de rebelión (proclamar la independencia), que, según la denuncia, la querella y los escritos de acusación, se desarrollaron fuera del territorio de Cataluña; a la inescindibilidad de los hechos investigados o enjuiciados, pues propugna en su favor una interpretación restrictiva de la previsión legal que permite enjuiciar conjuntamente los hechos que guarden entre sí conexión procesal (art. 17.3 LECrim) y, por fin, a la declarada diferencia entre los delitos objeto de acusación en cada caso, que impide dar a la presente causa la misma solución competencial que a los precedentes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alega en favor de la desestimación de la queja. Aduce que los órganos judiciales no han llevado a cabo una interpretación que suponga una manipulación manifiesta de las reglas legales sobre atribución de competencias ni, al aplicarlas, han incurrido en error patente, irrazonabilidad manifiesta o arbitrariedad. Afirma que el demandante no ha cumplido con la carga de criticar fundadamente los argumentos expuestos por el Tribunal Supremo, en cuya virtud la competencia se fija a partir “del relato que fluye de las acusaciones y de su cristalización progresiva a lo largo de la instrucción, para atender al elemento territorial o geográfico que el art. 57.2 EAC utiliza para determinar la competencia objetiva”. Por ello, la competencia no ha sido judicialmente determinada mediante un criterio ad hoc que se aparte infundadamente de anteriores precedentes, sino atendiendo a un juicio ex ante que versa sobre el contenido fáctico y jurídico de la pretensión acusatoria, que no puede verse revertido ni afectado por la decisión final de condena. Descarta también la alegada inconstitucionalidad del art. 21 LECrim, dado el carácter de órgano jurisdiccional superior en todos los órdenes que corresponde al Tribunal Supremo. Comparte con la Sala enjuiciadora que parte de los hechos enjuiciados acaecieron fuera del territorio de Cataluña, dado que los delitos de rebelión y sedición de los que fue acusado el demandante son de comisión plural o colectiva, de forma que no todos sus autores realizan por sí los elementos nucleares del tipo (ATS de 18 de enero de 2019, que desestimó la súplica presentada sobre la declinatoria de jurisdicción). Por fin, sostiene que los hechos enjuiciados son procesalmente inescindibles, dado que, como razonó el magistrado instructor “solo la intervención coordinada de los miembros del Gobierno de la Generalitat de Cataluña, con la presidenta del Parlament y con la que desplegaron los presidentes de las asociaciones Òmnium y ANC, podía llenar el contenido del injusto contemplado en los delitos de rebelión y/o sedición de que fueron acusados, por lo que se justificaba la instrucción conjunta de su comportamiento, con independencia de que estuvieran o no aforados”.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el Ministerio Fiscal propone también la desestimación de la queja. Con apoyo en la previsión establecida en el art. 57.2 EAC, el relato de hechos y los delitos atribuidos al demandante en la denuncia inicial, la posterior querella y los escritos de acusación, considera que la determinación de la competencia se realizó fundadamente atendiendo a dos criterios previstos en la ley: la condición de diputados del Parlamento de Cataluña de buena parte de los investigados, y el elemento geográfico basado en el lugar de comisión de parte de los hechos investigados, sobre los que se apoyó la acusación. A partir de estas consideraciones, la coautoría que se imputaba al recurrente —no aforado— exigía su enjuiciamiento conjunto con el resto de las personas aforadas.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la doctrina constitucional sobre el derecho alegado, que resume, el Ministerio Fiscal solicita la desestimación de la queja tras considerar fundada la aplicación, en este caso, de la denominada “doctrina de la ubicuidad”, según la cual, el delito se comete en cualquiera de los territorios donde se realizan algunos de los elementos del tipo. Por lo que concluye afirmando que “la argumentación desplegada tanto en las diversas resoluciones anteriores al juicio oral, como en la sentencia, ha sido fuertemente motivada y resulta más que suficientemente razonada y razonable, amén de no contradictoria con sus precedentes”. En la causa se habría hecho patente “la existencia de componentes de internacionalización y extraterritorialidad respecto de la Comunidad Autónoma de Cataluña y la necesidad de instruir y enjuiciar conjuntamente a aforados y no aforados para evitar decisiones contradictorias y la ruptura del relato histórico que podría derivarse de una eventual fragmentación del hecho justiciable”, evitando con ello —también—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procesal del partido político Vox postula también la desestimación de esta queja. Con referencia a la STC 183/1999, de 11 de octubre, considera que “no se desprende del motivo desarrollado por el demandante una interpretación ‘manifiestamente errónea, irrazonable o arbitraria’ en el modo así considerado por este tribunal respecto a la competencia del Tribunal Supremo para enjuiciar los hechos de la que trae causa el presente recurso de amparo”. Añade que nunca podría darse la vulneración de este derecho puesto que el propio artículo 2 del Protocolo 7 CEDH, en su apartado segundo, establece que el derecho al doble grado de jurisdicción penal “podrá ser objeto de excepciones […] cuando el interesado haya sido juzgado en primera instancia por el más alto tribunal, lo que refuerza la falta de fundamento del presente motivo del recurso”. Admite que, aunque en este caso pueda ser sometido a debate el ámbito geográfico de los delitos investigados y enjuiciados, “cuando no se puede decidir la competencia exactamente porque no se conoce el lugar o porque se duda —como es el caso— debemos acudir a la teoría de la ubicuidad”, conforme a la cual, “[e]l delito se comete en todas las jurisdicciones en las que se haya realizado algún elemento del tipo. En consecuencia, el juez de cualquiera de ellas que primero haya iniciado las actuaciones procesales, será en principio competente para la instrucción de la causa” (acuerdo del Pleno no jurisdiccional de la Sala de lo Penal del Tribunal Supremo de 3 de febrero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lo que se cuestiona en la demanda es la interpretación que la Sala de lo Penal del Tribunal Supremo ha hecho de las normas que establecen la competencia para la averiguación y enjuiciamiento de los hechos y delitos atribuidos al recurrente y otros acusados, la cual ha sido cuestionada en reiteradas ocasiones durante el desarrollo de la causa penal, iniciaremos nuestro análisis exponiendo el razonamiento judicial que justificó la asunción inicial, la posterior extensión a otros investigados, y el mantenimiento de la competencia objetiva para enjuiciar las pretensiones acusatorias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4.2.1. La Sala de lo Penal del Tribunal Supremo asumió y mantuvo su competencia objetiva para la averiguación y el enjuiciamiento de los hechos atribuidos al demandante, y al resto de personas acusadas en la causa, en aplicación de la siguiente base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57.1.2 de la Ley Orgánica del Poder Judicial (LOPJ), conforme al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Sala de lo Penal del Tribunal Supremo conocerá: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instrucción y enjuiciamiento […] de las causas que, en su caso, determinen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57.1 y 2 del Estatuto de Autonomía de Cataluña (EAC; Ley Orgánica 6/2006, de 19 de julio, de reforma del Estatuto de Autonomía de Cataluña), que establece el aforamiento parlamentario de los diputados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miembros del Parlamento son inviolables por los votos y las opiniones que emitan en el ejercicio de su cargo. Durante su mandato tendrán inmunidad a los efectos concretos de no poder ser detenidos salvo en caso de flagrante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las causas contra los diputados, es competente el Tribunal Superior de Justicia de Cataluña. Fuera del territorio de Cataluña la responsabilidad penal es exigible en los mismos términos ante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artículo 17.1 y 2 LECrim, que, al regular el enjuiciamiento de delitos conexos,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Cada delito dará lugar a la formación de una única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los delitos conexos serán investigados y enjuiciados en la misma causa cuando la investigación y la prueba en conjunto de los hechos resulten convenientes para su esclarecimiento y para la determinación de las responsabilidades procedentes salvo que suponga excesiva complejidad o dilación para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efectos de la atribución de jurisdicción y de la distribución de la competencia se consideran delitos conexos: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Los cometidos por dos o más personas reunidas.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Los cometidos por dos o más personas en distintos lugares o tiempos si hubiera precedido concierto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Los cometidos como medio para perpetrar otros o facilitar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artículo 272, párrafos segundo y tercero LECrim, según el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 querellado estuviere sometido, por disposición especial de la ley, a determinado tribunal, ante este se interpondrá la querella.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se hará cuando fueren varios los querellados por un mismo delito o por dos o más conexos y alguno de aquellos estuviere sometido excepcionalmente a un tribunal que no fuere el llamado a conocer, por regla general,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4.2.2. De las decisiones adoptadas a lo largo de la causa se deriva que han sido tres los criterios concurrentes tomados en consideración por la Sala de lo Penal del Tribunal Supremo para afirmar su competencia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prerrogativa de aforamiento especial parlamentario: desde su inicio, y durante todo el desarrollo de la causa, una o varias de las personas a las que se refería la querella —después sometidas a investigación, procesadas o finalmente acusadas—, mantuvieron la condición de diputados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momento inicial, al ejercer el Ministerio Fiscal la acción penal ante el Tribunal Supremo, todos los querellados, menos uno, formaban parte de la diputación permanente del Parlamento de Cataluña —una vez fue disuelto por Real Decreto 946/2017, de 27 de octubre, de convocatoria de elecciones al Parlamento de Cataluña y de su disolución—. Como se desprende de los antecedentes que se recogen en las SSTC 4/2020, 9/2020, 11/2020, 23/2020, 36/2020, 38/2020, 97/2020, 193/2020 y 194/2020, poco después, una vez acumuladas las causas por conexidad procesal, otras personas coencausadas —no así el recurrente— se postularon y fueron elegidas para integrar el Parlamento constituido tras las elecciones autonómicas celebradas el 21 de diciembre de 2017. E iniciado ya el juicio oral ante la Sala de lo Penal del Tribunal Supremo en febrero de 2019, tras las elecciones generales celebradas el 28 de abril de 2019, algunos acusados pasaron a integrarse como diputados o senador en las Cortes Generales (art. 57.2 EAC). Otros, en fin, concurrieron y fueron elegidos diputados del Parlamento Europeo tras las elecciones desarrolladas con tal fin el 26 de mayo de 2019, adquiriendo así las prerrogativas que les reconoce el Protocolo sobre los privilegios y las inmunidades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ubicación geográfica de los hechos imputados y enjuiciados: como veremos a continuación, el relato fáctico que dio sustento a la querella inicial y a los escritos de acusación formulados afirmaba, en cada caso, la realización de algunos hechos típicos fuera del territorio de la comunidad autónoma catalana (art. 57.2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apreciación de conexidad procesal entre los delitos investigados en las diversas causas acumuladas: la Sala de lo Penal del Tribunal Supremo consideró que los hechos investigados en las actuaciones penales dirigidas contra varias personas acusadas no aforadas, entre ellas el recurrente, eran plenamente coincidentes con los de aquellas otras causas que se seguían contra los que sí tenían reconocida la prerrogativa parlamentaria de aforamiento ante la Sala Penal del Tribunal Supremo, de manera que los delitos a que se referían eran procesalmente conexos y debían ser investigados y enjuiciados en una sola causa (arts. 17.1 y 2, y 272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describe en las diversas resoluciones que, sobre la propia competencia, han sido dictadas en el desarrollo de la causa. Son paradigmáticos en este sentido el auto de 31 de octubre de 2017 (ratificado en súplica por auto de 18 de diciembre de 2017), por el que la querella fue admitida a trámite, y el auto de 27 de diciembre de 2018, por el que la sala de enjuiciamiento desestimó las peticiones de declinatoria de jurisdicción propuestas como artículo de previo pronunciamiento por los acusados (art. 666.1 LECrim), que fue también ratificado en súplica por auto de 18 de enero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4.2.2.1. La decisión inicial de admisión a trámite de la querella, formulada por los delitos de rebelión, sedición y malversación de caudales públicos (auto de Sala de 31 de octubre de 2017), justifica la asunción de competencia para la averiguación de los hechos imputados identificando en primer lugar la ya citada norma delimitadora del aforamiento de los parlamentarios (art. 57.2 EAC), y aquella otra que permite afirmar que todos los querellados, menos uno, mantenían en ese momento su condición parlamentaria por formar parte de la diputación permanente de la entonces disuelta asamblea legislativa catalana [art. 24 d) del Reglamento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sala explica que la regla de aforamiento no atiende únicamente a la condición parlamentaria de los inicialmente investigados (condición que nunca ha sido cuestionada), sino que, para determinar el juez competente, la norma obliga también a tomar en consideración un elemento geográfico —el lugar de comisión del hecho presentado como ilícito—, a tenor del cual será competente el Tribunal Superior de Justicia de Cataluña o la Sala de lo Penal del Tribunal Supremo, en función de que los hechos atribuidos tengan lugar en el territorio de la comunidad autónoma o fuera de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esta última circunstancia, la Sala atiende al relato de hechos que, en la querella, se afirman como delictivos, sin pronunciarse sobre su realidad o la existencia de indicios que los avalen. En su examen constata que, en el apartado 29 de los hechos, descritos bajo el enunciado “Aspectos internacionales de la declaración de independencia de Cataluña”, el Ministerio Fiscal sitúa la ejecución de parte de los hechos imputados fuera del territorio de la comunidad autónoma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querella, considera el fiscal que la celebración de una consulta, a modo de referéndum, sobre la independencia del territorio de Cataluña, constituía el elemento central del delito de rebelión imputado a las personas querelladas, señalando que, en su fase preparatoria, el Gobierno de la Generalitat, decidido a promover y celebrar unilateralmente dicha consulta, desarrolló una campaña internacional de imagen, dirigida a justificar la necesidad de intercesión de la comunidad internacional en su propósito secesionista. Con este fin, en enero de 2016, constituyó un departamento de asuntos exteriores, relaciones internacionales y transparencia, atribuyendo en él un papel relevante a las delegaciones en el exterior, cuya partida presupuestaria fue incrementada en más del 100 por 100 con el fin de preparar el proceso constituyente de la república catalana. Centra también su imputación en el Consejo de Diplomacia Pública de Cataluña (Diplocat) a quien correspondía la labor de lobby internacional realizando actividades de difusión de la pretensión de independencia (foros, visitas organizadas, información en Internet, formación de activistas como observadores en procesos electorales, diversos contratos con organizaciones de los países donde radican las sedes en el exterior para promover y favorecer la pretensión de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los hechos realizados en el exterior, se incluyen en la querella las páginas web internacionales creadas desde el Gobierno de la Generalitat para informar y facilitar la participación en la consulta ilegal promovida; sitios web que, tras ser clausurados judicialmente otros radicados en España, se localizaron en terceros países para eludir el control de las autoridades españolas. A las delegaciones en el exterior se les otorga en la querella un papel trascendental en el transcurso de la consulta sobre la independencia que se intentó celebrar el 1 de octubre de 2017: facilitaron el voto de los ciudadanos catalanes residentes en el exterior, crearon un registro y modelos impresos, recogían y custodiaban las papeletas de los ciudadanos que decidían participar y, realizaron también su escrutinio. Se refiere también a la participación de diversos voluntarios observadores en el desarrollo de la consulta del 1 de octubre, asistencia que considera fruto de la actuación de Diplocat. A los expuestos se añaden en el relato de la querella otros aspectos denominados como “efectos internacionales” de la actuación imputada, aunque la sala de admisión, al asumir la competencia, ya determinó como premisa que “no cabe confundir el resultado del delito con los efectos del delito, por más que estos puedan implicar, por su propia naturaleza, la destrucción del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constatación, la sala de admisión aclara que, conforme a criterios ya establecidos por el Pleno de la Sala de lo Penal del Tribunal Supremo, cuando los hechos imputados se ejecutan en diversos lugares, el delito se entiende cometido en todas las jurisdicciones en las que se haya realizado algún elemento del tipo (acuerdo de 3 de febrero de 2005 del Pleno no jurisdiccional de la Sala de lo Penal), por lo que la competencia objetiva se atribuye al juez de cualquiera de las jurisdicciones territoriales que primero haya iniciado las actuaciones procesales dirigidas a la instrucción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analizada concluye señalando que “el relato que sirve de soporte fáctico a la querella entablada por el Ministerio Fiscal […] parte de la base de una estrategia concertada dirigida a declarar la independencia, que habría tenido como protagonistas a autoridades gubernamentales, parlamentarias y de movimientos sociales ideológicamente afines, cada uno de los cuales habría contribuido a ese objetivo desde el espacio funcional que le es propio. La existencia de una actuación ejecutada fuera de España, tendencialmente dirigida a hacer realidad el designio independentista, permite tener por colmada, […] a los exclusivos efectos de determinar la competencia objetiva, la referencia geográfica a la que el art. 57.2 del Estatuto de Autonomía de Cataluña asocia la competencia de esta Sala. El carácter plurisubjetivo del delito de rebelión hace perfectamente explicable, a la hora de valorar la verdadera entidad de cada una de las aportaciones individuales, un reparto de cometidos en el que la coincidencia en la finalidad que anima la acción —la declaración de independencia de Cataluña— tolera contribuciones fácticas de muy distinto signo y, precisamente por ello, ejecutadas en diferentes puntos geográficos”.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asumir la competencia objetiva para la investigación de los hechos objeto de querella indicó, finalmente, que “será la instrucción la que ponga de manifiesto la procedencia o improcedencia de reclamar para esta Sala, como sugiere el Ministerio Fiscal, el conocimiento de aquellos hechos inicialmente tramitados en otros órganos jurisdiccionales, pero que presenten una naturaleza inescindible respecto de los que aquí van a ser investigados y, en su caso,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4.2.2.2. Siguiendo este último criterio de conexidad procesal entre los delitos investigados, el magistrado instructor acordó la extensión subjetiva del ámbito de investigación a otras personas, entonces no aforadas (auto de 24 de noviembre de 2017). Concretamente, al presidente de la asociación Asamblea Nacional Catalana y al recurrente que, por aquellas fechas, era presidente de la asociación Òmnium Cultural. La extendió también a quienes habían sido miembros del Gobierno de la Generalitat de Cataluña en la legislatura anterior, ya disuelta. Poco tiempo después, por medio de auto de 22 de diciembre de 2017, la investigación se amplió “a los presidentes y portavoces de los grupos parlamentarios independentistas del disuelto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extensión de la competencia a los nuevos investigados no aforados se justificó en la existencia de plena coincidencia entre los hechos denunciados en las diversas actuaciones penales ya iniciadas; se apreció, además, la eventual existencia de “una estrategia concertada dirigida a declarar la independencia, que habría tenido como protagonistas a autoridades gubernamentales, parlamentarias y de movimientos sociales ideológicamente afines, cada uno de los cuales habría contribuido a ese objetivo desde el espacio funcional que le es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instructor consideró que los hechos atribuidos a las personas no aforadas mantenían una conexión material inescindible con la conducta imputada a las personas cuyo estatus parlamentario les reconocía aforamiento (art. 57.2 EAC). Añadió que la unificación de las actuaciones en una sola causa, ante la Sala Penal del Tribunal Supremo, venía justificada por una finalidad funcional “concretada en la facilitación de la tramitación y en resolver los problemas derivados de la inescindibilidad del enjuiciamiento, lo que se manifiesta singularmente en todos aquellos casos en los que el objeto del proceso se configura por una unidad delictiva, con una pluralidad de partícipes, supuestos estos, específicamente contemplados en los números 1 y 2 del artículo 17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Concluyó su razonamiento señalando que “aunque es evidente que la intervención de los distintos actuantes ha tenido una sustantividad material propia, lo que marca la necesidad del enjuiciamiento conjunto es que no pueda alcanzarse un pronunciamiento sobre el objeto del proceso si no se analizan integralmente las actuaciones desarrolladas por aquellos y el cuadro de intenciones que les inspiraba. Una agrupación procesal que afecta necesariamente a la competencia y que viene expresamente prevista en nuestro ordenamiento jurídico en el artículo 272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4.2.2.3. A su vez, mediante auto de 27 de diciembre de 2018 (confirmado en súplica por otro de 18 de enero de 2019), una vez ratificada la conclusión del sumario, declarada la apertura del juicio oral y formulados los escritos de acusación, la sala de enjuiciamiento, al desestimar las diversas peticiones de declinatoria de jurisdicción planteadas por las defensas, se remitió a los criterios expuestos en los anteriores pronunciamientos dictados en la fase de instrucción, aplicándolos ahora a los hechos imputados en los escritos de calificación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nuevo, como presupuesto metodológico, destacó la Sala que en nuestro sistema procesal “el objeto del proceso penal es de cristalización progresiva”, pues se dibuja de una forma incipiente con la denuncia o querella y se va perfilando conforme avanzan las investigaciones; considera también que “el auto de procesamiento permite al instructor proclamar, también en el plano indiciario, los elementos fácticos sobre los que ha de apoyarse la competencia del tribunal”. Para la Sala, “ese objeto queda provisionalmente fijado en las conclusiones y con esa provisionalidad se inician los debates del juicio oral”. Por ello, “el momento procesal en el que se encuentra la causa —tramitación de los artículos de previo pronunciamiento— define un marco procesal renovado que exige del órgano de enjuiciamiento ponderar si los presupuestos sobre los que descansa nuestra competencia siguen presentes o si, por el contrario, aconsejan su reexamen”. Continúa la Sala señalando que tal reexamen, una vez las acusaciones pública y popular han presentado sus conclusiones provisionales, ha de realizarse exclusivamente a partir de la afirmación fáctica que les sirve de sustento. De esta forma, lo que permite determinar el órgano de enjuiciamiento es el contenido de la pretensión acusatoria, pues incorpora al proceso el relato fáctico que va a ser su objeto de análisis y asocia a dicho relato la calificación jurídica pretendida y la pena imponible, para el caso de que los hechos que son presupuesto de la acusación resulten acreditados en 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medida, la Sala constata en su resolución que tanto la acusación del Ministerio Fiscal y de la acción popular por delito de rebelión, como el relato fáctico sobre el que se construye la pretensión acusatoria por el delito de malversación de caudales públicos (que no se imputa al demandante), incorpora también hechos que desbordan el límite territorial de la comunidad autónoma catalana (apartado 3.1 del fundamento de Derecho tercero), sin que sea relevante que el auto de procesamiento no se refiriera provisionalmente a hechos realizados fuera de España, pues el relato fáctico del auto de procesamiento no cierra la posibilidad de acusación por hechos que, sin ser extravagantes a él, se encuentren en estrecha conexión con dicho relato.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Sucintamente expuestos, tal y como se recogen en los escritos de calificación, los hechos objeto de acusación realizados fuera de Cataluña por algunos de los investigados, luego acusados, fueron los siguientes: las concretas iniciativas de búsqueda de la legitimación internacional mediante la creación de estructuras de Estado, incluidas las de acción exterior, dirigidas a preparar, financiar y legitimar la celebración del referéndum, con financiación de actuaciones realizadas fuera de España, incluido un contrato dirigido a “internacionalizar” la consulta, para la inserción publicitaria de una conferencia sobre la consulta en diversos medios internacionales de prensa escrita; todas estas actuaciones estaban al servicio de la pretensión independentista; se hace de nuevo referencia a la creación del departamento de asuntos exteriores de la Generalitat, al incremento de las delegaciones exteriores en países europeos, en la Unión Europea y en Estados Unidos, y a la realización de una campaña internacional de imagen, protagonizada por Diplocat, consorcio público-privado que actuaría en completa vinculación con el Gobierno catalán, a modo de cuerpo diplomático, que firmó contratos fuera de España con mediadores y consultores que facilitarían encuentros que se consideraban útiles para promover la aceptación de la realización del referéndum; en tales actividades también habría coadyuvado Òmnium Cultural; se incluye también la referencia a la creación y mantenimiento de webs internacionales dirigidas a la internacionalización del proceso independentista; en el conjunto de actividades dirigidas a ese mismo fin se incluyen por las acusaciones la contratación y financiación de expertos y observadores internacionales para dar una apariencia de normalidad a la pretendida votación. Según estas acusaciones, las conductas descritas, además de cooperar en el ilegal designio independentista unilateral (que calificaron como delito de rebelión), serían constitutivas de otro de malversación de caudales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concluyó entonces señalando que “la competencia de esta Sala para el enjuiciamiento de los hechos que son objeto de acusación fluye del propio relato que ofrecen el fiscal, la abogacía del Estado y la acción popular para justificar la imputación de sendos delitos de rebelión y malversación de caudales públicos. Los arts. 57.2 del Estatuto de Autonomía de Cataluña, y 73.3 a) LOPJ, no admiten otro desenlace cuando los hechos se sitúan por las acusaciones fuera del ámbito de la comunidad autónoma catalana”. La conclusión toma en consideración de nuevo la denominada “doctrina de la ubicuidad”, según la cual el delito se comete en cualquiera de los territorios donde se realizan algunos de los elementos objetivos o subjetivos del tipo, por lo que “la atribución por el fiscal a algunos de los procesados de actos ejecutivos, no necesariamente violentos pero vinculados al elemento tendencial del delito por el que se formula acusación (cfr. art. 472.5 [CP]), justifica la aplicación del art. 57.2 del Estatuto de Autonomía que señala a esta Sala como el órgano competente para la investigación y enjuiciamiento de hechos ejecutados fuera del territorio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no obsta a lo expuesto que, al igual que la de Cataluña, otras comunidades autónomas cuenten con delegaciones en el exterior, pues lo relevante no es su existencia, sino la acusación de que fueron puestas al servicio de fines secesionistas. Rechaza también que se pueda cuestionar que el resultado de los delitos de malversación por los que se formula acusación se haya producido fuera del ámbito territorial catalán, dado el principio de unidad patrimonial que inspira la regulación del patrimonio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al analizar específicamente la jurisprudencia previa que le fue alegada como término de comparación, concluye que, debido a los delitos investigados en aquellos precedentes, se trata de supuestos objetivamente distintos, por lo que la asunción de competencia cuestionada no contradice las resoluciones a que se refieren las defensas de los acusados (autos de la Sala de lo Penal de 12 de noviembre de 2014 y 26 de abril de 2006). Tampoco considera término de comparación suficiente el contenido de los pronunciamientos previos de otros tribunales —singularmente el Tribunal Superior de Justicia de Cataluña— pues el criterio razonado de decisión de la Sala no queda vinculado por los que hayan utilizado otros órganos judiciales al abordar las causas que a ellos se les han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atendiendo objetivamente a la naturaleza colectiva y estructura subjetivamente plural de algunos de los delitos imputados, la Sala argumenta en favor de la inescindibilidad de los hechos sometidos a valoración judicial; circunstancia que aconseja y justifica que sean enjuiciados conjuntamente los acusados aforados y otros que no disponen de dicha prerrogativa parlamentaria. En tal sentido, se añade que “[…] la estructura de los tipos por los que se formula acusación es incompatible con un enjuiciamiento separado por órganos jurisdiccionales diferentes. La inescindibilidad del hecho —tal y como se describe por el fiscal— sugiere evitar la artificial fragmentación del objeto del proceso, dificultando sobremanera el enjuiciamiento de los hechos que se califican como constitutivos de delitos de rebelión y malversación que, en su configuración legal, se presentan como un único tipo agravado (cfr. arts. 472 y 473.2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4.2.2.4. Estos mismos criterios fueron expuestos en la sentencia condenatoria, de 14 de octubre de 2019, al justificar la desestimación de las cuestiones previas planteadas por algunos acusados [FJ A) 4]. En ellas, alegando de nuevo la vulneración del derecho al juez predeterminado por la ley, discutieron la competencia de la sala de enjuiciamiento. Con remisión a los autos ya reseñados, la Sala complementó la decisión de mantenimiento de su competencia de enjuiciamiento argumentando de forma más extensa sobre la vigencia y fundamento de la doctrina de la ubicuidad; sobre la naturaleza colectiva de los delitos de rebelión y sedición, que constituye un elemento diferenciador de la acusación formulada en esta causa frente a los precedentes alegados por las defensas como término de comparación; acerca de la inescindibilidad de la causa en relación con la acusación por delito de rebelión y de malversación de caudales públicos, dada la conexión material o instrumental de los hechos y delitos imputados; y en relación con el carácter no vinculante que la jurisprudencia de un tribunal superior de justicia tiene para el Tribunal Supremo. La decisión de condena fue ratificada en los mismos términos al desestimar las peticiones de nulidad de actuaciones planteadas por los condenados (auto de 29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Doctrina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perspectiva planteada por el demandante de amparo al fundamentar su queja es sustancialmente idéntica a la analizada por el Pleno en las recientes SSTC 34/2021, de 17 de febrero, y 91/2021, de 22 de abril, que resuelven las pretensiones de amparo presentadas por otras dos personas coacusadas que han sido condenadas en la misma causa penal; en tal medida, la doctrina constitucional que se sintetiza a continuación es en todo coincidente con la expuesta al fundamentar dichas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constitucional al juez ordinario predeterminado por la ley es una consecuencia necesaria del principio de división de poderes. En favor de todos los ciudadanos, está reconocido en el art. 24.2 CE y se proyecta tanto sobre el órgano judicial como sobre sus integrantes. Desde sus primeros pronunciamientos (STC 47/1983, de 31 de mayo, FJ 2), este tribunal ha tenido ocasión de determinar tanto el fundamento como el contenido del derecho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dicha doctrina, hemos reiterado que su contenido exige, en primer lugar, que el órgano judicial al que se atribuye un asunto litigioso haya sido creado previamente por la norma jurídica, que esta le haya investido de jurisdicción y competencia con anterioridad al hecho motivador de la actuación o proceso judicial y que su régimen orgánico y procesal no permita calificarle de órgano especial o excepcional. La generalidad y la abstracción de los criterios legales de atribución competencial garantiza la inexistencia de jueces ad hoc; la anterioridad de tales criterios al caso a enjuiciar garantiza que una vez determinado en concreto el juez de un caso en virtud de la aplicación de las reglas competenciales establecidas en las leyes, no podrá ser desposeído de su conocimiento en virtud de decisiones tomadas por órganos gubernativos (SSTC 101/1984, de 8 de noviembre, FJ 4, y 199/1987, de 16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en relación con quienes lo integran, el derecho alegado garantiza también que la composición del órgano judicial venga determinada por la ley y, además, que en cada caso concreto se siga el procedimiento legalmente establecido para la designación de los miembros que han de constituir el órgano correspondiente (SSTC 47/1983, de 31 de mayo, FJ2, y 93/1988, de 24 de mayo, FJ 4). La garantía no sería eficaz si bastase con determinar legalmente el órgano judicial, pero pudieran designarse o alterarse arbitrariamente sus componentes, que son quienes, en definitiva, van a ejercitar sus facultades intelectuales y volitivas en las decisiones que hayan de adoptarse.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ambas exigencias, que son fuente objetiva de legitimación de su función, se trata de garantizar la independencia e imparcialidad de los órganos judiciales, lo que constituye el interés directo protegido por el derecho al juez ordinario legalmente predeterminado que, como analizaremos más adelante, viene proclamado también expresamente, aunque con distinta dicción, en el art. 14.1 del Pacto internacional de derechos civiles y políticos y en el art. 6.1 del Convenio para la protección de los derechos humanos y de las libertades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Dados los términos del debate que se plantea en la demanda, en tanto se cuestiona únicamente la competencia de la Sala de lo Penal del Tribunal Supremo para la investigación y enjuiciamiento de los hechos atribuidos al demandante, entre otros, resulta oportuno recordar que aunque la determinación del órgano judicial competente para conocer de un asunto exige siempre una operación de subsunción en la norma general previa que atribuye la competencia, la jurisprudencia de este tribunal ha establecido, también desde sus primeras resoluciones, que la previsión contenida en el art. 24.2 CE no va encaminada a dilucidar en una instancia final cuestiones de competencia o conflictos jurisdiccionales (STC 49/1983, de 1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le corresponde a este tribunal decidir en amparo simples cuestiones de competencia entre órganos que pertenecen todos a la jurisdicción ordinaria, ya que la manera en que se apliquen los criterios legales de delimitación de competencias entre ellos no es materia que, por sí sola, sea objeto del derecho fundamental reconocido por el art. 24.2 de la Constitución (SSTC 43/1985, de 22 de marzo, FJ 2, y 93/1988, antes citada). En tal medida, hemos reiterado que “no cabe confundir el contenido del derecho al juez ordinario predeterminado por la ley con el derecho a que las normas sobre distribución de competencias entre los órganos jurisdiccionales se interpreten en un determinado sentido”. La atribución que el art. 117.3 de la Constitución lleva a cabo en favor de juzgados y tribunales del ejercicio de la potestad jurisdiccional en todo tipo de procesos, según las normas de competencia y procedimiento que las leyes establezcan, supone que “la interpretación de las normas que regulan la competencia, y, por consiguiente, la determinación de cuál sea el órgano competente, es cuestión que corresponde en exclusiva a los propios tribunales de la jurisdicción ordinaria y los criterios de aplicación de la delimitación de competencias entre distintos órganos jurisdiccionales no constituyen por sí solos materia que sea objeto del derecho al juez ordinario predeterminado por la ley” (STC 183/1999, de 11 de octubre, FJ 2, con cita de otras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este aspecto, hemos reconocido que el derecho al juez predeterminado por la ley puede quedar en entredicho cuando un asunto se sustraiga indebida e injustificadamente de aquel al que la ley lo atribuye para su conocimiento, manipulando el texto de las reglas de distribución de competencias con manifiesta arbitrariedad. Con el fin de evitar tan indeseado efecto, aunque no corresponde al Tribunal Constitucional juzgar el acierto o desacierto del órgano judicial en el proceso de selección e interpretación de la norma aplicable, sí le compete revisar en su análisis que la interpretación y aplicación de las normas de competencia realizadas por el órgano jurisdiccional ordinario sean fundadas en Derecho, esto es, no resulten arbitrarias, manifiestamente irrazonables o consecuencia de un error fáctico patente (ATC 262/1994, de 3 de octubre, FJ 1, y STC 70/2007, de 16 de abril, FJ 4), pues si así fuera, el efecto de tan improcedente aplicación de la norma desconocería el monopolio legislativo en la determinación previa del órgano judicial que ha de conocer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Dado que forman parte de una cultura europea común, los criterios que definen la doctrina de este tribunal sobre la necesidad de predeterminación legal de los órganos judiciales, de quiénes han de integrarlos y de la competencia que les corresponde, son semejantes a los que, desde sus primeras resoluciones, se desprenden de la jurisprudencia del Tribunal Europeo de Derechos Humanos. La semejanza no se extiende solo a la definición del contenido del derecho y a su fundamento, sino también al criterio de análisis utilizado para abordar las quejas que en esta materia le han sido presentadas.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establecido en el art. 6.1 CEDH: “Toda persona tiene derecho a que su causa sea oída equitativa, públicamente y dentro de un plazo razonable, por un tribunal independiente e imparcial, establecido por ley”. El tribunal europeo ha señalado que esta última expresión es reflejo del principio del Estado de Derecho, dado que un órgano judicial no establecido conforme a la voluntad del legislador carecería necesariamente de la legitimidad requerida en una sociedad democrática para oír la causa de un particular. La exigencia de previsión legal se extiende tanto al órgano mismo como a sus integrantes y, en tal medida, abarca la interpretación y aplicación de las normas relativas a los mandatos, las incompatibilidades y la recusación de los magistrados (SSTEDH de 22 de febrero de 1996, asunto Bulut c. Austria, § 29; de 22 de junio de 2000, asunto Coëme y otros c. Bélgica, y de 28 de noviembre de 2002, asunto Lavents c. Letonia).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otros pronunciamientos (sentencia de 5 de octubre de 2010, asunto DMD GROUP, A.S. c. Eslovaquia), el tribunal europeo ha destacado que la expresión “establecido por la ley” tiene por objeto asegurar “que la organización judicial en una sociedad democrática no dependa de la discrecionalidad del Poder Ejecutivo, sino que esté regulada por la ley emanada del Parlamento” (informe de la Comisión de 12 de octubre de 1978, asunto Zand c. Austria). Incluso cuando existe una previsión legal expresa, la organización del sistema judicial no puede quedar a la valoración discrecional de las autoridades judiciales. Lo dicho no significa que los tribunales no tengan cierta libertad para interpretar la legislación nacional relevante (SSTEDH de 22 de junio de 2000, asunto Coëme y otros c. Bélgica, antes citado, § 98, y de 28 de abril de 2009, asunto Savino y otros c. Italia). Aunque corresponde en primer lugar a los tribunales nacionales la interpretación de las normas reguladoras, su incumplimiento conlleva, en principio, la violación del artículo 6.1 CEDH cuando se constate una violación flagrante de dichas previsiones, no con razón de una mera discrepancia de interpretación de las normas sobre competencia (sentencia de 28 de noviembre de 2002, asunto Lavents c. Letonia).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la Corte ha recordado que el artículo 6 CEDH no concede al imputado el derecho a elegir la jurisdicción que le juzgará, por lo que, en protección del derecho analizado, la tarea que le corresponde se limita a examinar si existían motivos razonables (no arbitrarios) que, conforme a la previsión legal, justificaran que las autoridades del Estado se declarasen competentes para conocer del asunto (sentencia de 12 de julio de 2007, asunto Jorgic c. Alemania, § 64 a 72 referida al enjuiciamiento por actos de genocidio cometidos fuera de Alemania).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4.4.1. Como señalamos antes, el análisis de la queja planteada por el demandante permite distinguir tres motivos nucleares en los que sustenta la alegada vulneración del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una parte, el demandante sostiene que el Tribunal Supremo se ha atribuido la competencia para la instrucción y enjuiciamiento de la causa penal modificando el criterio establecido previamente de forma reiterada en diversas resoluciones que cita como referencia, y apartándose del utilizado por el Tribunal Superior de Justicia de Cataluña al resolver casos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difiere de varios de los criterios utilizados por la Sala para afirmar su propia competencia de investigación y enjuiciamiento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considera que es inconstitucional la previsión establecida en el art. 21 LECrim, según la cual, la Sala de lo Penal del Tribunal Supremo no puede formar o promover competencias, y ningún juez, tribunal o parte podrá promoverlas contra él; norma esta que considera derogada por la Constitución, pues la entiende contraria al contenido del derecho al juez legalmente predeterminado.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concreta vertiente del derecho fundamental alegado por el demandante y la doctrina jurisprudencial que sobre su contenido ha sido expuesta en el anterior subepígrafe tercero, la cuestión que hemos de resolver se concreta en determinar si las resoluciones judiciales por las que la Sala de lo Penal del Tribunal Supremo asumió la competencia para la investigación de los hechos atribuidos en la querella, la extendió después a los no aforados por razones de conexidad procesal e inescindibilidad de la causa y, finalmente, la mantuvo para el enjuiciamiento de los hechos que dieron sustento a la pretensión acusatoria se apoyan en razonamientos arbitrarios, irrazonables o basados en un error fáctico patente que deriva de las actuaciones. Como hemos señalado antes, solo en el caso de que pueda concluirse que el asunto ha sido sustraído de forma injustificada al órgano judicial al que la ley lo atribuye para su conocimiento, mediante una manipulación arbitraria de las normas legales aplicables, la discrepancia expresada por el demandante presentará relieve constitucional, más allá de exteriorizar una diferencia razonada de criterio con la interpretación judicial de la ley procesal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delimitación progresiva de su objeto, debemos hacer una consideración previa acerca de las peculiaridades que presenta el desarrollo del proceso penal en torno a la determinación de la competencia. En nuestro ordenamiento, la exigencia de responsabilidad penal a cualquier investigado solo puede venir apoyada en una inicial atribución fáctica y delictiva que se expresa por referencia a dos parámetros: hechos supuestamente cometidos y su calificación jurídica provisional como delito. Sobre este presupuesto, los hechos atribuidos han de ser investigados, contrastados y, en su caso, declarados probados. Por otra parte, su calificación jurídica es provisional durante la fase de investigación e intermedia (SSTC 20/1987, de 19 de febrero, FJ 4, y 186/1990, de 15 de noviembre, FJ 4), pues solo después de practicar contradictoriamente la prueba en un juicio público, si se mantiene la acusación, pueden los hechos imputados ser afirmados como delictivos por el órgano de enjuiciamiento, tras subsumirlos en un concreto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de forma sintética el desarrollo del proceso penal, a tenor de las normas que lo regulan resulta jurídicamente indiscutible que la evaluación inicial de la competencia objetiva para la investigación de la causa solo puede tener como referencia los hechos atribuidos en la querella y su calificación jurídica provisional. Tampoco cabe discutir fundadamente que la acumulación de causas basada en su conexidad procesal, con la consiguiente extensión subjetiva del ámbito de investigación y enjuiciamiento, está expresamente prevista en la ley y tiene por finalidad facilitar el esclarecimiento de hechos complejos y determinar más fácilmente la responsabilidad penal procedente en el caso de delitos plurisubjetivos. Por último, la competencia para enjuiciamiento viene determinada en la ley a partir de la imputación fáctica y calificación provisional de los hechos realizada por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estos criterios y el ámbito de control que a este tribunal corresponde en garantía del derecho al juez predeterminado por la ley, analizaremos cada una de las decisiones que llevaron a la Sala de lo Penal del Tribunal Supremo a asumir la competencia inicial de investigación, a extenderla a los no aforados y a mantenerla para el enjuiciamiento de las pretensiones acusatorias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4.4.2. Al admitir a trámite la querella inicial (auto de 31 de octubre de 2017), para determinar su propia competencia, salvo que hubiese considerado que los hechos en que se fundaba eran manifiestamente falsos o no eran constitutivos de delito (arts. 269 y 313 LECrim), la Sala únicamente podía atender al relato fáctico de la querella y a la relación que mantuviera con la calificación jurídica provisional que se aducía por el querellante (delitos de rebelión, sedición y malversación de caudales públicos). A partir de dicho relato fáctico y su calificación jurídica, dada la condición parlamentaria de varias personas querelladas, resultaban determinantes su fuero especial y el lugar de comisión de los hechos que se les atribuían, a la vista de la regla especial establecida en el art. 57.2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no podemos compartir con el demandante que la asunción inicial de la competencia de investigación, en aplicación de los parámetros expuestos, se haya apoyado en valoraciones o razonamientos que puedan ser calificados como arbitrarios, manifiestamente irrazonables o fruto de un error patente que derive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criterios jurídicos utilizados por la Sala de lo Penal del Tribunal Supremo —extensamente descritos en anteriores epígrafes— dan cuenta de la toma en consideración de los elementos nucleares de las normas legales de atribución de competencia: aforamiento especial parlamentario, lugar atribuido de la comisión del delito y conexidad procesal derivada de la necesidad de esclarecer y valorar conjuntamente los diversos hechos atribuidos a las distintas personas sometidas 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la Sala tuvo en cuenta los pasajes fácticos de la querella que describen los que denomina “aspectos internacionales de la declaración de independencia”, donde se relatan como típicos hechos acaecidos fuera del territorio de Cataluña. En segundo término, se destaca en la resolución el carácter complejo del hecho atribuido, así como su carácter plurisubjetivo y colectivo, que fue expuesto por el Ministerio Fiscal en la querella como fruto de una estrategia concertada que presenta un elemento tendencial notorio: declarar la independencia de una parte del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precisamente la toma en consideración de que una pluralidad de sujetos intervino concertadamente en el hecho atribuido lo que justificó razonadamente la decisión de interconectar en la misma causa contribuciones fácticas acaecidas dentro y fuera del territorio de Cataluña, pues todas ellas se presentaron al tribunal como consecuencia de un reparto de cometidos coincidentes en la finalidad que animó la acción denunciada. Se trataba de hechos diversos que no podían ser escindidos en diversos procesos sin desvirtuar la perspectiva global desde la que habían de ser contemplados, tanto en fase de averiguación, como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son razonamientos que tienen que ver con los diversos hechos atribuidos a las personas querelladas, con el lugar donde supuestamente se produjeron, con la calificación jurídica provisional expresada en la querella y con la condición parlamentaria de varios aforados. No parte la Sala de premisas inexistentes o patentemente erróneas. Y su desarrollo argumental no incurre en quiebras lógicas ni se aleja del tenor de la norma aplicada, sino que, descartando la identidad objetiva de los precedentes jurisprudenciales alegados por el demandante, se apoyan en otros, con expresa referencia a un acuerdo del Pleno no jurisdiccional de la Sala de lo Penal del Tribunal Supremo que, ya en 2005, acogió la denominada “doctrina de la ubicuidad”, antes descrita, aplicable a los casos en que un mismo delito se hubiere cometido en diversas jurisdicciones territoriales. Que se utilizaran criterios jurisprudenciales nuevos para un caso complejo como el que era objeto de investigación no permite sostener, sin más, su arbitrariedad. El demandante discrepa de los utilizados para extender la autoría por colaboración a quienes realizaran tareas dirigidas al mismo fin que los denunciados, pero, dada la naturaleza y características de los delitos de rebelión y sedición imputados (colectivos, plurisubjetivos y de resultado cortado), tal discrepancia en Derecho no constituye parámetro suficiente para justificar la vulneración ahora analizada, ni permite apreciar la arbitrariedad que alega en el tratamiento del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resulta fundada la queja que se expresa utilizando como término de comparación la solución dada a anteriores acciones penales ya enjuiciadas pues, como extensamente ha argumentado la Sala de lo Penal del Tribunal Supremo al rechazar la declinatoria de jurisdicción, lo relevante es que se trata de casos distintos referidos a hechos diferentes, que no pueden ser utilizados como término de comparación válido para cuestionar la decisión adoptada en la presente causa. Es un razonamiento que no se basa en los delitos atribuidos sino en los hechos que sirven de sustento a dicha calificación. En aquellos supuestos que se proponen en la demanda como elemento de contraste, la imputación tuvo un presupuesto fáctico distinto, y no se extendió a los tipos penales que han sido enjuiciados en la presente causa penal, interconectados entre sí. En todo caso, más allá de expresar su discrepancia al respecto, el recurrente no hace el mínimo esfuerzo argumental en relación con la respuesta expresa que, sobre esta cuestión, ha recibido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cuanto a la asunción de la competencia para la averiguación del delito denunciado, la conclusión alcanzada es consecuencia lógica de las razones jurídicas expuestas y no supone una manipulación arbitraria de la regla de distribución de competencias, por lo que la vulneración alegada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4.4.3. Como ha quedado expuesto, la extensión subjetiva de la competencia al demandante y a otras personas no aforadas sometidas a investigación, fue acordada por auto del magistrado instructor de 24 de noviembre de 2017. Aunque el demandante carecía de la condición de aforado, la investigación y enjuiciamiento de los hechos que se le atribuían por la Sala de lo Penal del Tribunal Supremo estaban explícita y específicamente previstos por las normas de la Ley de enjuiciamiento criminal que establecen el enjuiciamiento conjunto en un solo proceso de los delitos conexos cuya inescindibilidad sea apreciada (arts. 17.1 y 2, y 272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compartir la afirmación que se hace en la demanda, según la cual dicha apreciación se apoya en la necesidad de enjuiciamiento conjunto de los delitos de rebelión y malversación, pues la investigación y enjuiciamiento por delito de rebelión, dado su carácter complejo y plurisubjetivo, justificaban ya, en sí mismos, la conexidad procesal y la acumulación de causas. Se trata de normas procesales aplicadas diaria y ordinariamente en nuestra realidad jurídica cuando un solo hecho es cometido por dos o más personas reunidas, o un delito es medio para la comisión de otro o para facilitar su ejecución, o, en fin, cuando se aprecia la existencia de un concierto previo para la comisión de un delito plurisubjetivo en distintos lugares o tiempos (art. 17, apartados 1 a 3,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4.4.4. Igual suerte desestimatoria ha de correr, por las mismas razones, la vulneración que se asocia al auto de 27 de diciembre de 2018 que desestimó las diversas declinatorias de jurisdicción planteadas. Sus razonamientos son semejantes y abundan en los que ya han sido expuestos. El único elemento diferencial de su análisis radica específicamente en que la competencia de enjuiciamiento fue ratificada en atención al relato fáctico que sustentaba las pretensiones acusatorias provisionales entonces formuladas. De forma razonada, la Sala mantuvo su criterio anterior al constatar que tanto la acusación por los delitos de rebelión y sedición, como el relato fáctico sobre el que se construye la acusación por malversación de caudales públicos (delito del que el demandante no fue acusado), incorporaban hechos que desbordaron el límite territorial de la comunidad autónoma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mantenimiento de la competencia para enjuiciamiento vino apoyado en todo momento en los elementos que, en el Estatuto de Autonomía de Cataluña, definen la regla estatutaria de atribución competencial. La consideración de que a las personas investigadas, y luego acusadas, se atribuían hechos relevantes para la calificación jurídica como rebelión, sedición y malversación de caudales públicos, cometidos dentro y fuera del territorio de Cataluña, se apoyó en datos objetivos confirmados por la instrucción. Esta valoración, que constituye el elemento nuclear del disentimiento expresado en el recurso de amparo, no vino apoyada en un razonamiento arbitrario, ajeno al sentido de la norma, irrazonable por su incoherencia lógica, o apoyado en un error patente pues, en este último sentido, no se evaluaron hechos cometidos, sino hechos atribuidos por los acusadores.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era jurídicamente viable que, en dicho momento procesal, esto es, antes de practicarse la prueba de cargo y descargo, la sala de enjuiciamiento pudiera dejar de tomar en consideración los hechos atribuidos por la acusación para determinar su competencia objetiva, pues es la acusación, salvo que carezca manifiestamente de justificación o sea inverosímil, la que delimita el marco objetivo a partir del cual ha de ser establecida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permite apreciar que la Sala de lo Penal del Tribunal Supremo, en cuanto es el órgano judicial establecido por la ley para exigir responsabilidad por delito a los diputados autonómicos, cuando los hechos atribuidos tienen lugar fuera del territorio catalán —según establece el Estatuto de Autonomía de Cataluña—, permite afirmar razonadamente que lo es para investigar y enjuiciar las acciones penales que contra ellos se dirijan en esos casos; lo que nos lleva a concluir que las resoluciones impugnadas en amparo no vulneraron el derecho del recurrente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4.4.5. Al fundamentar la alegada vulneración del derecho al juez legal, afirma el recurrente la inconstitucionalidad sobrevenida del art. 21.1 LECrim, en cuanto impide, en el ámbito procesal penal, promover cuestión de competencia contra el Tribunal Supremo. En la demanda se presenta dicha prohibición legal como fundamento de la atribución de competencia por parte del Tribunal Supremo. Sin embargo, basta lo expuesto y analizado anteriormente en esta resolución para poner de relieve que dicha interdicción legal no es el fundamento de la atribución de competencia, sino que lo han sido las razones ya reseñadas y valoradas.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resulta necesario recordar que, si bien con carácter general el recurso de amparo no ha sido concebido para el enjuiciamiento de las normas aplicadas por los tribunales, sin embargo, nuestra doctrina autoriza en ocasiones tal eventualidad, entre otras, cuando se reprocha a la aplicación del propio precepto la lesión de un derecho fundamental. Así, en la STC 34/2011, de 28 de marzo, FJ 1, tuvimos ocasión de señalar que “el recurso de amparo no persigue la depuración del ordenamiento jurídico, pues su objeto se circunscribe a la reparación de los derechos fundamentales lesionados por actuaciones procedentes de los poderes públicos y en consecuencia, tal recurso no es la vía idónea para impugnar disposiciones normativas si no están vinculadas a la concreta y efectiva lesión de algún derecho fundamental (como venimos diciendo desde la STC 40/1982, de 30 de junio, FJ 3; y posteriormente en las SSTC 54/2006, de 27 de febrero, FJ 3, y 34/2011, de 28 de marzo, FJ 1)”. Sin embargo, también hemos dicho que “concurriendo esa vinculación, no le está vedado a este tribunal entrar a examinar en un proceso de amparo el contenido de cualquier disposición general, ya sea para enjuiciar la interpretación que de la misma hayan realizado los órganos judiciales, ya lo sea para valorar si la concreta vulneración de los derechos y libertades fundamentales proviene de la propia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concurre en este caso el presupuesto lógico que justificaría realizar en este proceso de amparo el enjuiciamiento abstracto de la disposición normativa cuya inconstitucionalidad se propugna, dado que el precepto cuestionado no constituye en modo alguno la ratio de la asunción de competencia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debemos destacar que esta cuestión no aparece planteada en el escrito de defensa, ni en el que planteó la declinatoria de jurisdicción, ni tampoco en el escrito por el que el recurrente —ex art. 241 LOPJ— suscitó la nulidad de la sentencia condenatoria, lo que desatiende frontalmente las exigencias de subsidiariedad que rigen en el proceso de amparo; de manera que ningún pronunciamiento sobre esta cuestión puede aquí realizarse. Por lo demás, no tratándose de una norma excepcional en el orden penal (art. 52 LOPJ), como se afirma en la demanda, tampoco apreciamos que el contenido del derecho al juez predeterminado por la ley incluya o exija la posibilidad de cuestionamiento de la competencia previamente determinada ante un tribunal distinto o funcionalmente superior; mucho menos cuando la misma lo ha sido por el Tribunal Supremo. En todo caso, las consecuencias de esta intervención en única instancia de la Sala de lo Penal constituyen el objeto de la queja que abordaremos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derecho al doble grado de jurisdicción en los procesos penales desarrollados en única instancia ante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desestimación del precedente motivo de amparo lleva consigo la del que, por conexión, denuncia la indebida limitación del derecho al doble grado jurisdiccional en materia penal. El demandante ha visto cómo la investigación y el enjuiciamiento de las imputaciones que pesaban sobre él se trasladaron ante la Sala de lo Penal del Tribunal Supremo debido a que algunas otras personas acusadas en la misma causa tenían la condición necesaria para el aforamiento parlamentario previsto en el art. 57.2 EAC, y a que se apreció identidad fáctica y conexidad procesal entre los hechos y delitos atribuidos inicialmente a los aforados y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expresa la sentencia impugnada, este tribunal ya ha abordado en anteriores pronunciamientos dicha cuestión (por todas, SSTC 51/1985, de 10 de abril, FJ 3; 136/1999, de 20 de julio, FJ 11, y 64/2001, de 17 de marzo, FJ 5), y específicamente lo ha hecho al desestimar la misma queja planteada en amparo por dos personas coacusadas en la misma causa penal (SSTC 34/2021, de 17 de febrero, y 91/2021, de 22 de abril). En las resoluciones citadas la cuestión planteada ya ha sido resuelta por este tribunal en sentido contrario al ahora pretendido. Por ello, dado que el supuesto enjuiciado guarda una sustancial similitud con los anteriormente resueltos procede reiterar aquí la doctrina ya establecida. En ella hemos afirmado que la garantía que implica la instrucción y el enjuiciamiento de la causa por el tribunal más alto en el orden penal (art. 123.1 CE) integra en parte —acceso a una instancia judicial superior a la que de ordinario enjuicia inicialmente este tipo de conflictos— y sustituye en lo demás —posibilidad de una segunda decisión— la garantía que ahora aduce el recurrente, que presupone, precisamente, que la primera instancia no sea la instancia suprema en el orden jurisdiccional penal. Así, hemos señalado que el derecho de todo culpable a que “el fallo condenatorio y la pena que se le haya impuesto sean sometidos a un tribunal superior, conforme a lo prescrito por la ley”, en los términos expuestos en el art. 14.5 del Pacto internacional de derechos civiles y políticos, se integra en el contenido del derecho a un proceso con todas las garantías reconocido en el art. 24.2 CE. Sin embargo, a lo expuesto no obsta que, en casos de aforamiento ante el Tribunal Supremo, incluso cuando, en atención a las reglas procesales de conexión, el enjuiciamiento en única instancia se extiende a personas no aforadas, la restricción de su derecho a someter la declaración de la pena y la culpabilidad ante un tribunal superior encuentre justificación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consideración se basa en dos valores constitucionalmente relevantes. De una parte, la protección de la propia prerrogativa parlamentaria, que constituye una salvaguarda de la independencia institucional tanto de la asamblea legislativa afectada como del propio Poder Judicial, de modo que preserva un cierto equilibrio entre los poderes y, al propio tiempo, garantiza la resistencia más eficaz frente a la eventual trascendencia de la resolución judicial en la composición del Parlamento, cuando es obligado enjuiciar la causa ante el Tribunal Supremo, órgano superior en todos los órdenes jurisdiccionales (STC 69/2001, de 17 de marzo, FJ 6). Y en segundo lugar, se apoya en la inescindibilidad de la causa, apreciación esta que ya hemos declarado razonada: se atiende así a las exigencias de una buena administración de justicia en materia penal, entre las que se encuentra la necesidad de coordinar la apreciación de los hechos y de las responsabilidades de los intervinientes cuando la realización del delito se atribuye al concurso de una pluralidad de personas o a la realización conjunta de una pluralidad de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observó en su STC 51/1985, hay determinados supuestos en que la garantía que ofrece el sometimiento del fallo condenatorio a un tribunal superior puede ser debidamente satisfecha sin necesidad de que exista, como tal, un recurso autónomo. En la citada resolución estimamos que “no había vulneración del derecho a la revisión de la condena cuando esta era pronunciada en única instancia por el Tribunal Supremo”. El propio art. 6 CEDH no enuncia expresamente el derecho fundamental aquí considerado, aunque sí viene reconocido en el art. 2 de su Protocolo núm. 7 (de 22 de noviembre de 1984, firmado por España el 19 de marzo de 1985, cuyo Instrumento de ratificación de 28 de agosto de 2009, fue publicado en el “Boletín Oficial del Estado” de 15 de octubre siguiente). Dicha adición recoge el contenido del derecho plasmado en el art. 14.5 del Pacto internacional de derechos civiles y políticos, cuyo influjo ha sido decisivo en esta materia (STC 42/1982). Pero, al mismo tiempo que lo reconoce, el Protocolo establece una excepción en este caso significativa, ya que su enunciado admite que las legislaciones de los Estados contratantes lo excluyan, entre otros supuestos “cuando el culpable haya sido juzgado en primera instancia por el más alto tribunal”. Dicha circunstancia es la que aquí concurre, dado que el demandante ha sido juzgado en única instancia por el Tribunal Supremo, órgano jurisdiccional superior en todos los órdenes (art. 123 CE), contra cuyas resoluciones no cabe recurso ordinario alguno. Tal circunstancia justifica en este caso que no se pueda apreciar como indebida la denunciada limitación del derecho al doble grado de jurisdicción en materia penal para revisar el fallo condenatorio y la pena impuesta; lo que conlleva la desestimación de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derechos de defensa y a no ser discriminado por razón de la lengua.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se queja de la imposibilidad de desarrollar el juicio en lengua catalana dentro del motivo de amparo relativo a la vulneración del derecho al juez ordinario predeterminado por la ley (art. 24.2 CE) al tratarse, en su planteamiento, de un efecto asociado a la asunción de la competencia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cuerpo de la demanda, que ahora sintetizamos, desarrolla argumentalmente la existencia de vulneración de un pretendido derecho fundamental al uso de la lengua catalana. En concreto, como se indica pormenorizadamente en los antecedentes de esta sentencia, razona que el ofrecimiento por el Tribunal Supremo de un sistema de traducción consecutiva, en vez del postulado de traducción simultánea, parte de una comprensión parcial y desviada del principio de publicidad, pues la misma “nunca puede limitar los derechos procesales del acusado”, y que en el discurso de la sentencia late una “confusión entre el derecho a no sufrir indefensión” y “el derecho (o garantías) de autodefensa”, en el que fundaron las partes su solicitud al respecto. A su juicio, los derechos lingüísticos de los procesados no fueron adecuadamente ponderados, “ya que se argumenta a partir de principios externos a los mismos (publicidad e indefensión), para acabar concluyendo que los primeros no fueron vulnerados”. Tras ello, aduce que el argumento según el cual la sede del Tribunal Supremo, fuera del territorio de Cataluña, justifica la exclusión de la posibilidad del uso del catalán, no es “evidente”, que la oficialidad de esta lengua fue destacada en la STC 31/2010, y que, si bien el texto constitucional no identifica los derechos lingüísticos como derechos fundamentales, “determinados derechos fundamentales pueden presentar un contenido lingüístico”, entre los que cita el derecho a la tutela judicial efectiva, el derecho a la educación o el derecho a la intimidad, a lo que agrega el mandato del art. 10.2 CE, y el reconocimiento efectuado por este Tribunal Constitucional de que la “conexión del uso lingüístico con el ejercicio de un derecho fundamental debe modular la interpretación y aplicación de las previsiones legales restrictivas” (SSTC 48/2000 y 49/2000).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niega el fundamento de esta queja al rechazar que el derecho a utilizar la lengua catalana constituya un derecho tutelable autónomamente, al margen de las garantías del art. 24.2 CE, y que tal derecho deba determinar la competencia jurisdiccional, con atribución de la misma a los juzgados y tribunales situados en territorio catalán o, al menos, el traslado de la sede de las sesiones del juicio oral a Cataluña. Añade que la configuración, en el bloque de constitucionalidad, del régimen de cooficialidad lingüística impide hablar de indefensión, pues no existe el derecho a la utilización de un mecanismo de traducción simultánea para el desarrollo de la práctica de la prueba y las alegaciones en un idioma distinto del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procesal del partido político Vox postula también la desestimación de este motivo de amparo. A su juicio, de la STC 74/1987, de 25 de mayo, se desprende que el deber de conocer el castellano, conforme se establece en el art. 3.1 CE, genera una presunción que puede ser desvirtuada cuando de manera verosímil se alega ignorancia o dominio insuficiente, lo que no se ha producido en este caso, en que ha quedado acreditado en el proceso que el demandante se expresaba perfectamente en castellano.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Ministerio Fiscal, tras afirmar que esta queja pierde su razón de ser una vez confirmada la inexistencia de la vulneración del derecho al juez ordinario predeterminado por la ley, interesa también la desestimación de la queja. Destaca que los acusados, que eran perfectamente conocedores de la lengua castellana, renunciaron al empleo de su lengua vernácula y a la utilización de los dos intérpretes que fueron puestos a su disposición. Tras efectuar un importante esfuerzo de compilación de la doctrina constitucional relativa a la indefensión material, señala que, a su entender, ni siquiera existe infracción de norma procesal alguna, ya que el art. 231.3 LOPJ circunscribe la posibilidad de empleo de la lengua cooficial exclusivamente a las actuaciones judiciales que tengan lugar en el territorio de la comunidad autónoma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recurrida en amparo se refiere a esta materia, que fue planteada por las defensas de varios procesados (concretamente los señores Junqueras, Romeva, Sànchez, Rull, Turull, Cuixart y la señora Forcadell), en el fundamento de Derecho A),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 capítulo introductorio, el tribunal sentenciador condensa su respuesta señalando que “como ya anticipó in voce al resolver la audiencia preliminar, reconoció el derecho de los acusados a valerse del idioma catalán, pero rechazó la posibilidad de que el interrogatorio se practicara mediante traducción simultánea, que habría exigido a los miembros del tribunal la utilización de auriculares”. La razón —señala— es doble: “la afectación que esa práctica podría conllevar respecto del principio de publicidad” y “el verdadero significado constitucional del plurilingüismo en nuestro sistema, construido normativamente a partir de una delimitación espacial o territorial de su respectiva vigencia”.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este enunciado general, la sentencia aborda estos puntos en varios subapartados.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epígrafe 3.2.1 desarrolla la perspectiva del principio de publicidad procesal. Comienza declarando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“Admitir la exigencia de auriculares como única forma de garantizar el derecho a expresarse en la propia lengua, habría implicado el sacrificio del principio de publicidad. Si entender las preguntas de los letrados y las respuestas de los acusados hubiera exigido disponer de auriculares, habríamos excluido de forma injustificada a todas aquellas personas que, hallándose en la sala de juicios o siguiendo la retransmisión televisada del proceso, no tuvieran a su alcance esos dispositivos. Habríamos también excluido a quienes siguieran el juicio a través de una señal de transmisión cuyos responsables no consideraran oportuno o rentable incorporar una voz en off que efectuara la traducción”.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Sala, “se trataría de un sacrificio innecesario e injustificado”. Argumenta que ofreció, “incluso a quienes no lo habían solicitado de forma expresa, la posibilidad de practicar en lengua catalana los actos procesales en los que debieran tener algún tipo de intervención”, a cuyo fin el tribunal dispuso de dos intérpretes jurados de catalán. “Sin embargo, ninguno de los acusados quiso valerse de intérprete para sus respuestas, renunciando expresamente a lo que reivindicaba como su derecho y contestando el interrogatorio en castellano. El juicio, por tanto, se desarrolló con absoluta normalidad, sin que durante los interrogatorios se expresara por las partes alguna dificultad en el entendimiento de lo que se estaba preguntando y sin que se quisiera hacer algún matiz impuesto o aconsejado por el empleo del idioma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“[M]uestra de la fluidez, la precisión y el dominio de la lengua castellana que evidenciaron todos los procesados” es el soporte digital en el que consta la grabación del juicio. “Su capacidad argumental, la solidez dialéctica y, en algunos casos, la brillantez de sus exposiciones, disipan cualquier duda acerca de la alegada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insistir en que “se puso al alcance de todos los acusados que quisieran hablar en el idioma catalán” la posibilidad de hacerlo, sin sacrificio de la publicidad, mediante la alternativa del empleo de traductores jurados en interpretación sucesiva, lo que fue rechazado por los acusados, se niega la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después a la interpretación y aplicación del art. 123 LECrim [apartado 2: “En el caso de que no pueda disponerse del servicio de interpretación simultánea, la interpretación de las actuaciones del juicio oral a que se refiere la letra c) del apartado anterior se realizará mediante una interpretación consecutiva de modo que se garantice suficientemente la defensa del imputado o acusado”]. Señala que “[l]a primera conclusión que autoriza la lectura de este precepto es que el respeto al derecho fundamental de los imputados que no hablen o entiendan el castellano o la lengua oficial en la que se desarrolle el plenario, no se asocia a la utilización de un método de traducción simultánea. Su empleo no actúa como presupuesto de validez de la declaración de los procesados. Tan idónea, a efectos de su validez procesal, es la utilización de un mecanismo de traducción simultánea como el que se vale de la traducción sucesiva”. Y añade que, si bien es cierto que el precepto “condiciona la decisión por uno u otro sistema a que ‘[…] no pueda disponerse del servicio de interpretación simultánea’ […] no fue esta la razón que llevó a la Sala a optar por la segunda alternativa. No han sido razones económicas […]. Tampoco dificultades técnicas […]. La circunstancia que ha condicionado nuestra decisión está vinculada a la singularidad de este proceso, desarrollado en sesiones orales que se han prolongado durante cuatro meses y televisado mediante streaming en su integridad. Constatada, por tanto, la ausencia de cualquier indefensión derivada del sistema de traducción sucesiva, hemos considerado necesario preservar todas las ventajas y garantías propias del principio de publicidad. Todo ciudadano que haya querido seguir el desarrollo de las sesiones del juicio oral ha podido hacerlo sin que la ausencia de auriculares a su alcance haya mermado su capacidad para formarse opinión de lo que estaba aconteciendo en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los apartados 3.2.2 y 3.2.3 de la sentencia se trata del aspecto relativo al plurilingüismo en España y su dimensión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por reproducir el artículo 3 de la Constitución (“1. El castellano es la lengua española oficial del Estado. Todos los españoles tienen el deber de conocerla y el derecho a usarla. 2. Las demás lenguas españolas serán también oficiales en las respectivas Comunidades Autónomas de acuerdo con sus Estatutos. 3. La riqueza de las distintas modalidades lingüísticas de España es un patrimonio cultural que será objeto de especial respeto y protección”) y señala que la Sala rechazó la petición de la defensa de los señores Junqueras y Romeva relativa a que los letrados pudieran formular sus preguntas en lengua catalana en aplicación del artículo 231.1 LOPJ que “proclama que el castellano, en su condición de lengua oficial del Estado, será el idioma usado en todas las actuaciones judiciales”. Añade que “el apartado 3 de ese mismo precepto, en consonancia con la previsión del art. 3 de la CE, autoriza a las partes, a sus representantes, a los peritos, a los testigos y a los letrados, a valerse de una lengua cooficial cuando se trate de actos procesales practicados en el territorio de una comunidad autónoma. La sede del Tribunal Supremo, fuera de ese ámbito territorial explica y justifica la exclusión de esa posibilidad”.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Carta europea de las lenguas regionales o minoritarias, hecha en Estrasburgo el 5 de noviembre de 1992 (instrumento de ratificación publicado en el “BOE” núm. 222, de 15 de septiembre de 2001), invocada por las defensas, tras hacer una exhaustiva exposición en torno a su artículo 9 y al quinto informe sobre su cumplimiento en España, elaborado por el Ministerio de la Presidencia y para las Administraciones Territoriales, el tribunal sentenciador declara que “la limitación territorial al ámbito de las comunidades autónomas vuelve a hacer acto de presencia, en la misma línea que ya proclamara el precepto constitucional y su desarrollo orgánico (arts. 3 CE y 231.3 LOPJ)”. Esta misma restricción —añade— “está también definida, por ejemplo, en el informe sobre la aplicación de la Carta europea de lenguas regionales o minoritarias en Cataluña, correspondiente a los años 2006-2008”, así como en los apartados 2 y 5 del artículo 33 del Estatuto de Autonomía de Cataluña. Concluye señalando: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apunta, en consecuencia, a que ni la Constitución Española, ni el Estatuto de Autonomía del Cataluña, ni la legislación orgánica de desarrollo, otorgan un derecho incondicional al uso de la lengua propia de una comunidad autónoma en actuaciones procesales que se desarrollen fuera del territorio que le es propio. El territorio, por tanto, opera como verdadero criterio delimitador de la oficialidad”.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refiere a la jurisprudencia constitucional (con cita y reproducción de parte de las SSTC 82/1986, de 26 de junio, y 31/2010, de 28 de junio) de donde extrae que “[n]o existe […] el derecho a la utilización de un mecanismo de traducción simultánea que obligue al Tribunal Supremo a presenciar el desarrollo de la práctica de la prueba y las alegaciones de las partes en un idioma distinto del idioma oficial”. Agrega que “[e]se derecho tampoco lo reconocen los instrumentos jurídicos de ámbito internacional suscritos por España para la protección de las lenguas regionales”, con referencia al “informe explicativo del Consejo de Europa sobre su alcance (Explanatory Report to the European Charter for Regional or Minority Languages)”, que, “en su apartado 11, bajo el título ‘consideraciones generales’, proclama que ‘la Carta no otorga derechos individuales ni colectivos a los hablantes de una lengua minoritaria’, solo concede el derecho a reclamar la aplicación de los principios de la Carta, lo que conllevará un saludable efecto en la situación de esas comunidades y de sus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la “claridad del cuadro normativo”, insiste, la Sala de lo Penal del Tribunal Supremo “puso a disposición de las defensas […] dos traductores oficiales de la lengua catalana y concedió a los procesados la posibilidad de hacer uso de la lengua vernácula en sus respuestas”. Se optó, señala, “por una interpretación extensiva del derecho de opción lingüística que otorga el art. 33.1 del Estatuto de Autonomía de Cataluña, más allá incluso de los límites territoriales que enmarcan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reitera que “[n]o ha habido indefensión”. No existió ni en la fase de investigación ni en el acto del juicio oral, en el que “los acusados optaron por expresarse en castellano, renunciando de forma explícita al uso de la lengua vernácula” y a “valerse de los dos intérpretes de lengua catalana puestos a su disposición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apartado 3.2.4 se refiere al argumento, que ya fue respondido en el auto de 27 de diciembre de 2018 (que desestimó la declinatoria de jurisdicción), relativo a la conveniencia del desplazamiento de la sala de enjuiciamiento a Barcelona para el desarrollo de las sesiones del juicio oral en esa ciudad, como única forma garantizar los derechos lingüísticos de los acusados. Dice al respecto que “nuestro sistema constitucional no concede a los procesados el derecho a ser enjuiciados en las proximidades del domicilio familiar. Ningún sistema procesal contempla la cercanía domiciliaria como fuero determinante de la competencia en el proceso penal (cfr. arts. 14 y concordantes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en el subepígrafe 3.2.5 se da respuesta a la queja planteada respecto de los testigos, cuestión que no se plantea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6.3. Encuadramiento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la que se ha dejado constancia más arriba, alude, como fundamento de este motivo del recurso, a varios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incluye la queja dentro del motivo de amparo relativo a la vulneración del derecho al juez ordinario predeterminado por la ley (art. 24.2 CE) al tratarse, a su juicio, de una consecuencia asociada a la asunción de la competencia para el enjuiciamiento de la causa por el Tribunal Supremo. Este planteamiento, en sí mismo inasumible en cuanto late una confusión entre la vulneración de un derecho fundamental y los efectos de dicha vulneración, de ser aceptado, nos llevaría, como señala el Ministerio Fiscal, a constatar el decaimiento de esta queja al haber sido rechazada la principal en que tendría su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correcto encuadramiento de la queja, sin embargo, exige situar el motivo de amparo en el marco de los derechos reconocidos en el art. 24 CE y, específicamente, en el derecho de defensa. Así lo hemos señalado en la STC 91/2021, de 22 de abril, FJ 3, dictada con ocasión del recurso de amparo núm. 1403-2020, que seguimos también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invocación de unos pretendidos “derechos lingüísticos” de los procesados, en conexión con otros derechos fundamentales —señaladamente, los derechos a la tutela judicial efectiva y a la “autodefensa”— hace necesario efectuar algunas aclaraciones.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nuestro sistema procesal no existe un genuino derecho de los intervinientes en juicio a utilizar la lengua cooficial en actuaciones judiciales desarrolladas fuera del territorio de la comunidad autónoma correspondiente. A pesar de reconocer esa posibilidad a los procesados, justificada explícitamente en la propia sentencia recurrida por haber optado por una interpretación extensiva del derecho de opción lingüística que otorga el art. 33.1 EAC, el Tribunal Supremo subraya que “ni la Constitución Española, ni el Estatuto de Autonomía del Cataluña, ni la legislación orgánica de desarrollo, otorgan un derecho incondicional al uso de la lengua propia de una comunidad autónoma en actuaciones procesales que se desarrollen fuera del territorio que le es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es. La delimitación de la cooficialidad lingüística sobre la base del territorio en que tiene su sede el órgano del poder público de que se trate ha sido constante en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82/1986, de 26 de junio, FJ 2, declaró al respecto: “según el núm. 1 del art. 3 de la Constitución, el castellano es la lengua española oficial del Estado, y entendiéndose obviamente aquí por ‘Estado’ el conjunto de los poderes públicos españoles, con inclusión de los autónomos y locales, resulta que el castellano es lengua oficial de todos los poderes públicos y en todo el territorio español. Aunque la Constitución no define, sino que da por supuesto lo que sea una lengua oficial, la regulación que hace de la materia permite afirmar que es oficial una lengua, independientemente de su realidad y peso como fenómeno social, cuando es reconocida por los poderes públicos como medio normal de comunicación en y entre ellos y en su relación con los sujetos privados, con plena validez y efectos jurídicos (sin perjuicio de que en ámbitos específicos, como el procesal, y a efectos concretos, como evitar la indefensión, las leyes y los tratados internacionales permitan también la utilización de lenguas no oficiales por los que desconozcan las oficiales). Ello implica que el castellano es medio de comunicación normal de los poderes públicos y ante ellos en el conjunto del Estado español. En virtud de lo dicho, al añadir el núm. 2 del mismo art. 3 que las demás lenguas españolas serán también oficiales en las respectivas comunidades autónomas, se sigue asimismo, que la consecuente cooficialidad lo es con respecto a todos los poderes públicos radicados en el territorio autonómico, sin exclusión de los órganos dependientes de la administración central y de otras instituciones estatales en sentido estricto, siendo, por tanto, el criterio delimitador de la oficialidad del castellano y de la cooficialidad de otras lenguas españolas el territorio, independientemente del carácter estatal (en sentido estricto), autonómico o local de los distintos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sentencia, como nos recuerda la STC 253/2005, de 11 de octubre, FJ 10, “abordó ya el tema de la regulación del uso de la lengua dentro de la administración de justicia concluyendo que en tanto en cuanto la Constitución reserva como competencias exclusivas del Estado la administración de justicia (art. 149.1.5) y la legislación procesal (art. 149.1.6) debe ser el Estado el que regule el uso de las lenguas dentro de la administración de justicia, sin perjuicio de que las comunidades autónomas puedan regular el alcance inherente al concepto de cooficialidad, tal y como viene establecido por el art. 3.2 de la Constitución y en los artículos correspondientes de los estatutos de autonomía (STC 56/1990, de 29 de marzo, FJ 40, con cita de las SSTC 82/1986, 83/1986 y 84/1986, todas de 26 de junio, y 123/1988, de 23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uso de las lenguas en el seno de la administración de justicia se reguló en el art. 231 LOPJ. Respecto de este precepto, ya tuvimos ocasión de manifestar que “el carácter de lengua oficial de ámbito general del castellano y la obligación que todos los españoles tienen de conocerlo y el derecho de usarlo (art. 3.1 de la Constitución) hace que esta sea la lengua generalmente usada en el ámbito de la administración de justicia, lo que viene a ser reconocido por el art. 231.1 LOPJ. Ahora bien, frente a esa generalidad, existen comunidades autónomas con estatuto de cooficialidad lingüística, estatuto que se traduce, entre otras cosas, en el derecho de usar la lengua propia en el seno y ante las administraciones públicas, lo que para la administración de justicia se reconoce en los apartados 2 y 3 del art. 231 LOPJ” (STC 56/1990, de 29 de marzo, FJ 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órganos jurisdiccionales de ámbito estatal, condición que reconoce al Tribunal Supremo el artículo 123.1 de la Constitución, y respecto de la lengua catalana, la STC 31/2010, de 28 de junio, FJ 21, tomando como punto de partida la doctrina constitucional antes reseñada, declaró que “el criterio territorial relevante a los efectos de la delimitación del poder público vinculado a las consecuencias de principio inherentes a la cooficialidad de una lengua autonómica es el de la sede de la autoridad, no el del alcance territorial de su respectiva competencia, pues esto último implicaría la sujeción de todos los órganos de ámbito estatal a los efectos de la cooficialidad de todas las lenguas autonómicas en cualesquiera puntos del territorio nacional; esto es, una vinculación por principio reservada a la única lengua española común”. Subrayó también que la actividad de estos órganos “se ejerce con referencia no a una determinada comunidad autónoma, sino a todo el territorio nacional, por lo que no puede tener cabida en ellos la cooficialidad idiomática”, y reiteró el criterio de delimitación competencial, de modo que, en este ámbito, corresponde al legislador estatal con entera libertad, dentro de los límites constitucionales (art. 3.1 CE), el reconocimiento o no de eficacia jurídica a las actuaciones desarrolladas en la lengua cooficial.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de acuerdo con el régimen legal vigente, contenido en el citado artículo 231 LOPJ, la posición expresada en la sentencia impugnada, según la cual los procesados no disponían de un derecho autónomo a declarar en lengua catalana ante el Tribunal Supremo, con sede en la villa de Madrid (art. 53 LOPJ), debe ser avalada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pesar de lo anterior y como se ha adelantado, hay que destacar que la Sala sentenciadora del Tribunal Supremo reconoció expresamente el derecho de los procesados a emplear la lengua catalana en sus declaraciones, si bien, como explica la propia sentencia impugnada, acordó que, para el caso de que se hiciera uso de esta posibilidad, habría de emplearse un sistema de traducción consecutiva —y no simultánea, como pedían las defensas—, en aras de la garantía de publicidad del proceso. No fue siquiera controvertido, por tanto, el pretendido derecho a usar la lengua catalana, que fue reconocido, sino exclusivamente el sistema que habría de habilitarse para su traducción al castellano, lo que, pudiendo incidir en el ámbito protegido por el derecho de defensa (art. 24 CE), como examinaremos después, descarta el presupuesto de la denuncia de ese supuesto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planteamiento del recurrente al invocar en juicio el derecho de “autodefensa” para fundar su solicitud de declarar en catalán, además de que carece de trascendencia en cuanto que, como se decía, se le permitió declarar en esa lengua, parte de una comprensión inexacta de su significado. El derecho de defensa, que comprende el aducido de defenderse personalmente o autodefensa (STC 181/1994, de 20 de junio, FJ 3), no confiere al interrogado la facultad de elegir libremente la lengua en la que habría de expresarse en juicio, para el caso de conocer varias, sino que, como no puede ser de otro modo, implica la de expresarse en la única lengua suficientemente conocida, aun cuando no fuera la oficial, con la consiguiente asistencia de intérprete. Esto es lo que exige el derecho de defensa, como veremos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6.4.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de defensa contradictoria de las partes contendientes en todo proceso judicial constituye una de las manifestaciones del derecho fundamental a obtener la tutela judicial efectiva sin indefensión consagrado en el artículo 24 de la Constitución y comprende el deber los órganos judiciales de asegurar a las partes contendientes la oportunidad de alegar y probar procesalmente sus derechos o intereses (SSTC 25/1997, de 11 de febrero, FJ 2; 102/1998, de 18 de mayo, FJ 2; 18/1999, de 22 de febrero, FJ 3; 143/2001, de 18 de junio, FJ 3), así como de replicar dialécticamente las posiciones contrarias en el ejercicio del indispensable principio de contradicción en igualdad de condiciones con las demás partes procesales (SSTC 2/2002, de 14 de enero, FJ 2; y 25/2011, de 14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STC 57/2012, de 29 de marzo, el Pleno de este tribunal ha sintetizado su doctrina en los siguientes términos: “‘[e]n el contexto del art. 24 de la Constitución la indefensión se caracteriza por suponer una privación o una limitación del derecho de defensa, que […] si se produce en virtud de concretos actos de los órganos jurisdiccionales entraña mengua del derecho de intervenir en el proceso en el que se ventilan intereses concernientes al sujeto, […], así como del derecho de realizar los alegatos que se estimen pertinentes para sostener ante el juez la situación que se cree preferible’ (STC 48/1984, de 4 de abril, FJ 1). Este tribunal también ha reiterado que para que ‘una irregularidad procesal o infracción de las normas de procedimiento alcance relevancia constitucional debe producir un perjuicio real y efectivo en las posibilidades de defensa de quien las denuncie’ (por todas, SSTC 233/2005, de 26 de septiembre, FJ 10, o 130/2002, de 3 de junio, FJ 4) y que ‘es necesario que la indefensión alegada sea imputable a actos u omisiones de los órganos judiciales y que tenga su origen inmediato y directo en tales actos u omisiones; esto es, que sea causada por la incorrecta actuación del órgano jurisdiccional, estando excluida del ámbito protector del art. 24 CE la indefensión debida a la pasividad, desinterés, negligencia, error técnico o impericia de la parte o de los profesionales que la representen o defiendan’ (entre otras muchas, SSTC 101/1989, de 5 de junio, FJ 5; 237/2001, de 18 de diciembre, FJ 5; 109/2002, de 6 de mayo, FJ 2; 87/2003, de 19 de mayo, FJ 5; 5/2004, de 16 de enero, FJ 6; 141/2005, de 6 de junio, FJ 2; 160/2009, de 29 de junio, FJ 4, y 12/2011, de 28 de febrero, FJ 5)”. “No hay vulneración del derecho a la tutela judicial efectiva que garantiza el art. 24.1 CE cuando el propio interesado, ignorando o despreciando las posibilidades de subsanación a su alcance, no hizo lo necesario para defender sus derechos e intereses, ‘cooperando con ello, al menoscabo de su posición procesal’ (STC 287/2005, de 7 de noviembre, FJ 2)” (SSTC 14/2008, de 31 de enero, FJ 3, y 62/2009, de 9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ha venido insistiendo en la exclusiva relevancia de la indefensión material: “la indefensión, que se concibe constitucionalmente como una negación de [l]a garantía [de la tutela judicial] y para cuya prevención se configuran los demás derechos instrumentales contenidos en el art. 24 CE, ha de ser algo real, efectivo y actual, nunca potencial o abstracto, por colocar a su víctima en una situación concreta que le produzca un perjuicio, sin que le sea equiparable cualquier expectativa de un peligro o riesgo. Por ello hemos hablado siempre de una indefensión ‘material’ y no formal para la cual resulta necesaria pero no suficiente la mera transgresión de los requisitos configurados como garantía, siendo inexcusable la falta de esta, cuando se produce de hecho y como consecuencia de aquella. No basta, pues, la existencia de un defecto procesal si no conlleva la privación o limitación, menoscabo o negación, del derecho a la defensa en un proceso público con todas las garantías ‘en relación con algún interés’ de quien lo invoca (STC 90/1988)” (STC 181/1994, de 20 de junio, FJ 2). “Para que pueda estimarse una indefensión con relevancia constitucional, que sitúe al interesado al margen de toda posibilidad de alegar y defender en el proceso sus derechos, no basta con una vulneración meramente formal, sino que es necesario que de esa infracción formal se derive un efecto material de indefensión, con real menoscabo del derecho de defensa y con el consiguiente perjuicio real y efectivo para los intereses del afectado” (SSTC 185/2003, de 27 de octubre, FJ 4; 164/2005, de 20 de junio, FJ 2, y 25/2011, de 14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tribunal se ha pronunciado también sobre la proyección en el derecho de defensa del desconocimiento de la lengua utilizada en juicio. En esta materia, que es la aquí concernida, hemos reconocido que el derecho a ser asistido de intérprete, más allá de su reconocimiento legal expreso —en la Ley Orgánica del Poder Judicial y en la Ley de enjuiciamiento criminal— deriva directamente de la Constitución; debe entenderse comprendido en el art. 24.1 CE en cuanto dispone que en ningún caso puede producirse indefensión; y se extiende a los españoles que no conozcan suficientemente el castellano —los que no lo comprendan o no lo hablen— y no solo a los extranjeros que se encuentren en ese caso (SSTC 74/1987, de 25 de mayo, FFJJ 3 y 4; 71/1988, de 19 de abril, FJ 2; 30/1989, de 7 de febrero, FJ 3, y 188/1991, de 3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74/1987, a propósito de la constitucionalidad del art. 520.2 e) LECrim redactado por la Ley Orgánica 14/1983, de 12 de diciembre, sobre el derecho a la asistencia de intérprete por detenidos y presos, este tribunal declaró que “la atribución de este derecho [a ser asistido de un intérprete, que deriva del desconocimiento del idioma castellano que impide al detenido ser informado de sus derechos, hacerlos valer y formular las manifestaciones que considere pertinentes], a los españoles que no conozcan suficientemente el castellano y no solo a los extranjeros que se encuentren en ese caso no debe ofrecer duda. Lo contrario supondría una flagrante discriminación prohibida por el art. 14 de la Constitución. No cabe objetar que el castellano es la lengua española oficial del Estado y que todos los españoles tienen el deber de conocerla (art. 3.1 de la Constitución), ya que lo que aquí se valora es un hecho (la ignorancia o conocimiento insuficiente del castellano) en cuanto afecta al ejercicio de un derecho fundamental, cual es el de defensa”. Añadió que “ciertamente, el deber de los españoles de conocer el castellano, antes aludido, hace suponer que ese conocimiento existe en la realidad, pero tal presunción puede quedar desvirtuada cuando el detenido o preso alega verosímilmente su ignorancia o conocimiento insuficiente o esta circunstancia se pone de manifiesto en el transcurso de las actuaciones policiales” (STC 74/1987, de 25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doctrina, íntegramente trasladable a la posición del procesado en juicio oral (la temprana STC 5/1984, de 24 de enero, FJ 2, ya reconoció que el derecho a la defensa comprende el derecho de toda persona acusada a ser asistida por un intérprete cuando no comprenda o no pueda expresarse fluidamente en el idioma utilizado en el Tribunal), la procedencia, en cada caso, de la asistencia de intérprete, exige valorar no sólo el derecho y deber de conocer el castellano (art. 3 CE) sino el hecho concreto de la ignorancia o conocimiento precario de nuestra lengua común, en cuanto afecte al ejercicio de un derecho fundamental, cual es el de defensa (STC 71/1988, de 19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6.5.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que acabamos de sintetizar nos lleva a descartar el fundamento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conoce y domina la lengua castellana, por lo que falta el presupuesto establecido por nuestra doctrina en que sustentar la alegada indefensión. Este es el dato determinante para rechazar la queja. La propia sentencia impugnada constata que “el juicio se desarrolló con absoluta normalidad, sin que durante los interrogatorios se expresara por las partes alguna dificultad en el entendimiento de lo que se estaba preguntando y sin que se quisiera hacer algún matiz impuesto o aconsejado por el empleo del idioma oficial del Estado”. El tribunal sentenciador, que cuenta con la inestimable ventaja de la inmediación, apreció “la fluidez, la precisión y el dominio de la lengua castellana que evidenciaron todos los procesados” así como “su capacidad argumental, la solidez dialéctica y, en algunos casos, la brillantez de sus exposiciones”. Muestra de ello, dice, es el soporte digital en el que consta la grabación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discurso argumental de la demanda cae enteramente en cuanto se constata que toma como punto de partida un presupuesto inexistente. Como ha quedado expuesto, el empleo en el interrogatorio de la lengua catalana, con la asistencia de intérprete, solo resultaría exigible ex art. 24.1 CE en caso de ignorancia o conocimiento precario del castellano, lo que ha sido negado.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 bien lo anterior descarta la indefensión, cabe agregar que todos los procesados, entre los que se encuentra el ahora recurrente, rehusaron la posibilidad conferida por el órgano de enjuiciamiento de declarar en catalán, siendo asistidos por un intérprete. La indefensión —que ya hemos descartado y que si seguimos considerando es solo por razones argumentativas— solo habría de imputarse a la conducta de la propia parte, debidamente asistida de abogado, lo que, como también veíamos, la excluye del ámbito protector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sentenciador expresa profusamente las razones por las que no acogió el sistema de traducción simultánea solicitado por las defensas y que habría exigido a los miembros del órgano judicial la utilización de auriculares, y, en su lugar, puso a su disposición dos traductores jurados en interpretación sucesiva. Interesa ahora destacar que no fueron “razones económicas ligadas a los costes del proceso” ni “tampoco dificultades técnicas que hicieran inviable la traducción simultánea”, sino la garantía del principio de publicidad, que aquí cobra una especial significación por “la singularidad de este proceso, desarrollado en sesiones orales que se han prolongado durante cuatro meses y televisado mediante streaming en su integridad”. Debemos subrayar que el tribunal de enjuiciamiento trató así de tutelar un valor esencial, que tiene en nuestra Constitución la doble naturaleza de principio procesal (art. 120.1 CE) y derecho fundamental del justiciable en materia penal (art. 24.2 CE; art. 11 de la Declaración universal de derechos humanos; art. 14 del Pacto internacional de derechos civiles y políticos, y art. 6 CEDH). Según la doctrina de este tribunal, es el juicio oral, en el que se producen o reproducen las pruebas de cargo y descargo y se formulan las alegaciones y peticiones definitivas de la acusación y la defensa, el acto procesal en que cobra todo su sentido la publicidad del proceso en su verdadero significado de participación y control de la Justicia por la comunidad (STC 176/1988, de 4 de octubre, FJ 2, con cita de la STC 62/1982, de 15 de octubre, haciendo suya la jurisprudencia del Tribunal Europeo de Derechos Humanos expresada en las SSTEDH de 22 de febrero de 1984, asunto Sutter c. Suiza, y de 8 de diciembre de 1983, asuntos Pretto y otros c. Italia, y Axen c. Alemania, y STC 174/2001, de 26 de julio, FJ 3). Hemos de recordar que la publicidad es garantía del justiciable frente a una justicia secreta que escape a la fiscalización del público, y constituye también un medio para preservar la confianza de los ciudadanos en los tribunales, de forma que, al dotar de transparencia a la administración de justicia, contribuye a realizar los fines del derecho al proceso justo (STEDH de 8 de diciembre de 1983, asunto Axen c. Alemania, § 25, y STC 83/2019, de 17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desprende con claridad de lo anterior que la publicidad del juicio oral no fue causa de limitación alguna de los derechos procesales del acusado, como afirma el recurrente. En la argumentación del Tribunal Supremo, la salvaguarda de tal garantía es la razón para optar por un determinado sistema de traducción para el hipotético suceso, que no llegó a tener realidad, de que alguno de los procesados quisiera emplear el catalán. Hemos dicho que el recurrente no disponía del derecho al uso de esa lengua, pero es que, en todo caso, tampoco lo tenía sobre el sistema de traducción que, eventualmente, habría de emplearse.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procede dirigir reproche en este aspecto al Tribunal Supremo, pues, no hallándose siguiera compelido por el art. 24.1 CE a ofrecer ningún sistema de traducción a los procesados, como hemos dejado sentado más arriba, atendió a tan esencial bien jurídico al habilitar un sistema de traducción como el citado, ponderando las superiores ventajas que ofrecía el mismo para la publicidad del proceso frente al inconveniente de la eventual superior duración de los interrogatorios. Como hemos adelantado, la aplicación de la doctrina constitucional sobre la indefensión conduce a afirmar que esa hipotética prolongación temporal de los interrogatorios y del propio juicio constituiría un leve inconveniente que asumió la sala de enjuiciamiento del Tribunal Supremo y que habría de soportar el recurrente en el ejercicio diligente del derecho de defensa, exigible conforme al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derecho a un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alega la vulneración del derecho a un juez imparcial, con invocación expresa del art. 24 CE y del art. 6 CEDH. El planteamiento de este motivo del recurso se desarrolla, a su vez, en varias quejas concretas que, sin perjuicio de su relación con el derecho fundamental alegado y con algunas otras facetas de los derechos fundamentales integrados en el art. 24 CE, presentan distinta naturaleza y significación, por lo que deben ser examinadas de manera individualizada.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la vulneración se habría producido por la relación de los magistrados integrantes de la sala de enjuiciamiento con el fiscal general del Estado firmante de la querella y con el Gobierno, por algunas de las expresiones contenidas en la sentencia, por el tratamiento de la presunción de inocencia del recurrente en amparo, las manifestaciones del tribunal dentro y fuera de la sala, y las decisiones sobre admisión y práctica de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pluralidad y heterogeneidad de los alegatos aconsejan, en este caso, iniciar su análisis mediante la reseña de la doctrina jurisprudencial sobre el derecho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7.1. Doctrina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7.1.1.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al juez imparcial aparece expresamente reconocido en el art. 6.1 CEDH. Este precepto, bajo el epígrafe “Derecho a un proceso equitativo”, garantiza a toda persona el “derecho a que su causa sea oída equitativa, públicamente y dentro de un plazo razonable, por un tribunal independiente e imparcial, establecido por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conocido, nuestro texto constitucional no recoge este derecho de forma singularizada. Sin embargo, eso no fue obstáculo para que, inicialmente, se considerara englobado en el derecho al juez ordinario predeterminado por la ley (STC 47/1983, de 31 de mayo, FJ 2). A partir de la STC 113/1987, de 3 de julio, FJ 2, y, sobre todo, de la STC 145/1988, de 12 de julio, FJ 5, el derecho al juez imparcial se reconoce integrado en el derecho a un juicio con todas las garantías, “aunque no se cite en forma expresa” en el art. 24.2 CE. Se continuaba así con la progresiva confluencia (art. 10.2 CE) entre nuestra doctrina y la desarrollada por el tribunal europeo en la interpretación del art. 6.1 CEDH, representada en aquel momento por las SSTEDH de 1 de octubre de 1982, asunto Piersack c. Bélgica, y de 26 de octubre de 1984, asunto De Cubber c. Bélgica, y plasmada posteriormente —entre otras muchas— en las SSTEDH de 24 de mayo de 1989, asunto Hauschildt c. Dinamarca; de 25 de noviembre de 1993, asunto Holm c. Suecia; de 28 de octubre de 1998, asunto Castillo Algar c. España; de 22 de junio de 1989, asunto Langborger c. Suecia, o más recientemente, en las SSTEDH de 6 de enero de 2010, asunto Vera Fernández-Huidobro c. España, o de 6 de noviembre de 2018, asunto Otegi Mondragón y otros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conformado un cuerpo doctrinal sobre el derecho al juez imparcial que, de forma sistematizada y en lo que ahora interesa para la resolución de este recurso, puede exponerse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al juez imparcial es una garantía fundamental del sistema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afirmado que el derecho a un juez imparcial “constituye una garantía fundamental de la administración de justicia en un Estado de Derecho que condiciona su existencia misma, ya que sin juez imparcial no hay, propiamente, proceso jurisdiccional. Por ello, la imparcialidad judicial, además de reconocida explícitamente en el art. 6.1 del Convenio europeo para la protección de los derechos humanos y de las libertades fundamentales (CEDH), está implícita en el derecho a un proceso con todas las garantías (art. 24.2 CE), con una especial trascendencia en el ámbito penal. El reconocimiento de este derecho exige, por estar en juego la confianza que los tribunales deben inspirar en una sociedad democrática, que se garantice al acusado que no concurre ninguna duda razonable sobre la existencia de prejuicios o prevenciones en el órgano judicial” (SSTC 205/2013, de 5 de diciembre, FJ 2, y 133/2014, de 22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“ser tercero entre partes, permanecer ajeno a los intereses en litigio y someterse exclusivamente al ordenamiento jurídico como criterio de juicio, son notas esenciales que caracterizan la función jurisdiccional desempeñada por jueces y magistrados” (STC 162/1999, de 27 de septiembre, FJ 5). “Esta sujeción estricta a la ley supone que la libertad de criterio en que estriba la independencia judicial no sea orientada a priori por simpatías o antipatías personales o ideológicas, por convicciones e incluso por prejuicios o, lo que es lo mismo, por motivos ajenos a la aplicación del Derecho. En definitiva, la obligación de ser ajeno al litigio puede resumirse en dos reglas: primera, que el juez no puede asumir procesalmente funciones de parte; segunda, que no puede realizar actos ni mantener con las partes relaciones jurídicas o conexiones de hecho que puedan poner de manifiesto o exteriorizar una previa toma de posición anímica a su favor o en contra (STC 5/2004, de 16 de enero, FJ 2)” (STC 60/2008, de 26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imparcialidad judicial comprende dos vertientes: subjetiva y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lo anterior, “se viene distinguiendo entre una imparcialidad subjetiva, que garantiza que el juez no ha mantenido relaciones indebidas con las partes, en la que se integran todas las dudas que deriven de las relaciones del juez con aquellas, y una imparcialidad objetiva; es decir, referida al objeto del proceso, por la que se asegura que el juez se acerca al thema decidendi sin haber tomado postura en relación con él (así, SSTC 47/2011, de 12 de abril, FJ 9; 60/2008, de 26 de mayo, FJ 3, o 26/2007, de 12 de febrero, FJ 4)” (STC 133/2014, de 22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se destaca que “[j]unto a la dimensión más evidente de la imparcialidad judicial, que es la que se refiere a la ausencia de una relación del juez con las partes que pueda suscitar un interés previo en favorecerlas o perjudicarlas, convive su vertiente objetiva, […] que se dirige a asegurar que los jueces y magistrados que intervengan en la resolución de una causa se acerquen a la misma sin prevenciones ni prejuicios que en su ánimo pudieran quizás existir a raíz de una relación o contacto previos con el objeto del proceso” (STC 143/2006,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imparcialidad objetiva debe ser ponderada en cada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“causas significativas de tal posible inclinación previa objetiva” se han considerado la “realización de actos de instrucción, que pueden suponer un contacto con el litigio que dificulte su correcto enjuiciamiento posterior; la adopción de decisiones previas que comporten un juicio anticipado de culpabilidad; o la intervención previa en una instancia anterior del mismo proceso (SSTC 157/1993, de 6 de mayo, FJ 3; 299/1994, de 14 de noviembre, FJ 3; 162/1999, de 27 de septiembre, FJ 5; 151/2000, de 12 de junio, FJ 3; STEDH de 23 de mayo de 1991, caso Oberschlick, § 48 a 52) o, más en general, el pronunciamiento sobre los hechos debatidos en un pleito anterior (SSTC 138/1994, de 9 de mayo, FJ 7; 47/1998, de 2 de marzo, FJ 4, y SSTEDH de 7 de agosto de 1996, caso Ferrantelli y Santangelo, y de 26 de agosto de 1997, caso De Haan). Debemos subrayar en cualquier caso que ni esta relación de causas de parcialidad objetiva tiene el carácter de cerrada ni la concurrencia de tales supuestos comporta necesariamente tal tacha, cuestión que habrá de analizarse en cada caso a la luz de sus concretas características (SSTC 170/1993, de 27 de mayo, FJ 3; 162/1999, de 27 de septiembre, FJ 5)” (STC 156/2007, de 2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concreción de esta doctrina constitucional se ha producido principalmente al estudiar la incompatibilidad de las facultades de instrucción y de enjuiciamiento, pero sin perder de vista que lo decisivo es el criterio material que anima la apreciación de la pérdida de imparcialidad más que el concreto tipo de actuación judicial del que pretendidamente se derivaría la pérdida de imparcialidad. […] ‘la determinación de cuáles son las circunstancias específicas que posibilitan en cada caso considerar como objetivamente justificadas las dudas sobre la imparcialidad judicial no está vinculada tanto con una relación nominal de actuaciones o decisiones previas que queden vedadas al juzgador cuanto, especialmente, con la comprobación, en cada supuesto en particular, de si la intervención previa en la que el interesado centra sus dudas ha sido realizada por el órgano judicial teniendo que adoptar una decisión valorando cuestiones sustancialmente idénticas o muy cercanas a aquellas que deben ser objeto de pronunciamiento o resolución en el enjuiciamiento sobre el fondo. Y ello porque la imparcialidad trata de garantizar también que el juzgador se mantenga ajeno, específicamente, a la labor de incriminación o inculpación del acusado, aun cuando esta sea solo indiciaria y provisional’ […] deben considerarse objetivamente justificadas las dudas sobre la imparcialidad judicial y, por tanto, vulnerado el derecho al juez imparcial, cuando la decisión a la que se pretende vincular la pérdida de imparcialidad se fundamenta en valoraciones que resulten sustancialmente idénticas a las que serían propias de un juicio de fondo sobre la responsabilidad penal, exteriorizando, de este modo, un pronunciamiento anticipado al respecto” (STC 143/2006,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imparcialidad judicial se presume.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misma doctrina, “aun cuando es cierto que en este ámbito las apariencias son muy importantes […], no basta con que tales dudas o sospechas sobre [la] imparcialidad surjan en la mente de quien recusa, sino que es preciso determinar caso a caso si las mismas alcanzan una consistencia tal que permitan afirmar que se hallan objetiva y legítimamente justificadas (SSTC 69/2001, de 17 de marzo, FFJJ 14 y 16; 140/2004, de 13 de septiembre, FJ 4). Por ello la imparcialidad del juez ha de presumirse y las sospechas sobre su idoneidad han de ser probadas (SSTC 170/1993, de 27 de mayo, FJ 3; 162/1999, de 27 de septiembre, FJ 5) y han de fundarse en causas tasadas e interpretadas restrictivamente sin posibilidad de aplicaciones extensivas o analógicas” (STC 60/2008, de 26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derecho al juez imparcial debe hacerse valer a través del incidente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instrumento primordial para preservar el derecho al juez imparcial es la recusación, cuya importancia resulta reforzada si se considera que estamos no solo ante un presupuesto procesal del recurso de amparo por la supuesta vulneración del derecho al juez imparcial, sino que el derecho a recusar se integra, asimismo, en el contenido del derecho a un proceso público con todas las garantías, reconocido en el art. 24.2 CE (STC 140/2004, de 13 de septiembre, FJ 4). Por tanto, la privación de la posibilidad de ejercer la recusación “implica la restricción de una garantía esencial que aparece establecida legalmente con el fin de salvaguardar aquella imparcialidad del juzgador protegida constitucionalmente (SSTC 230/1992, de 14 de diciembre, FJ 4; 282/1993, de 27 de septiembre, FJ 2; 64/1997, de 7 de abril, FJ 3; y 229/2003, 18 de diciembre, FJ 10)” (STC 116/2008, de 13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140/2004, de 13 de septiembre, FJ 5, señala que “el derecho a plantear la recusación, inserto, a su vez, en el derecho a la imparcialidad del juzgador, está sujeto a configuración legal (SSTC 32/1994, de 31 de enero, FJ 4; y 137/1994, de 9 de mayo, FJ único) en las normas orgánicas y procesales […]. Pues bien, [esa] exigencia legal de que la recusación se proponga tan luego o tan pronto como se tenga conocimiento de la existencia de la causa que la funde no carece de toda trascendencia constitucional. […] Por ello es lícito que el legislador imponga la carga de impugnar esa idoneidad subjetiva con premura y que, en consecuencia, limite o excluya la posibilidad de la invocación tardía de la causa de recusación cuando esta se dirija, no ya a apartar al iudex suspectus del conocimiento del proceso, sino a anular lo ya decidido definitivamente por él. Precisamente por ello el art. 223.1 LOPJ requiere, por razones inmanentes al proceso mismo en el que se trata de hacer valer el derecho a la imparcialidad judicial, un obrar diligente de la parte a la hora de plantear la recusación, so pena de verse impedida para hacer valer la causa de recusación como causa de nulidad de la sentencia. Existen, pues, muy poderosas razones para impedir que la alegación de las causas de recusación que traducen dudas sobre la imparcialidad subjetiva de un tribunal se exteriorice una vez conocida la resolución final del proceso desfavorable a los intereses de la parte, cuando esta abrigaba tales dudas con anterioridad a que se emitiera el fallo. Resulta, en consecuencia, constitucionalmente lícita la aplicación de un criterio riguroso a la hora de enjuiciar tanto si la parte obró con diligencia para hacer valer la recusación en un momento anterior a la sentencia, como la realidad de la concurrencia de la causa de recusación que eventualmente se invoque”.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7.1.2. Doctrina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señalado anteriormente que la doctrina de este tribunal es semejante a la que, desde sus primeras resoluciones, se desprende de la jurisprudencia del Tribunal Europeo de Derechos Humanos, como expresión de una cultura jurídica común a nivel europeo. En efecto, aunque se observa alguna diferencia en los criterios de sistematización, tanto el método de análisis como el contenido de su doctrina son esencialmente coincidentes.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STEDH de 6 de noviembre de 2018, asunto Otegi Mondragón y otros c. España, § 52 a 57), con cita de otras anteriores, se realiza una exposición de los principios generales en esta materia que, en lo que ahora interesa, se pueden resumir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imparcialidad judicial comprende dos perspectivas: subjetiva y objetiva. El tribunal europeo expone que “la existencia de imparcialidad a los efectos del artículo 6.1 [CEDH] debe ser analizada de acuerdo con un criterio subjetivo, teniendo en cuenta las convicciones personales y el comportamiento de un juez en particular, es decir, analizando si el juez se encontraba afectado por cualquier prejuicio personal o predeterminación en relación a un concreto caso; y también de acuerdo con un criterio objetivo; es decir, analizando si el tribunal en sí mismo y, entre otros aspectos, su composición ofrecían suficientes garantías para excluir cualquier duda legítima relativa a su imparcialidad (véase, por ejemplo, SSTEDH de 15 de diciembre de 2005, asunto Kyprianou c. Chipre [GC], § 118, y de 15 de octubre de 2009, asunto Micallef c. Malta [GC], § 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vertientes subjetiva y objetiva están íntimamente relacionadas. El tribunal reconoce que “no hay una nítida división entre la imparcialidad subjetiva y la objetiva, pues el comportamiento de un juez no solo puede suscitar desconfianzas objetivas sobre su imparcialidad por parte del observador externo (criterio objetivo) sino también entrañar el análisis de sus convicciones personales (criterio subjetivo) (véase Kyprianou, anteriormente citado, § 119). Por ello, en aquellos casos en los que pudiera ser difícil encontrar pruebas en base a las cuales rebatir la presunción de imparcialidad subjetiva de un juez, la exigencia de imparcialidad objetiva proporciona una importante garantía adicional (véase Pullar c. Reino Unido, de 10 de junio de 1996, § 32, Informes 1996-III)”.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imparcialidad judicial se presume. En relación con el criterio subjetivo, el “principio según el cual a un tribunal se le debe presumir carente de prejuicios personales o de parcialidad está reconocido desde antaño por la doctrina de este tribunal (véase Kyprianou, anteriormente citado, § 119, y Micallef, anteriormente citado, § 94). La imparcialidad personal de un juez debe presumirse mientras no se pruebe lo contrario (véase Hauschildt c. Dinamarca, de 24 de mayo de 1989, § 47, Serie A núm. 154). Respecto del tipo de prueba que se requiere para ello, este tribunal, por ejemplo, requiere que se acredite si el juez ha mostrado hostilidad o animadversión por razones personales (véase De Cubber c. Bélgica, de 26 de octubre de 1984, § 25, Serie A núm. 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imparcialidad ha de analizarse en función de las circunstancias del caso concreto. En relación con el criterio objetivo, se deben “analizar los vínculos jerárquicos o de otra naturaleza que existen entre el juez y los otros protagonistas de un procedimiento (ibid. § 97). Por lo tanto, se debe analizar en cada caso concreto si dicho vínculo es de tal naturaleza e intensidad como para implicar una falta de imparcialidad por parte del tribunal (véase Pullar, anteriormente citado, §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importancia de la apariencia de imparcialidad. Como es conocido, el tribunal europeo tiene declarado que “las apariencias pueden alcanzar una cierta importancia o, en otras palabras, ‘la justicia no solo tiene que aplicarse, sino que también debe ser aparente que se administra’ (véase De Cubber, anteriormente citado, § 26). Lo que está en juego es la confianza que los tribunales deben inspirar en los ciudadanos en una sociedad democrática. Por lo tanto, cualquier juez respecto del cual pueda existir un motivo legítimo para temer de su falta de imparcialidad debe abstenerse (véase Castillo Algar c. España, de 28 de octubre de 1998, § 45, Informes 1998-VIII; y Micallef, anteriormente citado, § 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Las dudas sobre la imparcialidad han de estar objetivamente justificadas. Finalmente, y en todo caso, “se debe analizar si, con independencia del comportamiento del juez, existen hechos acreditados que pudieran generar dudas sobre su imparcialidad. Esto supone que a la hora de decidir sobre si en un caso concreto hay una razón justificada para temer que un juez en concreto o un tribunal carecen de imparcialidad, el punto de vista de la persona afectada es importante pero no decisivo. Lo que es decisivo es determinar si dicho temor puede considerarse objetivamente justificado (véase Micallef, anteriormente citado, § 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ha señalado el tribunal de Estrasburgo que la existencia de procedimientos nacionales destinados a garantizar la imparcialidad, como las normas sobre la recusación de los jueces, es un factor relevante. Tales normas expresan la preocupación del legislador nacional por eliminar cualquier duda razonable sobre la imparcialidad de un juez o un tribunal y constituyen un intento de garantizar la imparcialidad mediante la eliminación de la causa de tales preocupaciones. Además de garantizar la ausencia real de sesgo, su objetivo es eliminar cualquier apariencia de parcialidad reforzando así la confianza que los tribunales de una sociedad democrática deben inspirar al público (véase Micallef c. Malta, § 99, antes citado, y SSTEDH de 15 de julio de 2005, Mežnarić c. Croacia, § 27, y de 20 de noviembre de 2012, Harabin c. Eslovaquia, §132). El Tribunal Europeo tendrá en cuenta estas reglas para apreciar si el tribunal ha sido imparcial y, en particular, si las dudas del demandante pueden considerarse objetivamente justificadas (SSTEDH de 25 de febrero de 1992, Pfeifer et Plankl c. Austria, § 6; de 23 de mayo de 1991, Oberschlick c. Austria —núm. 1—, § 50, y, mutatis mutandis, de 17 de junio de 2003, Pescador Valero c. España, § 24 a 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 la doctrina de este tribunal y del Tribunal Europeo de Derechos Humanos procede abordar el análisis de las distintas quejas formuladas en la demanda que se agrupan bajo la denominación común de derecho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 La relación de los magistrados con el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cuestiona la imparcialidad de los miembros del tribunal de enjuiciamiento por su “amistad íntima” con el fiscal general del Estado, impulsor de la acción penal que dio lugar a la causa. A tal fin aduce el recurrente que dicha persona fue durante catorce años miembro de la Sala de lo Penal del Tribunal Supremo, de modo que los magistrados llamados a resolver el litigio han sido durante años compañeros de sala de una de las partes. Añade que esta coincidencia es de “especial calado con los magistrados que acordaron la admisión de la querella y la determinación de la competencia mediante el auto de 31 de octubre del 2017” (señores Marchena Gómez, Martínez Arrieta, Sánchez Melgar, Berdugo Gómez de la Torre y Varela Castro). A su juicio, haber compartido sala “con una de las partes durante nueve, doce o catorce años” es un supuesto equiparable a la amistad íntima del art. 219.9 LOPJ, tratándose de una relación que, por su intensidad y calidad, puede generar un temor objetivo a que el juzgador sea influenciado en su comportamiento y decisión, afectando a la apariencia de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considera que el argumento es descabellado de acuerdo con razonado en la sentencia recurrida en amparo [fundamento de Derecho A), apartado 5.5.4]; mientras que el partido político Vox indica, con carácter general, que el recurrente no ha justificado las razones de esta supuesta vulneración del derecho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la situación descrita no reúne las características de la amistad íntima, que “es afecto personal, puro y desinteresado, ordinariamente recíproco, que nace y se fortalece con el trato, y aparece caracterizado por la nota de la intimidad cuando penetra y se sitúa en la zona espiritual y reservada de la persona”. Tras remitirse a lo dicho en el auto núm. 3/2018, de 13 de septiembre, de la Sala del art. 61 LOPJ, a propósito de una queja relativa a la relación del magistrado instructor con los miembros del tribunal de enjuiciamiento, añade que el recurrente no aporta ningún elemento consistente y objetivo que sirva de sustento probatorio de lo que afirma.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queja recibió una primera respuesta en el auto núm. 7/2018, 5 de diciembre, de la Sala del art. 61 LOPJ. Posteriormente, la sentencia recurrida en amparo, en su fundamento de Derecho A), apartado 5.5.4, considera que esta denuncia de vulneración del derecho al juez imparcial ha de rechazarse por su falta de consistencia argumental. Razona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recusación [se funda] en la proximidad de los integrantes de esta Sala con el ya fallecido Excmo. señor don José Manuel Maza. Su designación como fiscal general del Estado y el hecho de que estampara su firma en la querella que está en el origen del presente procedimiento, sirve a las defensas para construir una causa de recusación de carácter subjetivo, basada en la proximidad personal que, durante años, habría existido entre el querellante y los magistrados que integran la sala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sugirió el planteamiento de una cuestión de inconstitucionalidad ‘[…] sobre las normas legales vigentes que permiten que quien es miembro permanente de un tribunal actúe en causas concretas como instructor de procedimientos que acaba juzgando su misma Sala’. Las razones de la inconstitucionalidad habría que situarlas —se arguye— en que el sistema no garantiza ‘[…] la aconsejable distancia física y personal que debe existir siempre entre instructor y sala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fácil, desde luego, entender a qué se refieren las defensas con la exigencia de ‘distancia física y personal’ entre los magistrados que componen una sala o, en palabras de la defensa de los señores Junqueras y Romeva, cuando se lamenta de ‘[…] la evidente e inevitable camaradería que podría interferir en una imparcial forma de analizar la querella presentada en su día por el fiscal general del Estado ante esta Excma. Sala donde durante tantos años ocupó dicho fiscal plaza’.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es descabellado.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comprende bien por qué la amistad tendría un efecto contaminante cuando uno de los magistrados asume funciones de investigación y, sin embargo, esa misma amistad no produciría el pretendido efecto invalidante, por ejemplo, en la deliberación en la fase de enjuiciamiento o cuando se tratara de resolver un recurso de casación. Conforme al entendimiento que anima la queja de la defensa, la ‘distancia física y personal’ a la que se refieren las defensas debería llevar a no contrariar jamás al ponente. Se rendiría así culto a la amistad en el proceso de deliberación y nunca quedaría erosionada la relación personal entre los magistrados de un órgano colegiado. Dicho en palabras de la Sala del artículo 61 de la LOPJ, ‘[…] ser compañeros en un mismo órgano jurisdiccional no conduce necesariamente a hacer confidencias irregulares, ni menos aún a quebrantar los propios deberes legales y deontológicos. Para que una alegación como la hecha por los recusantes mereciera algún crédito, sería necesario que aportasen algún elemento fáctico en que basarla; algo que simplemente no han hecho’ (cfr. auto 3/2018, de 13 de septiembre,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se trate de una distancia geográfica o de una distancia emocional, lo que parece fuera de dudas es que convertir esta exigencia en presupuesto para promover un incidente de recusación, solo puede entenderse como parte de una compartida estrategia de descalificación del órgano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este tribunal tiene declarado que la imparcialidad judicial se presume, y que las causas de recusación han de ser interpretadas restrictivamente, lo que implica la exigencia de que se aporte un principio de prueba del que se pueda derivar una duda objetiva y razonable sobre la causa de recusación invocada. Aunque en esta materia son importantes las apariencias, la imparcialidad del órgano jurisdiccional no puede quedar a expensas de una mera interpretación subjetiva del recurrente o de sus convicciones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causa de recusación invocada es la prevista en el art. 219.9 LOPJ: amistad íntima con cualquiera de las partes. Hemos dicho que las causas de recusación han de ser interpretadas restrictivamente sin posibilidad de aplicaciones extensivas o analógicas (STC 60/2008, de 26 de mayo, FJ 3), de donde se sigue el rechazo del planteamiento del recurrente según el cual lo que aquí denuncia es “un supuesto equiparable a la amistad íntima”. O es amistad íntima o no es causa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términos con los que aparece formulada la queja, huérfana de datos fácticos, nos llevan a rechazarla.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viene afirmando que “la causa legal de recusación no es cualquier relación de amistad, sino aquella que aparezca connotada por la característica de la intimidad entre dos personas, concepto que ciertamente puede considerarse en sentido técnico como indeterminado, pero que en ningún caso permite que se le califique como vago o subjetivo. De la amistad dice el diccionario de la lengua, en la primera de sus acepciones, que es afecto personal, puro y desinteresado, ordinariamente recíproco, que nace y se fortalece con el trato, y aparece caracterizado por la nota de la intimidad cuando penetra y se sitúa en la zona espiritual y reservada de la persona” (ATC 226/1988, de 16 de febrero, FJ 3; con reiteración en la STC 162/1999, de 27 de septiembre, FJ 7, y en los AATC 238/2014, de 9 de octubre, FJ 5, y 17/2020, de 11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solo nos dice que el fiscal firmante de la querella, que fue magistrado de la Sala de lo Penal del Tribunal Supremo, y los miembros del tribunal de enjuiciamiento, compartieron sala; en algunos casos, durante varios años. No nos ofrece ningún hecho, dato o argumento que nos permita caracterizar la relación entre estas personas, su intensidad y calidad. En definitiva, no aporta la parte recurrente prueba o indicio alguno de la supuesta amistad íntima en que funda su recusación. Es significativo que la ausencia de elementos probatorios se proyecta en dos planos: (i) en el subjetivo, desde el punto de vista de las personas vinculadas, el recurrente se limita a apuntar la existencia de una relación de amistad, sin especificar si es predicable de quien ostentara el cargo de fiscal general del Estado con uno, varios o todos los magistrados integrantes de la sala de enjuiciamiento ni individualizar a los afectados; (ii) en un plano objetivo, sobre la naturaleza, calidad e intensidad de esas relaciones interpersonales, no se nos ofrece ni un solo dato a fin de cualificar los vínculos denunciados. De este modo, si bien puede resultar innegable la existencia, entre aquellos magistrados que compartieron sala, de una natural relación profesional entre personas que comparten destino en un órgano judicial colegiado, no contamos con ningún elemento de juicio que permita afirmar la existencia de una relación de amistad con ninguno de ellos, ni menos aún de la intimidad que adjetiva a la relación y que, en modo alguno, puede presumirse (ATC 54/2014, de 25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la desestimación de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 La relación de los magistrados integrantes de la Sala con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 refiere a tres manifestaciones de destacados políticos que, a su juicio, ponen en evidencia un contexto de interferencia del poder político en el Poder Judicial y que son indiciarias de una falta de independencia del tribunal encargado del enjuiciamiento. Se trata de: (i) las declaraciones de la vicepresidenta del Gobierno doña Soraya Sáenz de Santamaría, que el 16 de diciembre del 2018, en una rueda de prensa en Cataluña, dijo: “¿Quién ha hecho que hoy por hoy ERC, Junts per Catalunya y el resto de independentistas no tengan líderes porque están descabezados? Mariano Rajoy y el Partido Popular”; y, en manifestaciones en el Parlamento, afirmó, en relación con los encausados, que “están en prisión preventiva por haber cometido delitos”; (ii) el mensaje de Whatsapp del senador señor Cosidó acerca de la propuesta de nombramiento del señor Marchena como presidente del Consejo General del Poder Judicial y del Tribunal Supremo, lo que permitiría, en palabras del citado senador y portavoz del grupo parlamentario del Partido Popular, “controlar la Sala Segunda del Tribunal Supremo desde detrás”; y (iii) la declaración del entonces presidente en funciones del Gobierno español, señor Sánchez, que, en el marco de un debate electoral celebrado el 5 de noviembre de 2019, se comprometió personalmente a “traer de vuelta a España al señor Puigdemont”, con referencia a la presente causa. Al día siguiente, en declaraciones en Radio Nacional de España, preguntado sobre cómo iba a conseguir el propósito referido, manifestó: “¿De quién depende la fiscalía? La fiscalía depende del Gobierno, pues ya está”.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las declaraciones de los cargos políticos a que se refiere la demanda son ajenas a la relación con la sala de enjuiciamiento, mientras que el partido político Vox, como se ha señalado, ofrece una respuesta común según la cual el recurrente no ha justificado las razones de esta supuesta vulneración del derecho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fiscal, esta queja viene a ser un supuesto de “hetero-responsabilidad o responsabilidad por un hecho ajeno”, puesto que se imputa a los magistrados integrantes de la Sala una falta de imparcialidad no por manifestaciones o actuaciones propias reveladoras de ausencia de objetividad e independencia, sino por la expresión por parte de terceros de manifestaciones dirigidas a la opinión pública o a compañeros de partido para justificar un eventual pacto con otra formación política, de manera que no estamos ante manifestaciones públicas procedentes de juzgadores de la causa. Al margen de cualquier valoración sobre su contenido, “tales declaraciones y mensaje no pueden considerarse como elemento acreditativo del interés de los miembros del tribunal en un resultado concreto del proceso, por propia intención o por anhelado deseo o no del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núm. 7/2018, de 5 de diciembre, de la Sala del art. 61 LOPJ, tras aludir a “las declaraciones de responsables políticos sobre los hechos del procedimiento penal en curso”, que se invocaron como motivo de recusación, señaló que “estos argumentos no pueden ser atendidos en la medida en que no se relacionan con una causa concreta de recusación y son, en realidad, una reiteración de los expuestos en las anteriores recusaciones resueltas por esta Sala en el auto de 13 de septiembre de 2018 (causa 5-2018). Estas consideraciones —que traslucen la idea de que todo el sistema, en su conjunto, plantea dudas de imparcialidad— ya fueron tratadas anteriormente y solo cabe examinar el motivo de recusación que surge, para las partes recusantes, del hecho nuevo consistente en las ‘negociaciones’ y acuerdo entre partidos políticos para la cobertura de la presidencia del Tribunal Supremo y del Consejo General del Poder Judicial por parte del Excmo. señor D. Manuel Marchena Gómez y del mensaje de Whatsapp citado”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examinar detenidamente el fundamento de la recusación formulada contra el presidente de la Sala con causa en el citado mensaje telemático, el fundamento jurídico quinto rechaza que la tacha pudiera extenderse sobre el resto de los miembros del tribunal. Argumenta que: (i) si la recusación del presidente “hubiera sido estimada, el citado resultaría apartado de la causa y entonces el resto de la Sala no deliberaría con él. Sin tal deliberación no habría peligro de esa vis extensiva de su recusación”; (ii) si, por el contrario, la recusación “no se estima (como es el caso), eso significa que la imparcialidad del citado no se encuentra comprometida y, naturalmente, entonces tampoco se produce ninguna vis extensiva de su recusación al deliberar con resto de los magistrados (porque, por definición no hay pérdida de imparcialidad de ninguno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13 de septiembre de 2018, también de la Sala del art. 61 LOPJ, al que se remite el anteriormente citado, también abordó esa causa de recusación. En el fundamento jurídico 10 de dicha resolución se indicaba al respecto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esas consideraciones sirve para justificar la afirmación de que los magistrados recusados carecen de imparcialidad para juzgar la causa especial 20907-2017, fundamentalmente porque se trata de consideraciones puramente genéricas que en ningún momento se refieren a rasgos y comportamientos de los concretos magistrados recusados. Tratan, más bien, de transmitir una imagen global del Tribunal Supremo, dando a entender que no es el foro idóneo para que se celebre y decida un proceso penal como este con las debidas garantías. Pues bien, la mera constatación de que —al margen de los tres argumentos principales ya examinados— ninguna de las consideraciones de los recusantes se refiere específicamente a los magistrados recusados es razón suficiente para rechazarlas: la recusación debe apoyarse en circunstancias, debidamente acreditadas, que concurran en el concreto juez o magistrado recusado”.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fue abordada definitivamente en el fundamento de Derecho A), apartado 5.5.6, de la sentencia impugnada, con un extenso razonamiento en el que también se hacía una remisión expresa al citado auto núm. 7/2018, de 5 de diciembre, de la Sala del art. 61 LOPJ, en el que se desestimó esta pretensión en el incidente de recusación en su día planteado. De forma resumida, estas resoluciones argumentan, en primer lugar, que la tacha de parcialidad “solo puede valorarse a partir de los actos propios de ese magistrado, por lo que hace, por lo que dice e, incluso, por lo que aparenta” pero no por la “opinión de un tercero, volcada en un sistema telemático de mensajería instantánea”; en segundo lugar, que el mensaje no deja de ser un “argumentario que un político utiliza para justificar un pacto con otra formación política y realiza afirmaciones […] en su propia defensa para justificar un pacto que estaba siendo criticado por su grupo parlamentario porque consideraban que era un mal acuerdo. El político se justifica a sí mismo y usa en su defensa cualquier argumento que le parece adecuado. Pero algo que debe interpretarse como una opinión —inaceptable— realizada en el ámbito político, no es trasladable, sin más, al ámbito jurisdiccional”; en tercer lugar, que en el planteamiento de la recusación se omiten dos hechos relevantes: por un lado, que el pacto se alcanzaba “por los dos principales partidos políticos (PP y PSOE), cuyas diferencias ideológicas son evidentes” por lo que, en teoría, la designación podría derivar de su valía personal y profesional y su adecuación para el cargo, no de la cercanía con un partido político; y, por otro, que el propio magistrado recusado se había “auto descartado” de ese supuesto pacto, lo que no se compadece con una presunta “coincidencia de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amparo pone en cuestión la imparcialidad del tribunal encargado de juzgar la causa sobre la base, única y exclusiva, de la conducta, plasmada en determinadas declaraciones, de terceras personas ajenas a dicho órgano y a su círculo más cercano.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reseñada nos lleva desestimar la queja a partir de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cuestión relativa a la tacha de parcialidad del presidente de la Sala por causa del mensaje enviado a través de una aplicación de mensajería instantánea (Whatsapp) por el entonces senador del Partido Popular, don Ignacio Cosidó, a numerosas personas, ha sido abordada en la citada STC 91/2021,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texto del mensaje, recogido en el citado auto núm. 7/2018, de 5 de diciembre, de la Sala Especial del art. 61 LOPJ, presentaba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pacto previo suponía (10 PSOE + 10 PP + el Presidente (Magistrado del Supremo) PSOE = 21) y sin derecho a veto de los candidatos propuestos por el otro. = (12 jueces + 8 juristas de reconocido prestigio (JRP) + 1 Presidente) = 21 = ((3 jueces PP Congreso + 3 jueces PSOE Congreso + 3 jueces PP Senado + 3 jueces PSOE Senado) + (2 JRP PP Congreso + 2 JRP PSOE Congreso + 2 JRP PP Senado + 2 JRP PSOE Senado) + 1 Presidente = 21 Dicho de otra manera: El PP hubiera tenido 10 vocales, y el PSOE 10 vocales + el Presidente = 11. Con la negociación, el PP tiene 9 vocales + el Presidente = 10, y el PSOE tiene 11 vocales. Con otras palabras, obtenemos lo mismo numéricamente, pero ponemos un Presidente excepcional, que fue vetado por Rubalcaba en 2013, y ahora no. Un presidente gran jurista con muchísima experiencia en el Supremo, que prestigiará el Tribunal Supremo y el CGPJ, que falta le hace, y con una capacidad de liderazgo y auctoritas para que las votaciones no sean 11-10 sino próximas al 21-0. Y además controlando la sala segunda desde detrás y presidiendo la sala 61. Ha sido una jugada estupenda que he vivido desde la primera línea. Nos jugábamos las renovaciones futuras de 2/3 del TS y centenares de nombramientos en el poder judicial, vitales para el PP y para el futuro de España. Lo único que puede sonar mal son los nombramientos de algunos vocales del PSOE, pero el pacto previo suponía no poner vetos a nombres, para no eternizar la renovación que tiene fecha de caducidad el 4 de diciembre. En cualquier caso, sacar a de Prada de la Audiencia Nacional es bueno. Mejor de vocal que poniendo sentencias contra el PP. Otra consideración importante, es que este reparto 50% para los próximos años, supone más de lo que nos correspondería por el número de escaños o si hubiesen entrado otras fuerzas políticas. En fin, un resultado esperanzador. Lo que leo estos días es de una ignorancia que raya el delito. Si alguien quiere más detalles, estoy encantado. Abzo fuerte”.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Rechazamos la queja con base en las siguientes consideraciones, siguiendo a la citada STC 91/2021, FJ 5.6.3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hace necesario insistir en que la regla general es que la imparcialidad judicial se presume. Quien alega la parcialidad debe invocar una causa de recusación prevista legalmente, o un hecho o circunstancia de semejante entidad y significación como para presumir una falta de imparcialidad. Además, en cualquiera de los casos, se habrá de ofrecer un principio de prueba objetivo que permita entrar en el análisis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imparcialidad judicial se configura como una garantía esencial del funcionamiento del sistema de derechos y libertades. El ciudadano debe tener la certeza de que su asunto será resuelto por un tribunal que no haya tenido contacto previo con las partes o con el objeto del proceso. Por eso, en esta materia son también importantes las apariencias. Sin embargo, la duda sobre la imparcialidad, o incluso sobre la mera apariencia de imparcialidad, ha de estar basada en datos objetivos, de forma que se pueda entender como legítimamente justificada. Un sistema en que cualquier alegación sobre la parcialidad de un magistrado determinara su exclusión de un tribunal supondría un grave quebranto de las garantías para el resto de las partes implicadas en la resolución de la controversia. Eso es lo que explica que las causas de abstención y/o recusación hayan de ser interpretadas en sentido restrictivo y, por lo tanto, alegadas mediante la aportación de un principio de prueba objetivo que justifique su análisis y ponderación. En estas coordenadas se enmarca la exigencia de que la imparcialidad de un magistrado solo pueda ponerse en cuestión por la conducta o las expresiones u opiniones del propio magistrado, no de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ese tercero es un miembro de un partido político que remite un argumentario a través de una plataforma de mensajería instantánea que, por su contenido y su contexto temporal —de conocimiento público—, aparece inserto en una controversia provocada dentro de ese partido, frente a quienes no parecían satisfechos con un determinado pacto supuestamente alcanzado para promover la renovación de los vocales del Consejo General del Poder Judicial. El mensaje, por tanto, tenía una inequívoca naturaleza política y estaba dirigido —aparentemente— a describir las hipotéticas bondades de un acuerdo alcanzado con un partido político rival. En ese afán se deslizaba una inaceptable imagen de seguidismo incondicional de los intereses de una fuerza política por hacerse con el “control” de una sala de Justicia que, por otra parte, es absolutamente incompatible con la independencia judicial garantizada en nuestro texto constitucional (art. 117 y ss. CE). No obstante, analizado en su conjunto, algunos de los términos del mensaje podrían entenderse, incluso, en un sentido completamente contrario al pretendido por el recurrente. El magistrado recusado no sería un instrumento de un partido político, sino un candidato de consenso entre dos fuerzas políticas antagónicas. Un magistrado —se dice en el mensaje— “excepcional”, “gran jurista”, con “muchísima experiencia en el Supremo”, que “prestigiará” el Tribunal Supremo y el Consejo General del Poder Judicial, y con “capacidad de liderazgo y auctoritas”.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no corresponde a este tribunal hacer una valoración política sobre ese mensaje. En este apartado de la demanda solo se trata de valorar si su contenido permite descartar, por sí mismo, la imparcialidad de un magistrado. Y la respuesta solo puede ser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no ha aportado ningún dato objetivo sobre la conducta o las opiniones o expresiones del magistrado recusado de las que se deduzca una toma de posición previa sobre el fondo del asunto, o un interés sobre el sentido en que deba resolverse la controversia sometida a su consideración, que es la causa de recusación alegada (art. 219.10 LOPJ). Es más, los hechos subsiguientes a la publicación de ese mensaje —notoriamente conocidos— indican justamente lo contrario. El magistrado emitió un comunicado público, cuyo tenor literal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noticias divulgadas en los últimos días acerca de mi hipotética designación como presidente del Tribunal Supremo y del Consejo General del Poder Judicial, me obligan a hacer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Jamás he concebido el ejercicio de la función jurisdiccional como un instrumento al servicio de una u otra opción política para controlar el desenlace de un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Mi trayectoria como magistrado ha estado siempre presidida por la independencia como presupuesto de legitimidad de cualquier decisión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las resoluciones que durante años he dictado como magistrado del Tribunal Supremo —de forma especial, como presidente de la sala de admisión de las causas contra aforados—, es la mejor muestra de que jamás he actuado condicionando la aplicación del Derecho a la opción política del querellado o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todo ello, anticipo públicamente mi decidida voluntad de no ser incluido, para el caso en que así fuera considerado, entre los candidatos al puesto de presidente del Tribunal Supremo y del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puede ver, en ese comunicado no solo se negaba toda participación en aquella supuesta estrategia de control de una sala de Justicia al servicio de un partido político, sino que se descartaba de manera firme y decidida cualquier postulación para el cargo al que se aludía (presidente del Tribunal Supremo y del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recurrente solo parece haber tenido en cuenta el mensaje de un tercero frente al comportamiento inequívoco del magistrado recusado, que contradice abiertamente las expresiones vertidas por un cargo público en un ámbito estrictamente político. Esa lectura parcial de lo acontecido no puede recibir amparo de este tribunal. Las consecuencias de una eventual estimación del recurso por este motivo son fácilmente previsibles, al mismo tiempo que inasumibles. Cualquier mensaje emitido por un tercero podría doblegar la aplicación estricta de las normas sobre competencia objetiva o funcional, o sobre el régimen de abstenciones y recusaciones. Aunque solo nos moviéramos en el plano de las apariencias, las dudas sobre la imparcialidad solo pueden provenir de los actos o conductas del magistrado, objetivamente constatables. Cualquier duda basada en convicciones personales o criterios subjetivos, o en hechos u opiniones de terceros, no puede implicar la tacha de parcialidad de un magistrado, al margen de su comportamiento, porque entonces se estaría reconociendo un inexistente derecho del ciudadano a conformar el tribunal a su conveniencia.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mismas consideraciones resultan enteramente trasladables para dar respuesta a la queja relativa a otras manifestaciones de destacados cargos públicos a las que se refiere el demandante de amparo. Ninguna de ellas revela dato alguno que permita poner en duda la imparcialidad de alguno de los magistrados de la Sala de lo Penal del Tribunal Supremo que constituyeron el órgano juzgador.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que el contenido de esas declaraciones, de las que se ha dejado constancia más arriba, no pone de manifiesto la existencia de relación personal alguna entre los referidos cargos políticos y los miembros del tribunal de enjuiciamiento, no aporta la parte recurrente prueba, dato o argumento alguno a fin de justificar que tales expresiones pudieron perturbar la imparcialidad o la independencia de la sala sentenciadora, menoscabar el ánimo de alguno de sus miembros o comprometer su apariencia de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añadir que, en todo caso, con apuntamos en la STC 91/2021, ni el proceso penal del que dimana la condena impugnada ni, por tanto, el presente recurso de amparo, constituyen cauces para recabar la tutela judicial frente a declaraciones públicas de terceras personas que, por su contenido, pudieran inscribirse en el ámbito de la denominada dimensión extraprocesal de la presunción de inocencia (FJ 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motivo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7.4. Las expresiones políticas contenidas en la sentencia, el tratamiento de la presunción de inocencia, las manifestaciones del tribunal dentro y fuera de la sala, y las decisiones sobre admisión y práctica de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7.4.1.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segundo grupo de causas que habrían comprometido la imparcialidad de la sala de enjuiciamiento, y que la demanda integra bajo la rúbrica “ausencia de imparcialidad subjetiva”, tiene que ver, con la excepción relativa a una determinada información periodística, con el comportamiento del propio órgano en el ejercicio de su jurisdicción, lo que integra desde las decisiones sobre inadmisión de pruebas hasta la redacción de la sentencia, pasando por el desarrollo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ha quedado reflejado con detalle en los antecedentes de esta sentencia, la demanda cuestiona la imparcialidad del tribunal juzgador en base a las siguientes causas: (i) las “expresiones políticas” y el tratamiento excesivo del “derecho de autodeterminación” en la sentencia, que implica una toma de postura sobre la cuestión política de fondo y evidencia la ausencia de neutralidad; (ii) el defectuoso tratamiento procesal de la presunción de inocencia, dada la inexistencia de valoración probatoria en relación con el demandante, lo que, a su vez, constituiría una vulneración del deber de motivación exigible ex art. 24.1 CE; (iii) las manifestaciones de los miembros del tribunal fuera de la sala de enjuiciamiento al expresar su “profundo malestar” por la estrategia de defensa del recurrente; (iv) las manifestaciones del presidente de la Sala en el desarrollo del interrogatorio de los testigos don Javier Pacheco y doña Marina Garcés, expresivas de la “predisposición del tribunal”; (v) y las decisiones de inadmisión de determinadas pruebas (veinte testificales propuestas por la defensa y, especialmente, de la pericial de don Hugh Orde y don Duncan McCausland) en contraste con las admitidas a la acusación, así como la dirección por el presidente del interrogatorio de la citada señora Garcés, también indicativas de esa misma predisposición.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demandante, a las anteriores causas habría que añadir otras circunstancias alegadas como motivos distintos de amparo, como la modificación del criterio de competencia ad hoc, la cuestión relativa a los derechos lingüísticos y el mantenimiento de la prisión provisional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rechaza el fundamento de este motivo de amparo con base en las siguientes consideraciones: (i) sobre las calificadas “expresiones políticas” contenidas en la sentencia considera que el argumento es descabellado y supondría admitir la quiebra de la imparcialidad por el hecho de que el pronunciamiento fuera desfavorable; (ii) en relación con la expresión de la presidencia durante el desarrollo de la testifical de don Javier Pacheco, se trató “de contextualizar para poner de relieve la impertinencia de las preguntas”, sin que se razone ni acredite por qué la imparcialidad se vio comprometida”; (iii) respecto de la supuesta filtración de unas opiniones del tribunal en cuanto a la estrategia de la defensa”, la alegación no se basa en actuaciones propias de los magistrados, sino de terceros; (iv) en cuanto a la testifical de la señora Garcés, se remite al apartado 16.3.3 del fundamento de Derecho A) de la sentencia; (v) por lo que se refiere a la queja relativa al rechazo de la pericial, no se considera ni se somete a crítica el motivo de denegación de tal prueba contenido en el auto de 1 de febrero de 2019. Como ha quedado expuesto, la alegación relativa al tratamiento de la presunción de inocencia es contestada de modo diferenciado, bajo el prisma del contenido de ese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al margen la respuesta común reiterada en los apartados anteriores, se refiere específicamente a la queja que cuestiona la imparcialidad judicial con fundamento en la inadmisión y práctica de pruebas para afirmar que los hechos aducidos no constituyen sino “minucias procesales” que no menoscaban el derecho del recurrente de proponer y practicar pruebas ni tampoco afectan al sentido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también interesa la desestimación del motivo de amparo. Las quejas específicas relativas al tratamiento de la presunción de inocencia y a la inadmisión y práctica de pruebas son analizadas, respectivamente, desde la perspectiva del derecho a la presunción de inocencia y del derecho a utilizar los medios de prueba pertinentes para la defensa (art. 24.2 CE). Tras descartar las vulneraciones de esos derechos fundamentales, rechaza, por inverosímil, la tacha de parcialidad que se anuda a ellas. Respecto de las otras tres causas que habrían comprometido la imparcialidad del tribunal, la posición del fiscal resulta de los siguientes argumentos: (i) el tratamiento en la sentencia del denominado “derecho de autodeterminación” era necesario a fin de resolver sobre las vulneraciones de derechos que operarían como causa de justificación y que habían sido alegadas por las defensas. La queja expresa su discrepancia con el contenido de la sentencia en este aspecto, pero no acredita déficit alguno de imparcialidad; (ii) las denunciadas manifestaciones del tribunal sobre la “estrategia de la defensa” tuvieron su origen en la información facilitada por algunos medios de comunicación en relación, a su vez, con lo aparecido en un chat de Whatsapp de periodistas, en el que ninguno de los magistrados participaba, por lo que se trata de manifestaciones efectuadas por tercero que no sirven para afirmar que las sospechas o dudas de parcialidad se hallan objetiva y legítimamente justificadas; y, finalmente, (iii) las manifestaciones del presidente del tribunal, con ocasión de los interrogatorios de los testigos señor Pacheco y señora Garcés, se encuadran en las funciones de dirección de los debates y de práctica de la prueba testifical, tuvieron una justificación razonable y “en modo alguno alteraron la igualdad de las partes con la causación de un menoscabo o desequilibrio sensible en las facultades de alegación, acreditación, réplica y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7.4.2. Encuadramiento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desarrollo argumental de la demanda, en el punto concreto que examinamos, hace del derecho al juez imparcial una suerte de causa común en la que introduce, además de algunos motivos que atañen propiamente a la imparcialidad del tribunal de enjuiciamiento, un conjunto de quejas sobre la actividad jurisdiccional del citado tribunal. En el discurso del recurrente, todas aquellas decisiones de la Sala, tanto de naturaleza interlocutoria como las relativas al enjuiciamiento de fondo, contrarias a su interés e incursas en cualquier forma de infracción del ordenamiento jurídico, serían reveladoras de la falta de imparcialidad de los magistrados que colegiadamente las tomaron.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fórmula argumental resulta inaceptable. Sin perjuicio de que este tribunal dará una respuesta a todas y cada una de esas quejas, el punto de partida para su correcto análisis reside en encuadrar cada una de ellas en el aspecto o faceta del derecho fundamental tutelable en amparo directamente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cuanto llevamos expuesto se desprende que, de las cinco causas indicadas, solo tres pueden encuadrarse en el marco del derecho fundamental al juez imparcial (24.2 CE). Las otras dos, a las que habría que sumar las tratadas separadamente en la demanda y que atañen a la competencia para el enjuiciamiento, a la cuestión lingüística y al mantenimiento en prisión provisional del recurrente, integrarían vulneraciones autónomas, y han de recibir, por ello, una respuesta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se sitúan en la órbita del derecho al juez imparcial las tachas relativas a las expresiones contenidas en la sentencia y a las manifestaciones de los magistrados integrantes de la sala de enjuiciamiento fuera y dentro de la sala. En cambio, las que conciernen al tratamiento de la presunción de inocencia y a la admisión y práctica de la prueba han de analizarse, respectivamente, como denuncias de vulneraciones del derecho a la presunción de inocencia y del derecho a la prueba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Recapitulando, a fin de aclarar el orden de examen en esta sentencia de los motivos de amparo agrupados bajo esta denominación común de “derecho al juez imparcial”, anunciamos lo siguiente: (i) las quejas relativas a la competencia para el enjuiciamiento y a la cuestión lingüística han sido ya examinadas en fundamentos precedentes; (ii) la que versa sobre el derecho a la presunción de inocencia será analizada en el siguiente fundamento jurídico; (iii) abordamos a continuación las que restan y hemos encuadrado en la materia de imparcialidad y que cuestionan la misma por razón del contenido de la sentencia y del comportamiento del tribunal durante el juicio; y (iv) añadiremos al final de este mismo fundamento algunas consideraciones sobre las alegaciones del recurrente desde las perspectivas de la igualdad de armas en el proceso y del derecho a la prueba, además de incluir una reseña a propósito de la denunciada filtración de la opinión de los magistrados sobre la estrategia de la defensa durante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7.4.3. Inadmisibilidad de las quejas relativas a las manifestaciones del tribunal dentro y fuera 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las tres quejas que hemos considerado encuadrables en el derecho a un juez imparcial (art. 24.2 CE), las dos últimas, relativas las manifestaciones de los magistrados integrantes de la sala de enjuiciamiento fuera y dentro de la sala, incurren en la causa de inadmisión prevista en el art. 50.1 a) LOTC, en relación con el art. 44.1 c) LOTC, y con el art. 223.1 LOPJ, cuando señala que la recusación “deberá proponerse tan pronto como se tenga conocimiento de la causa en que se funde, pues, en otro caso, no se admitirá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hemos de recordar que el examen de los motivos que integran la demanda de amparo requiere, conforme al art. 44.1 c) LOTC, que “se haya denunciado formalmente en el proceso, si hubo oportunidad, la vulneración del derecho constitucional, tan pronto como, una vez conocida la violación, hubiere lugar para ello”. La finalidad de esta norma es la de preservar el carácter subsidiario del recurso de amparo (por todas, SSTC 42/2010, de 26 de julio, FJ 2; 91/2010, de 15 de noviembre, FJ 3, y 12/2011, de 28 de febrero, FJ 2). Este elemento teleológico ha guiado la interpretación de este requisito y el contenido mínimo de la invocación para que pueda considerarse cumplido.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declaramos en la tantas veces citada STC 91/2021, las dudas sobre la imparcialidad judicial han de hacerse valer a través del incidente de recusación correspondiente, hasta el punto de que la posibilidad de recusar se integra en el derecho a un proceso con todas las garantías (STC 116/2008, de 13 de octubre, FJ 2). El incidente de recusación se convierte, por tanto, en el instrumento idóneo para invocar una vulneración del derecho al juez imparcial. Al no hacerse así, no solo se renuncia al ejercicio del derecho a recusar en tiempo y forma, como expresión del derecho al juez imparcial integrado en el derecho a un proceso con todas las garantías (art. 24.2 CE). También se impide la práctica de la prueba que se estime pertinente (art. 225 LOPJ), así como la instrucción y resolución del incidente por los órganos legalmente competentes (arts. 224 y 227 LOPJ). Del mismo modo, se imposibilita que el magistrado recusado pueda ofrecer las explicaciones que entienda procedentes sobre la cuestión sometida a controversia. El incidente de recusación es una garantía para quien recusa, porque permite una eventual reparación de la vulneración alegada mediante el apartamiento del magistrado, pero también para el recusado, porque impide —en su caso— una indebida exclusión del conocimiento del asunto que legalmente le está encomendado.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análisis de las actuaciones pone de manifiesto que los motivos indicados no fueron articulados en el momento procesal oportuno a través del cauce procesal indicado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por el que la representación procesal del señor Cuixart promovió el incidente de nulidad de actuaciones contra la sentencia, bajo la rúbrica del “derecho fundamental a un proceso con todas las garantías y a un juez predeterminado por la ley independiente e imparcial”, se denunció como motivo principal la ausencia de neutralidad política de la Sala a consecuencia de las expresiones contenidas en la sentencia sobre el derecho a decidir, a lo que se agregaba, como “hechos procesales […] que complementan” la perspectiva expuesta, la modificación del criterio de competencia, la resolución de la cuestión relativa a los derechos lingüísticos, la decisión sobre medios de prueba, la forma en que el tribunal abordó los interrogatorios de los testigos de la defensa, las opiniones del tribunal en cuanto a la estrategia de la defensa, el mantenimiento de la prisión provisional del recurrente y la forma de abordar la presunción de inocencia. A la vulneración de este último derecho fundamental, sin embargo, dedicó un apartado independiente.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la alegación relativa a la presunción de inocencia, que tuvo un tratamiento separado (apartado 2.3), la respuesta específica del Tribunal Supremo, contenida en el fundamento jurídico 2.2 del auto de 29 de enero de 2020, se centró, como veremos, en la cuestión relativa a la denunciada ausencia de neutralidad política o ideológica. La razón es que esta causa surge a raíz del contenido de la propia sentencia, de modo que no pudo denunciarse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en lo que ahora interesa y con independencia de que el correcto encuadramiento de esas otras quejas nos lleve a darles una respuesta de fondo desde la perspectiva de otro derecho fundamental o de otra faceta del mismo derecho, las causas que ponen en cuestión la imparcialidad por el comportamiento del tribunal durante el juicio debieron hacerse valer por medio de la recusación de los magistrados concernidos tan pronto tuvieron lugar las conductas que se tachan.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insistir en que la exigencia de recusación no obedece a un entendimiento formalista del principio de subsidiariedad. Como hemos señalado, el instrumento de la recusación comprende una serie de garantías tendentes a asegurar el acierto de la decisión que son relevantes y no hemos de obviar, como son la audiencia del recusado y partes, la posibilidad de practicar prueba y la atribución de la decisión a un órgano judicial especialmente diseñado al efecto por la ley —en este caso, la Sala del art. 61 LOPJ—. Pero, sobre todo, este incidente constituye el único cauce que posibilita la reparación temprana e in natura de una eventual vulneración del derecho fundamental al juez imparcial (art. 24.2 CE). Por estas “poderosas razones” (en palabras de la citada STC 140/2004, FJ 5), no es admisible la denuncia tardía de la vulneración de dicho derecho fundamental con el objeto de obtener, no el apartamiento del juez cuya imparcialidad se entienda comprometida, sino la anulación de la resolución en la que dicho juez hubiera intervenido y que fuera desfavorable para el denunciante.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expresaba, el óbice afecta a la queja que tiene por causa el comportamiento del tribunal durante el juicio oral, pero no comprende el primero de los motivos examinados, pues la causa de esa denunciada pérdida de imparcialidad no pudo conocerse sino desde el momento en que se notificó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7.4.4. Sobre la queja relativa al contenido político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7.4.4.1.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que ha quedado acotado el objeto de nuestro enjuiciamiento a la queja relativa a la supuesta pérdida de la imparcialidad puesta de manifiesto por las “expresiones políticas” y el tratamiento del “derecho de autodeterminación” en la sentencia recurrida en amparo, comenzamos su examen con reproducción de la respuesta judicial que obtuvo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anticipó, la tacha recibió una respuesta expresa del tribunal sentenciador en el fundamento jurídico 2.2 del auto de 29 de enero de 2020 que resolvió los incidentes de nulidad de actuaciones promovidos contra aquella. Dice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relativas a la vulneración del derecho fundamental a un proceso con todas las garantías y a un juez predeterminado por la ley independiente e imparcial, amparadas en una supuesta ‘perspectiva ideológica previa’ de los miembros de este tribunal, carecen de fundamento. Las meras apreciaciones subjetivas de la parte no pueden constituir sustento suficiente para afectar a la apariencia de imparcialidad de esta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discrepancia legítima sobre el análisis que la sentencia realiza acerca de cuestiones como el ‘derecho a decidir’ o el derecho a la autodeterminación, difícilmente puede fundar la parcialidad alegada. El análisis de esta cuestión viene motivado —como se explica en dicha resolución— por la necesidad de resolver las posibles vulneraciones de derechos que operarían como causa de justificación y que habían sido alegadas, de una forma u otra, por las defensas. Sorprende, pues, que en el escrito presentado se afirme que dicha cuestión ‘no forma parte del objeto del juicio penal y que no es ni pertinente ni necesaria en un análisis sobre hechos y aplicación de la ley penal como el que corresponde a un tribunal de la jurisdicción penal’, tratando así de imputar a esta Sala ‘un exceso’ que, como hemos dicho, carece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7.4.4.2.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ofrecidas por el Tribunal Supremo al contestar la queja resultan, a juicio de este tribunal, suficientes a fin de rechazar la misma. Añadimos, no obstante,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neutralidad ideológica o política no constituye una exigencia derivada la imparcialidad judicial [STC 162/1999, de 27 de septiembre, FJ 8 b)]. Lo que esta impone es que las convicciones personales del juez no se erijan en ideas preconcebidas, prevenciones o prejuicios en su ánimo que puedan incidir en la decisión que deba adoptar, suplantado el sometimiento al ordenamiento jurídico como exclusivo criterio de juicio. Y la imparcialidad judicial se presume. La parte recurrente deduce el alegado “prejuicio ideológico” no de lo dicho o hecho por los magistrados integrantes de la Sala con anterioridad, con ocasión de su intervención en el proceso que examinamos o al margen del mismo, sino a partir del contenido de la propia sentencia, expresión del juicio del tribunal sobre la cuestión sometida a su decisión. Esta forma de argumentar es metodológicamente incorrecta, pues no es posible tachar de “prejuicio” lo que es ya “juicio”. Dicho en otros términos, la inferencia de una determinada “toma de postura previa” o “prejuicio” no puede hacerse exclusivamente a partir del contenido de la decisión definitiva resultante de la acción de juzgar.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recurrente insiste en que la sala sentenciadora ha dejado constancia en la sentencia de una determinada posición política o ideológica. Este punto de partida es incierto.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largo de esas más de veinte páginas que la sentencia dedica al “‘derecho a decidir’ como pretendida causa de exclusión de la antijuridicidad” [apartado 17.1 del fundamento de Derecho A)], la sala sentenciadora no expresa su opinión ideológica o política sino su posición sobre una determinada cuestión jurídica que había sido suscitada por las partes. Se podrá discrepar de esta posición, de la calidad de la argumentación y del acierto de la conclusión alcanzada, pero no es posible identificar en todo el contenido de este fragmento expresión alguna que permita identificar una determinada postura ideológica o política por parte del tribunal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señala el ministerio público, la queja expresa la discrepancia del recurrente con el contenido de la sentencia en este aspecto, pero no acredita déficit alguno de imparcialidad en los magistrados que la dictaron.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no solo no expresa una “posición política sobre la cuestión de la plurinacionalidad o uninacionalidad del Estado español”, que es lo que la demanda de amparo reprocha a la misma, sino que, como se encarga de reiterar la sala de enjuiciamiento y este tribunal constata, ese tema es absolutamente extraño al objeto de este proceso, y pese a los intentos de algunas de las partes de resaltar lo contrario, ha permanecido así, ajeno al debate judicial, durante todas sus fases. El fallo no es fruto de una posición ideológica o política de los miembros del tribunal sentenciador sino el resultado de una compleja labor de fijación de los hechos y de una extensa reflexión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7.5. Consideraciones sobre la igualdad de partes en el proceso, el derecho a la prueba y la filtración de la supuesta opinión de los magistrados sobre la estrategia de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7.5.1. Derecho a la igualdad de armas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anticipábamos, las alegaciones del recurrente que cuestionan la imparcialidad —“predisposición negativa” dice la demanda— del tribunal de enjuiciamiento por el comportamiento de su presidente en el acto del juicio oral con ocasión del interrogatorio de dos testigos, pudieran encuadrarse en esta faceta del derecho fundamental a un proceso judicial con todas las garantías (art. 24.2 CE) (STC 130/2002, de 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Muy sintéticamente conviene recordar que la igualdad de partes en el proceso constituye un principio constitucional integrado en el objeto del derecho a un proceso judicial con todas las garantías (art. 24.2 CE) y “significa que los órganos judiciales vienen constitucionalmente obligados a aplicar la ley procesal de manera igualitaria, de modo que se garantice a todas las partes, dentro de las respectivas posiciones que ostentan en el proceso y de acuerdo con la organización que a este haya dado la ley, el equilibrio de sus derechos de defensa, sin conceder trato favorable a ninguna de ellas en las condiciones de otorgamiento y utilización de los trámites comunes, a no ser que existan circunstancias singulares determinantes de que ese equilibrio e igualdad entre las partes solo pueda mantenerse con un tratamiento procesal distinto que resulte razonable, y sea adoptado con el fin precisamente de restablecer dichos equilibrio e igualdad (STC 101/1989, de 5 de junio, FJ 4)” (STC 130/2002,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91/2021, en su fundamento jurídico sexto, dedicado a la alegada vulneración de este mismo derecho fundamental, valoró expresamente desde esta perspectiva, entre otros, el episodio del juicio oral que alega el demandante de amparo relativo al interrogatorio de la testigo doña Marina Garcés, materia a la que la sentencia recurrida dedica el apartado 16.3.3 del fundamento de Derecho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además de remitirnos a lo que allí se expuso, lo que incluye la reseña pormenorizada de la respuesta dada por el Tribunal Supremo ante la alegación efectuada por otros procesados, reiteramos que, como concluimos entonces, este tribunal constata que no existió trato peyorativo hacia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Señalábamos allí que más allá de que todas y cada una de las valoraciones efectuadas sobre tales eventualidades han recibido una respuesta explícita en la sentencia recurrida, del acierto de tales respuestas (en términos de ajuste a la norma procesal), y de que, como también constatamos, esas incidencias carecen de relevancia para la formación del relato fáctico del que dimana la condena, estimamos que tales acontecimientos, valorados en su conjunto y en el contexto de todo el juicio oral, resultan manifiestamente insuficientes para fundar la existencia de un trato desfavorable.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repasar las respuestas dadas por el Tribunal Supremo a cada una de las quejas planteadas al respecto, concluíamos que ninguno de estos acontecimientos, considerados aisladamente, tiene la entidad suficiente como para deducir una quiebra de la imparcialidad judicial. Tomados conjuntamente y en el contexto del juicio, la tacha se desvanece por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respecto del interrogatorio de la testigo doña Marina Garcés, la sentencia impugnada, tras razonar extensamente sobre la irrelevancia para el juicio de las valoraciones personales de los testigos, se refiere específicamente a dicho interrogatorio. Reproduce reiteradas alusiones a sus percepciones personales o sentimientos (“teníamos la sensación de una curiosidad compartida […] que entrábamos en una nueva situación política”; “en ningún momento tuve la sensación de inquietud […] o de alarma”; “estupefacción y sorpresa generalizada”, “deshacer la inquietud y el miedo”; y “prohibición incomprensible y triste”, en relación con las resoluciones del Tribunal Constitucional) en respuesta a preguntas que “en ningún caso, fueron declaradas impertinentes, pese a su manifiesta irrelevancia”. Acto seguido explica la interrupción del presidente “en el momento en el que el testimonio llega a un punto en el que la declarante pretende explicar su grado de alucinación sobre lo que aconteció el 1 de octubre (‘yo aluciné’)”, por entender que la declaración no versaba sobre hechos sino sobre valoraciones personales, que no interesan al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este apartado el Tribunal Supremo con la justificación de la expresión “correcto. Mucho mejor”, empleada por la presidencia cuando el letrado puso fin al interrogatorio de la señora Garcés. Y señala que su testimonio fue “manifiestamente prescindible”. “Nada de lo que dijo, nada de lo que valoró, nada de lo que respondió […] ha tenido influencia en la proclamación de los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retoma el tribunal sentenciador el interrogatorio de doña Marina Garcés, para explicar por qué no se permitió a la citada testigo consultar notas escritas, lo que había sido criticado por alguna de las defensas. Según la sentencia de la Sala de lo Penal del Tribunal Supremo, en el caso de la señora Garcés, no se trató del empleo de “unas notas que le sirvan para refrescar la memoria respecto de datos de difícil evocación”, sino de que se valió de “un guion en el que se transcribe hasta el tiempo que hacía que ‘[…] no se tomaba un café’ con el señor Cuixart, su estado febril o el grado de alucinación que le produjo la prohibición jurisdiccional del referéndum del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destacábamos en la STC 91/2021, que seguimos, no corresponde valorar a esta jurisdicción constitucional el acierto o no de tales respuestas del tribunal sentenciador. Nuestro enjuiciamiento, mucho más limitado, se circunscribe a constatar que las quejas de la parte recurrente han recibido por parte del tribunal encargado del enjuiciamiento —insistimos en que, conforme a nuestra Constitución, se trata del órgano jurisdiccional superior en todos los órdenes, salvo lo dispuesto en materia de garantías constitucionales (art. 123.1 CE)—, una respuesta explícita, completa, razonada y razonable. La motivación expuesta, que cubre la totalidad de las protestas relativas a incidencias producidas en el debate y la dirección de este por el presidente, cumple así con el canon constitucional de razonabilidad que resulta aplicable, y elimina la sospecha de arbitrariedad y de trato desfavorable que suscita la parte recurrente. Todas y cada una de las decisiones adoptadas por el presidente en la dirección del juicio, que han merecido reproche por parte de las defensas, tienen una explicación razonada, siquiera no sea del agrado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mismas razones expuestas, también en el supuesto examinado, los hechos que integran esta queja, según se relatan en la demanda de amparo formulada por el señor Cuixart, censurando lo que considera excesos verbales de la presidencia con ocasión del interrogatorio de los citados testigos, en el contexto de un juicio desarrollado en largas sesiones de mañana y tarde durante meses y en el que fueron interrogados más de quinientos testigos, constituyen acontecimientos no relevantes desde la perspectiva de la igualdad de armas y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7.5.2. Derecho a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Decíamos también que dentro del discurso del recurrente, según el cual todas aquellas decisiones de la Sala, contrarias a su interés e incursas en cualquier forma de infracción del ordenamiento jurídico, serían reveladoras de la falta de imparcialidad de los magistrados que las adoptaron, se integra una queja sobre las decisiones de inadmisión de determinadas pruebas y la práctica de la testifical de doña Marina Garcés. Según la demanda, la inadmisión de veinte testificales propuestas por la defensa y, especialmente, de la pericial de don Hugh Orde y don Duncan McCausland, lo que le habría provocado indefensión, en contraste con las testificales admitidas a la acusación, y la dirección por el presidente del interrogatorio de la citada señora Garcés, serían indicativas de esa misma “predisposición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recordar, siguiendo a la tantas veces citada STC 91/2021, FJ 7, en apretada síntesis, que para que este tribunal pueda apreciar una vulneración del derecho a la prueba, se exige que el recurrente demuestre la relación entre los hechos que se quisieron y no se pudieron probar, y las pruebas indebidamente inadmitidas o practicadas; y, por otro, que argumente de modo convincente que, si se hubieran admitido o se hubiera practicado correctamente la prueba admitida, la resolución final del proceso hubiera podido ser distinta (STC 101/1999, de 31 de mayo, FJ 5, con cita de las SSTC 147/1987, de 25 de septiembre; 357/1993, de 29 de noviembre; 1/1996, de 15 de enero; 217/1998 y 219/1998, de 16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la queja del recurrente, en la que se incluye la simple afirmación de que tales decisiones le causaron indefensión, carece de contenido desde la perspectiva del derecho a la prueba. No se traen las razones por las que el auto de 1 de febrero de 2019, en el que la sala de enjuiciamiento resolvió sobre la proposición de prueba, rechazó dichas pruebas ni, por consiguiente, se someten a crítica. Tampoco la cuestión relativa al interrogatorio de la citada testigo, extensamente tratada en la sentencia del Tribunal Supremo [apartado 16.3.3 del fundamento de Derecho A)], es objeto de valoración crítica en la demanda. En tales circunstancias, ni es posible afirmar la existencia de indefensión, ni menos la “predisposición negativa” del tribunal de enjuiciamiento denunciada por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7.5.3. La filtración de la supuesta opinión de los magistrados sobre la estrategia de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una última consideración merece la alegación que pone en cuestión la imparcialidad de la sala de enjuiciamiento a partir de la información, publicada en determinados medios de comunicación, según la cual los magistrados que conformaron dicha sala habrían expresado una opinión crítica con la estrategia de la defensa del recurrente —mostrando su “profundo malestar”— durante las sesiones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29 de enero de 2020 que desestimó el incidente de nulidad de actuaciones se refiere a esta tacha limitándose a señalar que “[e]s obvio, por último, que las informaciones periodísticas a las que alude la parte no pueden amparar una alegación como la que se formula” (último párrafo del apartado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escueta, la contestación anterior, es suficiente, a juicio de este tribunal, para rechazar el fundamento de esta tacha.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podemos tener por justificada la premisa de la que parte la queja en sentido de que la información publicada proceda de algún miembro del tribunal de enjuiciamiento o de su entorno. En segundo lugar, en tal información el “profundo malestar” que se atribuye a la sala, “según fuentes del tribunal”, aparece también conectado con el comportamiento de algunos testigos de la defensa durante su interrogatorio en una determinada sesión del juicio oral. No es posible entender acreditado, por tanto, que uno, varios o todos los magistrados integrantes de ese tribunal hayan expresado de ese modo una opinión negativa sobre la forma de conducirse la defensa del ahora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todo ello, desestimar el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8.1.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sitúa en el segundo motivo del recurso sus alegaciones sobre el indebido tratamiento del derecho a la presunción de inocencia, que no plantea formalmente como queja autónoma, sino como un factor acreditativo de la vulneración del derecho al juez imparcial que denuncia con base en múltiples causas. Sostiene aquí que la resolución impugnada carece de un apartado específico que aborde la cuestión probatoria y recoja la debida motivación del correspondiente análisis, de modo que no explica cuál es la fuente de prueba ni cómo se valora en orden a fijar el relato fáctico cuando entra en contradicción con la prueba de la defensa. Ejemplifica ese proceder contraponiendo los párrafos dedicados a explicitar la valoración probatoria en relación con su actuación en la jornada del 20 de septiembre de 2017 y los hechos declarados probados al respecto. Niega, en concreto, que las referencias a que se impidió atender la orden judicial con plena normalidad, a la existencia de disturbios o a la orientación a impedir el funcionamiento normal de la administración de justicia se siga de la prueba articulada por la defensa, sin que se expliciten las fuentes de prueba y la valoración que conducen a tales conclusiones. A su entender, ese proceder muestra un elemento de “prejuicio” determinante de la ausencia de imparcialidad subjetiva e, incluso, vulnera el deber de motivación de las resoluciones judiciales contenido en el art. 24.1 CE y el art. 6.1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tal valoración global, la demanda desarrolla en torno a cuatro hechos el cuestionamiento sobre los pronunciamientos fácticos que conciernen al recurrente en particular. Se defiende, en síntesis, que: a) la participación en la convocatoria del 20 de septiembre, que reconoce haber alentado y sitúa en el marco de un Estado democrático de Derecho, no impidió la diligencia judicial en la vicepresidencia del Govern; b) las otras convocatorias en esa fecha son actos de protesta, sin que se explique por qué se entienden dirigidos a impedir el funcionamiento normal de la administración de justicia, y los incidentes en el desarrollo de las distintas diligencias judiciales aparecen sobredimensionados y ayunos de prueba que permita imputárselos al demandante; c) las llamadas a la participación el 1 de octubre y la necesidad de utilizar la fuerza por parte de las fuerzas y cuerpos de seguridad del Estado que contiene el relato fáctico resulta contradictoria con la afirmación acto seguido de que más tarde tuvieron que declinar ese uso por poder devenir desproporcionado, a lo que se añade la falta de concreción de las grabaciones visionadas y valoradas para fijar lo ocurrido en los colegios electorales y, finalmente, la ausencia de un relato fáctico con la concreción y el detalle suficiente para subsumir la conducta en el tipo penal, y d) la finalidad atribuida a las movilizaciones de demostrar que los jueces habían perdido su capacidad jurisdiccional en Cataluña carece de fundamento, pues la conducta del recurrente se limita a la protesta por dos actuaciones judiciales concretas y no a cuestionar la institucionalidad judicial en su conjunto, con el añadido de que los jueces y tribunales continuaron desarrollando su función judicial con normalidad.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opone que la demanda se limita a discrepar de la valoración de la prueba por el órgano judicial, disconformidad que no tiene soporte en derecho fundamental alguno, al tiempo que obvia el resto del relato de hechos probados e ignora las múltiples diligencias de prueba realizadas de las que se deriva. Precisa que esa prueba ha sido valorada a lo largo de la sentencia de forma motivada, aun cuando no contenga un apartado específico, como resulta del fundamento C), relativo al juicio de autoría, que analiza en su apartado 1.9 las pruebas que soportan la intervención del recurrente y que constituyen prueba de cargo suficiente para desvirtuar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se limita a destacar que la sentencia detalla y motiva en todos sus apartados las conductas delictivas de todos y cada uno de los condenados.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descarta asimismo la vulneración del derecho a la presunción de inocencia conforme a la doctrina constitucional pertinente, con la consecuencia lógica de privar de su presupuesto a la falta de imparcialidad aducida. Defiende que ha existido una suficiente actividad probatoria de cargo, recordando la exposición de las fuentes de prueba y de su valoración por el Tribunal Supremo en el apartado 1.9 del fundamento de Derecho C) de la sentencia, dedicado al juicio de autoría del demandante. Según valora, en él se detallan asimismo los hechos que protagonizó y su intervención en un análisis motivado que debe ponerse en conexión con la valoración inicial conjunta (pág. 298) sobre la atribución a los acusados de la lesión de los bienes jurídicos en tanto que sus conductas individuales —en su caso, la actuación movilizadora a una resistencia activa y de oposición por las vías de hecho— se insertan en una estrategia delictiva, compartida desde el principio o de manera sobrevenida. El fiscal coincide con la abogacía del Estado en que los cuestionamientos fácticos que efectúa la demanda no pasan de ser un desacuerdo y una discrepancia con el relato de hechos probados, por lo que queda al margen de la competencia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 Respuesta del órgano judicial y pronunciamientos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del Tribunal Supremo de 29 de enero de 2020 desestima las alegaciones relacionadas con la posible vulneración del derecho fundamental a la presunción de inocencia que ahora se reproducen en sede de amparo en su razonamiento 2.3. Indica que las pruebas valoradas para declarar probados los hechos por los que ha sido condenado el recurrente, “se explicitan en el apartado C) de los fundamentos de Derecho, cuando se examina el juicio de autoría correspondiente (punto 1.9), e incluyen testificales, documentales, periciales y la propia declaración del acusado” y que las alegaciones “ponen de manifiesto una clara discrepancia con dicha valoración y con las inferencias que de ella se obtienen, pero ello no implica la insuficiencia de los medios de prueba analizados”.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antecedente 2 p) de esta resolución se recogen con detalle los aspectos del citado fundamento C) “Juicio de Autoría” atinentes de modo expreso al recurrente (apartado 1.9), a los que debe sumarse la consideración global de los razonamientos sobre la prueba que contiene la sentencia a los que se hará alusión al analizar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8.3. Delimitación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adelantado en el fundamento anterior, todavía en el motivo que denuncia la vulneración del derecho al juez imparcial trae el recurrente el tratamiento procesal de la presunción de inocencia, con invocación de los arts. 24.2 CE y 6.2 CEDH, como expresión de la falta de imparcialidad de los magistrados del Tribunal Supremo. Sin embargo, en el desarrollo posterior no se argumenta sobre la incidencia del tratamiento de la prueba del que discrepa en la garantía de imparcialidad del proceso debido. En realidad, bajo el enunciado de la queja reproduce la exposición que ya hiciera en el escrito del incidente de nulidad de actuaciones para defender la vulneración de su derecho a la presunción de inocencia, entonces planteada como lesión autónoma además de enunciada como indicio de falta de neutralidad. En su traslación literal a la demanda de amparo no se añade razonamiento alguno en orden a explicar y defender el alegado efecto de generar dudas o atestiguar la imparcialidad de los miembros del tribunal más allá de su inicial clasificación como elemento encuadrable en la ausencia de imparcialidad subjetiva revelador de un prejuicio. En atención a tal contenido impugnativo, la vulneración del derecho a la presunción de inocencia se analiza como queja con sustantividad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aclararse, de cualquier manera, que no resulta ni mucho menos evidente la conexión pretendida entre una lesión del derecho a la presunción de inocencia y una indebida predisposición de los jueces o su apariencia. En términos abstractos, asumiendo a efectos meramente analíticos la hipótesis de que concurre una vulneración del derecho a la presunción de inocencia, resulta insostenible la regla de conexión que la demanda presupone. Esto es, que una condena penal asentada en una valoración irrazonable de la prueba, o a partir de prueba insuficiente, o, en fin, ayuna de la debida motivación, acredite una previa predisposición personal del juez sentenciador. El mismo salto lógico, cuando no mayor, existe entre una condena sin prueba suficiente o inmotivada tras el juicio oral y la generación ex post de dudas objetivamente justificadas sobre la imparcialidad del tribunal. En una reducción al absurdo, la tesis del recurrente conduciría a apreciar la lesión de la garantía del proceso debido siempre que se apreciara un tratamiento defectuoso de la presunción de inocencia, por considerarlo indicativo de un prejuicio, de “una perspectiva apriorística del tribunal”, como adujo en el incidente de nulidad. Confunde con ello el recurrente el ámbito de aplicación y el alcance de una y otra garantía del proceso debido, sin alegar hechos desconocidos hasta ese momento de los que pudiera inferirse la existencia de una tacha de imparcialidad, por otro lado, no canalizada a través del proceso específico de defensa del derecho que encarna el incidente de recusación. Como hemos dicho ya al examinar las tachas de parcialidad, de forma diversa, pero imposible de aceptar, pretende elevar a la categoría de hecho revelador de la imparcialidad el desenlace negativo del proceso fundado en una apreciación de la prueba que juzga deficitaria.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nada tiene que ver la queja del recurrente con la conexión entre la independencia e imparcialidad del juez y la eficacia extraprocesal o como regla de tratamiento del derecho a la presunción de inocencia. En ningún momento opone en este punto la existencia de declaraciones o manifestaciones de los miembros de la Sala de lo Penal sobre el asunto o el demandante, ni antes ni durante el juicio oral ni en el texto de la sentencia, denotadoras de un prejuicio de culpabilidad contrario a la presunción de inocencia y, de forma global, lesivo del derecho a un juicio justo por ausencia de un tribunal imparcial (en cambio, STC 162/1999, de 27 de septiembre, FJ 9; SSTEDH de 5 de febrero de 2009, asunto Olujic c. Croacia, § 59; de 16 de septiembre de 1999, asunto Buscemi c. Italia, § 68, y de 6 de noviembre de 2018, asunto Otegi Mondragón c. España, § 65).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la aclaración anterior sobre el deficiente planteamiento y desarrollo de la queja que conecta el tratamiento de la presunción de inocencia con la falta de imparcialidad, cabe anticipar que tampoco un examen de lo alegado desde la perspectiva del derecho a la presunción de inocencia, que se realiza a continuación, contribuye a sostener en concreto el vínculo que propugna la demanda. En tanto se concluye que existe prueba de cargo válida y lícita suficiente, cuya valoración razonable se expresa motivadamente, no puede apreciarse la lesión del derecho a la presunción de inocencia aducida como indicio de la existencia de un prejuicio y decae la premisa de la tacha de imparcialidad alegada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8.4.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derecho a la presunción de inocencia que alega el recurrente no atañe a la licitud o validez de las pruebas practicadas, tampoco a la clara consignación de lo que se consideran hechos probados. Se centra en la falta de explicitación de la prueba practicada y de su valoración, de la que discrepa parcialmente y, con ello, en la ausencia de prueba suficiente que sostenga los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concordancia con ese concreto planteamiento, hay que poner de manifiesto que es doctrina reiterada de este tribunal, como expone la STC 105/2016, de 6 de junio, FJ 8, que “el derecho a la presunción de inocencia se configura como el derecho a no ser condenado sin pruebas de cargo válidas, lo que exige una mínima actividad probatoria, realizada con las garantías necesarias, referida a todos los elementos esenciales del delito, y que de la misma quepa inferir razonablemente los hechos y la participación del acusado en los mismos. A este respecto, el tribunal ha manifestado en numerosas ocasiones su radical falta de competencia ‘para la valoración de la actividad probatoria practicada en el proceso penal y para la evaluación de dicha valoración conforme a criterios de calidad o de oportunidad, quedando limitada la misión de este tribunal, cuando le es invocado el derecho a la presunción de inocencia (art. 24.2 CE), a supervisar externamente la razonabilidad del discurso que une la actividad probatoria y el relato fáctico resultante […] Igualmente se ha destacado que, a falta de prueba directa, la prueba de cargo sobre la concurrencia de los elementos objetivos y subjetivos del delito puede ser indiciaria, siempre que se parta de hechos plenamente probados y que los hechos constitutivos de delito se deduzcan de esos indicios a través de un proceso mental razonado y acorde con las reglas del criterio humano, puesto de manifiesto en la sentencia, y que el control de la solidez de la inferencia puede llevarse a cabo tanto desde el canon de su lógica o coherencia, siendo irrazonable cuando los indicios constatados excluyan el hecho que de ellos se hace derivar o no conduzcan naturalmente a él, como desde el de su suficiencia o carácter concluyente, excluyéndose la razonabilidad por el carácter excesivamente abierto, débil o indeterminado de la inferencia’ (entre otras muchas, SSTC 127/2011, de 18 de julio, FJ 6, y 142/2012, de 2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también la citada STC 105/2016, FJ 8, que este tribunal ha hecho hincapié en que “la idoneidad incriminatoria debe ser no solo apreciada por el juez, sino también plasmada en la sentencia, de forma que la carencia o insuficiencia de la motivación en cuanto a la valoración de la prueba y la fijación de los hechos probados entraña la lesión del derecho a la presunción de inocencia, lo que impone como canon de análisis no ya la mera cognoscibilidad de la ratio decidendi de la decisión judicial, sino una mínima explicación de los fundamentos probatorios del relato fáctico, con base en el cual se individualiza el caso y se posibilita la aplicación de la norma jurídica (por todas, STC 22/2013, de 31 de enero, FJ 5, y las resoluciones allí citadas)”. Ese específico deber de motivación ex art. 24.2 CE es diferente y más estricto que el genérico del derecho a la tutela judicial efectiva, “dado que está precisamente en juego aquel derecho y, en su caso, el que resulte restringido por la pena, que será el derecho a la libertad cuando […] la condena lo sea a penas de prisión” (SSTC 209/2002, de 11 de noviembre, FJ 3; 169/2004, de 6 de octubre, FJ 6; 143/2005, de 6 de junio, FJ 4; 12/2011, de 28 de febrero, FJ 6, y 22/2013, de 31 de enero, FJ 5). En este marco, la jurisprudencia constitucional también ha establecido que la presunción de inocencia se extiende a verificar si se ha dejado de someter a valoración la prueba de descargo aportada, exigiéndose una ponderación de la misma, pero sin que ello implique que esa ponderación se realice de modo pormenorizado, ni que la ponderación se lleve a cabo del modo pretendido por el recurrente, sino solamente que se ofrezca una explicación para su rechazo (así, SSTC 104/2011, de 20 de junio, FJ 2; 88/2013, de 11 de abril, FJ 12, o 2/2015, de 19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los órganos judiciales “han de exteriorizar razonadamente y de forma lógica los motivos que fundamentaron su convicción inculpatoria, más allá de toda duda razonable” (SSTC 129/1998, de 16 de junio, FJ 4, o 141/2001, de 18 de junio, FJ 6); y la función de este tribunal se ciñe a comprobar que el órgano judicial efectivamente expone las razones que le han conducido a fijar el relato fáctico a partir de la actividad probatoria practicada y efectuar un control externo del razonamiento lógico seguido respetuoso con el ámbito reservado a la jurisdicción ordinaria en orden a la fijación de los hechos (STC 67/2021, de 17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8.5.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conocida doctrina y a la vista del contenido de la resolución impugnada, resulta insostenible tanto el reproche general de falta de motivación sobre las fuentes y la valoración de la prueba que conduce al relato fáctico, como la denuncia específica de irrazonabilidad de la apreciación de la prueba que se predica de diversas conclusiones fácticas sobre la conducta individual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Análisis probatorio en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queja global de ausencia de un apartado específico dedicado a la prueba y su valoración como suficiente, debe hacerse una doble precisión inicial. De un lado, que una exigencia formal de tratamiento autónomo como la que denuncia el recurrente ni se requiere por la ley ni es condición de respeto del derecho. De otro, que la exigencia de una motivación ilustrativa de los fundamentos probatorios forma parte del contenido del derecho del art. 24.2 CE y no constituye una lesión autónoma del derecho a la tutela judicial efectiva (art. 24.1 CE) como apunta la demanda (SSTC 143/2005, de 6 de junio, FFJJ 2 y 4, y 105/2016,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Acotada la queja a la ausencia de motivación en un sentido material y situada en el marco de las exigencias del derecho a la presunción de inocencia, debe rechazarse el menoscabo del específico deber de explicitar la valoración probatoria y el razonamiento asentado en las reglas de la lógica y la experiencia que conecta la prueba con el relato de los hechos. La sentencia contiene un amplísimo apartado C) en los fundamentos (págs. 297 a 477), que, bajo la rúbrica “Juicio de autoría”, aborda el examen de las pruebas que fundan la descripción de hechos probados y, con ello, la conducta de cada acusado que consta en el factum así como la ulterior subsunción en el delito o delitos por los que finalmente cada uno resulta condenado. Ese análisis motivado se desenvuelve en torno a las calificaciones de sedición, malversación y desobediencia y respecto a los distintos acusados por tales delitos, sin perjuicio de las lógicas remisiones expresas e implícitas a lo dicho y razonado respecto a otros coacusados y de la debida consideración global del conjunto del material probatorio. En él se exponen las innumerables pruebas practicadas: declaraciones de los acusados, testimonios de los agentes y mandos de los distintos cuerpos y fuerzas de seguridad, de responsables políticos y de ciudadanos, numerosísima documental de variada índole (publicaciones oficiales, agenda, correos electrónicos, tuits, etc.), grabaciones de imagen y sonido o periciales, tanto de la acusación como de la defensa, y cómo se valoran en orden a inferir la responsabilidad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explicita las bases probatorias del relato fáctico en el que se asienta la responsabilidad de cada condenado fruto de la subsunción de esos hechos en los tipos penales correspondientes que desmiente la alegada omisión general de un tratamiento de la prueba que permita conocer y combatir la sostenibilidad de las inferencias probatorias. Con el añadido de que, a tenor de lo expresado en la sentencia, son los propios acusados en sus declaraciones quienes en gran medida corroboran la narración de los escritos de acusación, y su defensa se contrae a cuestionar la relevancia penal de unos hechos no controvertidos. En esta misma línea de prevalencia de los aspectos valorativos sobre los probatorios se sitúa el recurso ahora examinado, que no denuncia formalmente la vulneración del derecho a la presunción de inocencia de manera autónoma, sino como elemento indiciario de la falta de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ese rechazo general, tampoco puede compartirse la queja específica aducida como ejemplo de los déficit explicativos de falta de explicitación y consiguiente soporte probatorio de lo relatado sobre lo ocurrido el 20 de septiembre con ocasión de la práctica de la diligencia judicial acordada por el Juzgado de Instrucción núm. 13 de Barcelona. Según el criterio del recurrente, el déficit se evidencia en los pocos párrafos destinados a explicitar la valoración probatoria sobre lo acaecido el 20 de septiembre y su intervención (págs. 386 y 387) y lo consignado al respecto en el relato fáctico (págs. 45, 46 y 47). Sin embargo, la lectura íntegra de la sentencia, de sus hechos probados y de sus fundamentos jurídicos, lleva a la conclusión opuesta. Obvia el recurrente que lo sucedido el 20 de septiembre no solo le concierne a él y a su actuación ese día ante la sede de la vicepresidencia del Govern y, en consonancia, no solo se analiza en el epígrafe 1.9 del fundamento de Derecho C), dedicado a individualizar su juicio de autoría tras haberse hecho lo propio respecto al resto de acusados. Como la propia sentencia indica en ese punto 1.9, el episodio se ha analizado al describir la autoría de otros coacusados —señaladamente, de los señores Forn y Sànchez—, siendo comunes las fuentes de prueba, que no se limitan a la declaración del recurrente o de los testigos de la defensa, como parece sugerir la demanda, sino que incluyen las declaraciones de otros acusados, el testimonio de los agentes de la policía estatal y autonómica presentes, de ciudadanos y responsables políticos, documental, grabaciones y mensajes enviados por las redes sociales. A esas fuentes y a los resultados de la prueba practicada en el plenario se refiere expresamente la resolución en diversos lugares del fundamento C), donde también efectúa su valoración, conducente a la fijación del relato de los hechos acaecidos el 20 de septiembre que consta en el factum. En tal sentido, cabe destacar, sin ánimo de exhaustividad ni mayor detalle y en conexión con lo expuesto en los antecedentes y el fundamento tercero de esta resolución, las siguientes referencias: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Apartado 1.3: juicio de autoría de la señora Forcadell. Mensaje desde la cuenta de Twitter y declaración de la señora Forcadell sobre su presencia en la concentración ante la vicepresidencia en defensa de las instituciones y asegurando que se votaría el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Apartado 1.6: juicio de autoría de la señora Bassa. Mensaje desde la cuenta de Twitter en defensa de la democracia, la libertad y el mandato de los catalanes, correo electrónico felicitando al personal de la consejería por su reacción de indignación con ocasión de los registros y las detenciones por una actuación de la fiscalía “injusta y lamentable” y declaración de la señora Bassa, así como declaraciones de los agentes que intervinieron en los registros en la Consejería de Trabajo manifestando que tuvieron que abandonarla a través de otra consejería.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Apartado 1.7: juicio de autoría del señor Forn. Declaraciones del señor Sànchez; de diversos miembros de la Guardia Civil que actuaban como policía judicial en el registro de la Vicepresidencia y Consejería de Hacienda, sobre la imposibilidad de entrar con el detenido, al que algunos manifestantes intentaron sacar del vehículo en el que iba y que fue zarandeado, sobre las manifestaciones masivas de “no saldréis” o las advertencias de los señores Sànchez y Cuixart de que, si pretendían salir con la cajas con los efectos del registro, “os matan”; y declaración del señor Forn, documental y declaraciones de mandos y agentes de los Mossos d’Esquadra sobre la comunicación tardía y autorización de la protesta, la orden de conferir facultades mediadoras al señor Sànchez, que decidió aspectos como la entrada o no de los detenidos al lugar de los registros, no invitar a los recurrentes a apartarse del edificio o el momento de invitar a los manifestantes a disolverse y que, previamente, había reprochado al agente que dirigía la Brigada Móvil de Orden Público su presencia, realizando una llamada al señor Forn, quien luego llamó al agente para informarle de la aludida labor mediadora del señor Sànchez.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Apartado 1.8: juicio de autoría del señor Sànchez. Testimonios de diversos miembros de los Mossos d’Esquadra y de la Guardia Civil sobre el liderazgo del señor Sànchez y su capacidad de decisión sobre lo que procedía o no hacer, incluida la indicación al jefe de la brigada de sacar de allí a la BRIMO (“esto que estás haciendo no es lo que hemos acordado, largaos de aquí”), la imposibilidad de acceder con los detenidos a la institución para el registro, que no se pudo hacer en la forma que dispone la ley, como acreditan las imágenes de este y otros registros, y testifical y análisis de los mensajes y páginas web que organizaron grupos de Whatsapp para la movilización, con llamadas acreditadas a concentrarse e intervenciones dirigidas a la multitud, todo ello junto al señor Cuixart y la entidad Òmnium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del examen de la prueba en relación con los otros ocho acusados, con expresión de las pruebas practicadas —entre otras, las arriba enunciadas— y su valoración como prueba de cargo de los elementos del delito, la Sala realiza el juicio de autoría del señor Cuixart en el apartado 1.9. Comienza enumerando la prueba practicada de la que extrae la convicción sobre lo ocurrido: “[l]a declaración de los agentes de la policía estatal y autonómica que estuvieron allí, el testimonio de los ciudadanos y responsables políticos que fueron llamados como testigos por acusación y defensa y, sobre todo, la declaración del propio señor Cuixart, permiten dibujar un escenario fiel a lo verdaderamente acontecido. Los vídeos exhibidos en el plenario —incluido el grabado por la cámara de seguridad que se hallaba en el interior del edificio que era objeto de registro— y la lectura de algunos de los mensajes enviados por redes sociales, refuerzan nuestras inferencias”. La Sala de lo Penal, asimismo, infiere el importante papel que atribuye al recurrente en el proceso de celebración del referéndum de sus propias intervenciones en diversos actos convocados por la asociación que presidía (Òmnium Cultural) junto con la ANC, con presencia y/o intervención de miembros del Govern y la presidenta del Parlament, recordando la concentración de 11 de junio de 2017 y la Diada de 11 de septiembre de 2017. También se recoge la convocatoria a través de diversas cuentas de Twitter desde primeras horas de la mañana del 20 de septiembre en acción conjunta con el señor Sànchez en las que “no solo publicitaron que se estaba produciendo una actuación de la Guardia Civil tendente a impedir el referéndum, sino que divulgaban el lugar donde se efectuaba el registro judicial, emplazaban a la ciudadanía a defender las instituciones catalanas, exigían que la Guardia Civil pusiera en libertad a las personas que habían sido detenidas, y pedían a los catalanes que se movilizaran, alentándoles diciendo que no podrían con todos ellos o que las fuerzas del orden se habían equivocado, y que habían declarado la guerra a los que querían votar”. Hechos no negados por el recurrente, como tampoco que la tarde del día 20 se dirigió a los congregados y exigió la liberación de todos los detenidos, apeló, pese a reivindicar el pacifismo de la movilización, “a la determinación mostrada en la guerra civil, empleando la expresión ‘¡no pasarán!’, y retó al Estado a acudir a incautar el material que se había preparado para el referéndum y que tenían escondido en determinados locales, acabando su alocución con las siguientes palabras; ‘hoy estamos decenas de miles aquí, mañana seremos centenares de miles allá donde se nos requiera […] no tengáis ninguna duda de que ganaremos nuestra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numerosas y diversas pruebas mencionadas, unidas a lo referido al razonar sobre la responsabilidad del recurrente por sedición en el punto 1.9, desmienten la falta de motivación y la —pretendidamente conectada— inexistencia de prueba de cargo del relato fáctico sobre lo acontecido el 20 de septiembre ante la sede de la Vicepresidencia de la Generalitat, su incidencia en la práctica del registro y la intervención en los hechos del recurrente como promotor de una oposición material a la ejecución de los mandatos judiciales dirigidos a impedir el referéndum ilegal. Las declaraciones de los testigos y las imágenes muestran la existencia de una manifestación multitudinaria y las llamadas del recurrente y del señor Sànchez a tal concentración en orden a impedir la práctica judicial, cuyo desarrollo se describe en los términos fijados esencialmente por la prueba testifical y los vídeos. A la vista de la motivación judicial de la valoración del conjunto de la prueba, se aprecia de forma indubitada la razonabilidad de la versión judicial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Pronunciamientos fácticos en relación con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compartirse el reproche de menoscabo del derecho a la presunción de inocencia por falta de motivación y de razonabilidad de la valoración de la prueba en su proyección singular a cuatro pronunciamientos fácticos vinculados con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recordar que, en lo que atañe al delito de sedición, único por el que se ha condenado al demandante, la Sala de lo Penal precisa con carácter general, antes del estudio particularizado de los juicios de autoría, cuáles son sus características típicas de conformidad con la interpretación del art. 544 CP que efectuó en el punto 4 del apartado B) dedicado al juicio de tipicidad. Destaca que se trata de un delito de resultado cortado y de consumación anticipada así como de peligro concreto, que protege “el cumplimiento de la legalidad y el acatamiento de las decisiones legítimas de la administración o la jurisdicción” frente a acciones obstaculizadoras tumultuarias, de modo que no precisa el resultado de impedir ese cumplimiento. Y sostiene, todavía con carácter común, que el comportamiento de los acusados permite atribuirles tal delito en tanto que sus conductas se insertan en una estrategia penalmente típica que cada uno de ellos asumió, desde el principio o de manera sobrevenida, de modo que es atribuible a cada acusado la creación de un riesgo de lesión de tales bienes jurídicos así como el recurso a comportamientos tumultuarios, en ocasiones violentos y, en todo caso, fuera de las vías legales, y las consecuencias de efectivas derogaciones de la legalidad y obstrucciones al cumplimiento de órdenes jurisdiccionales. Estas dos consideraciones y lo más arriba referido sobre el análisis probatorio a lo largo de todo el fundamento C) deben tenerse presentes al analizar las afirmaciones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se refiere a los incidentes del 20 de septiembre de 2017 ante la sede de la Vicepresidencia de Govern y otros lugares y el desarrollo de las diligencias acordadas por el Juzgado de Instrucción núm. 13 de Barcelona, apela a un desarrollo de las diligencias judiciales en un contexto de protesta auspiciado por él que no impidió que se cumplimentaran, discutiendo la consideración de anormalidad de su desarrollo. Con ello no cuestiona la existencia de prueba ni la irrazonabilidad de las inferencias probatorias de la Sala, sino que expone las conclusiones fácticas bajo un prisma distinto y selectivo. Frente a tal visión parcial, se opone una convocatoria a través de las redes sociales con llamadas a defender las instituciones y exigir la puesta en libertad de los detenidos que, conforme a los hechos probados, concentró frente a la consejería a unos 40 000 manifestantes, animados a permanecer allí por el recurrente con los mismos objetivos de defensa y tras haber logrado ya impedir el desarrollo normal de la orden judicial. La multitud impidió a la comisión judicial la normal realización de sus funciones, iniciadas a las 8:00 horas, sin que pudieran acceder los detenidos conducidos por agentes de la Guardia Civil que legalmente debían estar presentes en los registros, ser trasladados los efectos intervenidos o circular los agentes. No discute el recurrente que la letrada de la administración de justicia abandonara el edifico muchas horas después, a las 00:00 horas, gracias a una operación clandestina de salida que precisó infiltrarla entre el público saliente del teatro colindante al que accedió desde la azotea. O que los agentes de la Guardia Civil solo pudieron salir de la sede de la vicepresidencia en dos turnos cuando la manifestación se había disuelto, a las 4:00 y, por fin, a las 7:00 de la mañana ya del día 21 de septiembre tras las cargas de los Mossos. Elementos que se valoran de forma razonable como acreditativos de un levantamiento tumultuario dirigido a impedir la actuación ordenada por la autoridad judicial con efectos, incluso, en la libertad deambulatoria de los miembros de la comisión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hay que insistir, no enfrenta la razonabilidad de lo inferido, ni siquiera especifica qué testimonios de los testigos de la defensa o qué vídeos discrepan, sino que se limita a valorar los hechos y construir un relato de lo acontecido que obvia tales circunstancias y describe lo sucedido como una actuación ordinaria de entrada y registro que nunca se pretendió alterar. Habla así de que la comisión judicial estaba dentro del edificio cuando empezaron las movilizaciones y sus integrantes, “una vez finalizado el registro, abandonaron el edificio con las debidas cautelas de materia de seguridad, llevando consigo todos aquellos hallazgos y pruebas la comisión judicial entendió pertinentes”. Conclusiones, estas sí, incompatibles con lo expresado por la prueba valorada por el Tribunal Supremo. O sostiene que no hubo un impedimento efectivo absoluto que, como se ha dicho, no es un requisito típico del delito de sedición según la interpretación que hace el Tribunal Supremo ni se afirma en la sentencia impugnada, que alude la imposibilidad de realizar los registros en la forma en que dispone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otras convocatorias de la misma fecha y otros incidentes en el desarrollo de diligencias judiciales, cuestiona que las manifestaciones no se entiendan como actos de protesta y sí como tendentes a impedir el funcionamiento normal de la administración de justicia y considera sobredimensionada la incidencia en las actuaciones. No cuestiona, por tanto, la descripción de lo sucedido, sino la inferencia de la finalidad impeditiva en conexión con una valoración diversa de la gravedad de los hechos. Sin embargo, esa lectura obvia el sentido incriminatorio de elementos acreditados, como los zarandeos y golpes de vehículos que trasladan a detenidos, el impedimento de la salida de un vehículo policial del lugar de la detención, la actitud hostil que llevó a introducir a una letrada de la administración de justicia en un coche camuflado o que otro letrado abandonara así otro lugar, los intentos de sustraer a un detenido del control de los agentes o el daño a ocho furgones con el material intervenido, asentados en la prueba testifical de agentes y testigos participantes. Hechos que se ponen en conexión con la realización de convocatorias, que el recurrente asume y constan en los mensajes incorporados a la causa, para concentrarse no solo en la sede de la vicepresidencia, sino también en las Consejerías de Exteriores, Bienestar y Familia y Gobernación. En ellas se pide a los catalanes la movilización con el argumento de que “no podrían con todos ellos” o que “las fuerzas del orden se habían equivocado y habían declarado la guerra a los que querían votar”. En ellas se señala el lugar donde se estaba produciendo la actuación de la Guardia Civil dirigida a impedir el referéndum, emplazando a la ciudadanía a defender las instituciones catalanas y exigiendo la liberación de los detenidos. Son elementos de los que se infiere sin quiebra la finalidad impeditiva que anima la convocatoria y desarrollo de las concentraciones. Con el añadido de que la demanda vuelve a poner el acento en la falta de un impedimento absoluto de la práctica de las correspondientes diligencias judiciales que, como ya hemos advertido, ni exige el tipo penal conforme interpreta el tribunal sentenciador ni consigna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Tiene razón el recurrente en que no hay explicitación precisa sobre la base probatoria de los específicos episodios relativos a los registros realizados en Bigues i Riells y en Berga, pero se trata de aspectos incidentales no solo en relación con el relato completo de hechos probados, sino incluso en relación con los hechos relevantes acaecidos el 20 de septiembre y que no sostienen la declaración de culpabilidad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los acontecimientos del 1 de octubre, el recurrente considera contradictorio afirmar que los agentes policiales se vieron obligados al uso de la fuerza legalmente prevista, pero luego se vieron forzados a declinar el propósito inicial, dado que el uso de la fuerza podría devenir desproporcionado. Lo relevante de tal contradicción, subraya, estriba en que la legalidad de la actuación policial es determinante de la valoración de la reacción de la ciudadanía como elemento del conjunto fáctico que se le imputa, que, por otro lado, considera que no está descrita con precisión ni vinculada a claras fuentes de prueba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discute el recurrente ni su importante papel en la estrategia de política global, articulada en torno a la producción normativa y la movilización ciudadana como mecanismos de consecución. Tampoco sus reiteradas llamadas a la movilización en orden a asegurar aquel programa, aun cuando declarado inconstitucional, frente a cualquier obstáculo y el carácter determinante de su actuación como líder ciudadano en el origen de las concentraciones masivas. Asimismo, defiende expresamente sus reiteradas llamadas al voto y su contribución a la iniciativa “Escoles Obertes” y reconoce la presencia masiva de ciudadanos en los puntos de votación designados, su efecto físicamente impeditivo de la actuación policial y la existencia de enfrentamientos de la ciudadanía y la policía, que actuaba por mandato judicial para ejecutar la prohibición de un referéndum suspendido por el Tribunal Constitucional. No cuestiona, en definitiva, los hechos probados que sirven de soporte fáctico a la calificación y la condena como autor de un delito de sedición. Su queja trasluce una diversa valoración de esos hechos desde unas exigencias típicas también diferentes a las fijadas en la sentencia, que apuntan a una violencia notoria que el tribunal sentenciador no considera imprescindible para colmar el tipo, sin perjuicio de considerar probado, con base en las testificales y los vídeos exhibidos, la deriva de la resistencia pasiva en activa, así como la previsibilidad de tales episodios.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puntualizar, además, que no se aprecia la contradicción que denuncia entre apreciar la necesidad inicial de un uso policial de fuerza y el desistimiento de tal uso por poder devenir desproporcionado. Se trata de un desarrollo vinculado al desenvolvimiento de la jornada electoral desde la mañana del día de celebración del referéndum a primeras horas de la tarde de ese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el demandante estima carente de sostén probatorio la inferencia de que la finalidad de las movilizaciones era demostrar que los jueces habían perdido su capacidad jurisdiccional en Cataluña. Lo cierto es que la sentencia no afirma ni, en consecuencia, condena en virtud de tal dato. En ningún momento apunta que haya una actuación dirigida a eliminar toda capacidad jurisdiccional en el territorio autonómico, tampoco que la finalidad fuera hacer notoria esa pérdida absoluta ni mucho menos que efectivamente se produjera una paralización global de la actividad judicial. Lo que considera acreditado es la finalidad de neutralizar en todo el territorio catalán toda actuación ordenada judicialmente para impedir la celebración del referéndum ilegal. El párrafo final de los hechos probados a que alude el recurrente se refiere a la movilización de los ciudadanos “para demostrar que los jueces en Cataluña habían perdido su capacidad jurisdiccional” después de concluir que los acusados propiciaron un entramado jurídico paralelo al vigente, desplazando el ordenamiento constitucional y estatutario, y promovieron un referéndum carente de todas las garantías democráticas. La pérdida de la capacidad jurisdiccional se vincula con una ilegalidad muy concreta y unas órdenes judiciales vinculadas a tal objeto, si bien presenta una dimensión territorial global en tanto que atañe a toda Cataluña. Lo que, de hecho, coincide con el argumento del demandante de que su conducta se vincula exclusivamente “a la protesta relativa a la realización del referéndum de autodeterminación y por lo tanto a la crítica y a la protesta en cuanto a la actuación de dos órganos judiciales muy concretos en relación a dos procedimientos muy concretos (el Juzgado de Instrucción núm. 13, el día 20 de setiembre, y el Tribunal Superior de Justicia de Cataluña, el día 1 de octubre)”, respecto a la que reivindica la desobediencia civil fruto de un “proceso consciente y reflexivo que se ciñe de forma selectiva y concreta en relación a preceptos y órdenes”.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la visión conjunta de las objeciones respecto a los cuatro pronunciamientos fácticos señalados sobre la actuación del recurrente pone de manifiesto que se reducen bien a mostrar una discrepancia con la valoración de la prueba sin mayores razonamientos o incluso una matización del sentido de los hechos probados que desemboca en un relato dulcificado de lo ocurrido, bien a apreciar la falta de prueba de hechos que no constan en el relato fáctico ni son relevantes en orden a calificar la conducta como sedición. Hay que volver a recordar que, como reitera la Sala de lo Penal, la condena del demandante se sustenta en su papel de pilar del movimiento sedicioso, cuya contribución estriba en poner su acreditada capacidad de movilización como líder de la asociación Òmnium Cultural al servicio de un proyecto político que incluía la creación de una legalidad de ruptura con las bases de nuestro sistema jurídico y la presión al Gobierno de la Nación mediante la celebración de un referéndum presentado ante la opinión pública como expresión del derecho de autodeterminación. La movilización masiva era indispensable para que, llegado el momento, miles de ciudadanos pudieran oponer una resistencia activa —también pacífica— al cumplimiento de los mandatos dictados por los jueces y tribunales para asegurar que no se celebraría el referéndum prohibido, como efectivamente aconteció. Esos elementos constan en los hechos probados, que la fundamentación jurídica de la sentencia vincula con la amplia y diversa prueba practicada, y son aceptados por el recurrente, cuando no defendidos por él al conectarlos con la desobediencia civil, poniendo de relieve que la controversia no es fáctica sino jurídica, relativa a la interpretación del delito de sedición, la calificación de los hechos probados como tal y la incidencia de los diversos derechos alegados en la atribución de responsabilidad penal y su extensión.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razonado, existe prueba de cargo suficiente y se ofrece una explicitación de los elementos de convicción en que se asienta la valoración de la prueba y las inferencias que sostienen los hechos probados y la correspondiente afirmación de los elementos típicos del delito de sedición, que no cabe calificar de irrazonable, por lo que debe desestimarse la vulneración del derecho a la presunción de inocencia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derecho de reunión pacífica.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más detalle se recoge en los antecedentes, el recurrente considera que la condena penal que le ha sido impuesta vulnera el contenido del derecho de reunión pacífica y manifestación (art. 21.1 CE), íntimamente ligado al de expresión (art. 20 CE), en cuanto la conducta que le sirve de sustrato fáctico es ejercicio legítimo del derecho fundamental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la pretensión de amparo expone de forma parcial la jurisprudencia del Tribunal Europeo de Derechos Humanos sobre el derecho de reunión, poniendo el acento en su relación con la libertad de expresión y su finalidad común, que no es otra que la formación de una opinión pública libre. Para el recurrente las reuniones han de ser consideradas “pacíficas”, en los términos del Convenio europeo de derechos humanos y la jurisprudencia que lo interpreta, siempre que sus promotores o participantes no tengan intenciones violentas, ni alienten a la violencia. Dado que, usualmente, las reuniones de protesta o reivindicación suelen expresarse en lugares públicos, el contenido del derecho protege también las conductas que pueden incomodar u ofender a quienes no compartan las ideas expresadas; incluso conductas que deliberadamente impiden u obstruyen las actividades de terceros: ya sea bloquear temporalmente una ruta, alterar la circulación viaria, provocar cortes de circulación, impedir el desarrollo de una obra o de una actividad cinegética u ocupar el espacio público en el que la reunión se produce o a través del que la manifestación se desarrolla. Ni siquiera el riesgo de que se produzcan esporádicos actos de violencia excluye a las convocatorias de la protección que da el derecho, sin que estos, de producirse, puedan ser imputados, per se, a sus organizadores.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estas consideraciones generales, recuerda el recurrente que una conducta no puede ser considerada, al mismo tiempo, ejercicio legítimo de un derecho y penalmente relevante, de manera que, siendo posible imponer restricciones al ejercicio del derecho de reunión, las que se pretendan se encuentran sometidas a un triple canon, que exige previsión legal, satisfacción de una finalidad legítima y reacción proporcionada en la protección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la consideración penal de su conducta como típica, al amparo de los arts. 544 y 545.1 del Código penal, supone la vulneración del derecho de reunión pacífica porque se apoya en una concepción del orden público que es contraria a la Constitución. Alega que “el único desorden penalmente relevante es aquel que, más allá del orden público, afecta también a la paz pública”, es decir, el recurso a la pena es legítimo únicamente cuando “se impide de forma duradera el ejercicio de los derechos fundamentales de los ciudadanos”. Para el recurrente, el Tribunal Supremo ha reclamado y apreciado indebidamente la finalidad política de la sedición como exigencia típica adicional (elemento subjetivo del injusto), confundiendo de esta manera el orden público con el orden político, lo que le ha llevado a hacer referencia a la concurrencia en la conducta sediciosa de una finalidad subversiva que no viene exigida por el tipo penal. Se añade que, con su conducta, el recurrente no ha afectado a derechos fundamentales de terceros que puedan oponerse al ejercicio del derecho de reunión pacífica.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señala que, al haberse apoyado su condena en hechos de naturaleza no violenta, no resulta proporcionada la injerencia en el derecho de reunión que pretenda ampararse en la protección de otros bienes constitucionalmente relevantes. Añade que su condena penal se apoya en apreciar que su conducta tenía un propósito delictivo, por lo que se le ha sancionado por la intencionalidad de la protesta, sobredimensionando el contexto en que se produjeron los hechos, así como la pacífica oposición colectiva al cumplimiento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 queja debe ser desestimada en cuanto la condena del recurrente no ha supuesto la criminalización de actos de protesta, sino la de la oposición activa y concertada frente a agentes de la autoridad que actuaban con respaldo legal y constitucional para dar cumplimiento a un específico y muy concreto mandato judicial. Considera que la incitación pública a participar en el referéndum ilegítimamente convocado fue realizada para lograr que la votación prohibida se llevase a cabo, imposibilitando de hecho la actuación de los agentes de la autoridad, mediante la interposición física de los participantes. Y entiende indudable que ese llamamiento desborda totalmente los linderos de lo que ha de considerarse legítimo derecho de reunión para la exteriorización de la protesta o crítica por la actuación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solicita la desestimación de la queja el partido político Vox. Con apoyo en los pronunciamientos de la STC 136/1999, de 20 de julio, destaca la gravedad de la conducta considerada punible, en cuanto afectó a la unidad política y territorial de la Nación española (art. 2 CE). Afirma que una pena inferior a la impuesta no hubiera sido suficientemente desmotivadora, lo que favorecería en el futuro la reiteración de las mismas conductas. Añade en sus alegaciones que, en la mayor parte de los acusados, su conducta ha de ser considerada agravada, dada su condición de cargos públicos que representaban al Gobierno de España en el territorio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desestimatorio se pronuncia el Ministerio Fiscal. Con apoyo en la jurisprudencia de este tribunal y del Tribunal Europeo de Derechos Humanos, señala que la Sala Segunda del Tribunal Supremo ha satisfecho sobradamente las exigencias derivadas de la doctrina constitucional para los casos en los que en sede penal se plantea, se alega o está implicada como justificación de juridicidad de un determinado comportamiento el ejercicio de un derecho fundamental. Coincide con la sentencia condenatoria en que, en este caso, pese a su relación con el contenido del derecho de reunión, no se ha producido un ejercicio legítimo del mismo, sino que su extralimitación tiene la suficiente gravedad como para justificar la respuesta penal cuestionada, en los términos en que se produjo.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en el acto del juicio oral como al solicitar la nulidad de la decisión de condena, el demandante adujo ya, como hace en este recurso de amparo, que su conducta fue ejercicio legítimo del derecho de reunión y que, por ello, no podía ser sancionado penalmente al concurrir dicha circunstancia como causa de justificación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rechazó dichas alegaciones, tanto en la sentencia como al desestimar la petición de nulidad de actuaciones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sentencia condenatoria la Sala recuerda que el derecho fundamental de reunión pacífica no está exento de límites; de hecho, el propio Código penal declara punibles las manifestaciones ilícitas, definiendo cuáles merecen tal consideración (arts. 513 y 514 CP). Añade que tal posibilidad es admitida por la jurisprudencia del Tribunal Europeo de Derechos Humanos siempre que la limitación sea proporcionada y no se dirija a controlar ideológicamente la finalidad de la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que, en este caso, no es la supuesta ilegitimidad de la convocatoria lo que ocasiona la reacción penal, no son los actos de protesta lo que se considera delictivo, sino la apreciación de una estrategia concertada y alentada por el recurrente para lograr que se llevase a cabo la votación prohibida en el referéndum, previamente declarado como “de autodeterminación”, imposibilitando de hecho, mediante la interposición física, la actuación de los agentes de la autoridad. Es esa actuación, consistente en el llamamiento a “la oposición activa y concertada, frente a actuaciones de agentes de la autoridad con respaldo legal y constitucional encaminadas pura y llanamente a dar cumplimiento a un específico y muy concreto mandato judicial”, lo que se considera que desborda totalmente los linderos del legítimo ejercicio del derecho de reunión dirigido a exteriorizar la protesta o crítica por la actuación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rechazar la concurrencia de la causa de justificación alegada, la Sala parte de un principio general que, en este caso, se considera desbordado. Y así,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que sea mostrar la discrepancia frente a las leyes, incluso del máximo rango jurídico, frente a decisiones judiciales, sea cual sea el nivel del órgano del que emanan esas órdenes o mandatos, propugnar su modificación, denunciar sus puntos débiles, incluso, con críticas descarnadas o subidas de tono, agrias y descalificadoras, está al abrigo del derecho a la protesta o a la disidencia. Y la legitimidad de esas protestas no se debilita cuando tienen como destinatarios al poder central, a la máxima autoridad del Estado o a la misma Constitución. La Carta Magna de 1978 proporciona un sólido anclaje incluso a quienes la denostan. Proclamas independentistas; críticas ácidas al Gobierno central; discursos que tratan de convencer de que un territorio tiene derecho a romper amarras con el Estado español; argumentarios defendiendo para los habitantes de una determinada comunidad un supuesto derecho de autodeterminación; movilizaciones encaminadas a apoyar y promocionar esas ideas; difusión de las mismas en el tejido social; apoyo y colaboración con los políticos que defienden y propugnan idénticas ideas; protestas y manifestaciones frente a actuaciones de los poderes públicos que se interpretan como lesivas de esos derechos que se quieren defender, son todas legítimas. Es una obviedad que esa legitimidad no se cuestiona en este proceso. Ninguna de esas actuaciones es apta para desencadenar una reacción de tipo penal. La misma Constitución se estaría poniendo en entredicho si entendiésemos que alguna de esas conductas puede ser sancionada penalmente” [fundamento de Derecho A), 17.5.2].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concluye afirmando que, en este caso: “no puede quedar amparado en una causa de exclusión de la antijuridicidad el ataque concertado a las bases constitucionales del sistema, valiéndose para ello de una multitud de personas convocadas para obstaculizar el ejercicio de la función jurisdiccional y que son movilizadas para hacer posible una votación declarada ilegal por el Tribunal Constitucional y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expuesto en el fundamento jurídico anterior, al sintetizar el juicio de tipicidad de la conducta del recurrente —que lleva a considerarla constitutiva de un delito de sedición— la Sala entiende que “la hostilidad desplegada hizo inviable el día 20 de septiembre que los funcionarios dieran cumplimiento con normalidad a las órdenes del Juzgado de Instrucción núm. 13 de Barcelona”. Y en relación con la jornada de votación del 1 de octubre de 2017 y su víspera, se afirma que “los comportamientos del día 1 de octubre implicaron el uso de fuerza suficiente para neutralizar a los agentes de policía que legítimamente trataban de impedir la votación, según venían obligados por expreso mandato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Mayor extensión y apoyo jurisprudencial presenta la respuesta que dio la Sala al desestimar la solicitud de nulidad de actuaciones que, con el mismo fundamento, planteó el recurrente tras conocer el fallo condenatorio y los argumentos que lo sustentaban (ATS de 29 de enero de 2020, fundamento de Derecho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del relato de hechos declarados probados que se refieren al señor Cuixart —que ha quedado resumido en el fundamento jurídico anterior—, la Sala reitera que su conducta no supuso el libre ejercicio de un derecho fundamental. A partir del contenido y posibilidades de restricción del derecho de reunión pacífica reconocidos por el art. 11 CEDH y la jurisprudencia que lo interpreta, destaca que el derecho de reunión no ampara convocatorias que conlleven una llamada a la violencia, al levantamiento colectivo o a cualquier otra forma de rechazo de los principios democráticos. Considera que es este último límite el que se ha sobrepasado con la conducta del recurrente, pues en su convocatoria masiva y reiterada invocó un abstracto mandato del pueblo para olvidar y desconocer el ordenamiento constitucional y sus instituciones. De esta forma, se afirma, negó toda validez, en forma proactiva, no meramente discursiva, a cualquier resolución del Tribunal Constitucional que los acusados entendían que se oponía a ese abstracto mandato del pueblo, pretendidamente recibido en las elecciones autonómicas de septiembre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 la Sala, de nuevo, que el recurrente no ha sido condenado, como él afirma, por convocar una protesta contra determinadas actuaciones judiciales que en modo alguno se impidieron, ni por animar a participar en un acto masivo de expresión de opinión a través de una votación. Lo ha sido por impedir el cumplimiento de las leyes y de las decisiones judiciales, por las vías de hecho que se han declarado probadas. Añade que las manifestaciones convocadas por las asociaciones civiles el día 1 de octubre de 2017 no se circunscribían a la mera reivindicación de un legítimo mensaje político. Ni tampoco fueron la expresión de protestas que, pese a su hostilidad, tienen indudable encaje constitucional. Por el contrario, se trataba de una convocatoria ejecutada en un indisimulado lenguaje performativo, porque, “simultáneamente a su desarrollo se implementaban apartados del decreto dictado por el Govern en desarrollo de la inconstitucional normativa de secesión aprobada por el Parlament. Se trataba así de conferir una efectividad a esa ilegal norma de cobertura, con desprecio de su invalidez, posibilitando la celebración de un referéndum que eludía la eficacia de cualquier resolución judicial tendente a impedirlo. Se lograba de esta forma la realización simultánea por los convocantes de la acción evocada, celebración del ilegal referéndum, en cuanto contrario a la normativa electoral y estatuaria”. Su desarrollo, señala la Sala, supuso “graves comisiones delictivas en las que, a través de una conducta coactiva, se facilitaba e imponía una normativa antidemocrática, adoptada con menosprecio y conculcación de los derechos de un relevante número de parlamentarios autonómicos y de los ciudadanos a los que representaban, que superaban a la mitad de los votantes”.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de los acusados de convocar y llamar a los ciudadanos a la participación en un referéndum sobre la independencia de Cataluña, la califica como un intento de derogación fuera de las vías legales de la legislación válida vigente, además de una contumaz negativa a acatar las resoluciones dictadas por el Tribunal Constitucional. Pues no solo el Parlamento autonómico conocía que carecía de competencia para aprobar unilateralmente una norma sobre tal referéndum (y en tal sentido había sido expresamente advertido en resoluciones de este tribunal anteriores a su aprobación), sino que su tramitación parlamentaria forzada se desarrolló con visible desprecio a un relevante número de parlamentarios catalanes, próximos a la mitad de la composición de la Cámara (decisión del Tribunal Europeo de Derechos Humanos de 7 de mayo de 2019, asunto Maria Carme Forcadell i Lluis, y otros,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defensa de su rechazo a admitir la causa de justificación alegada según la cual “se han condenado ideas”, recuerda la Sala que la independencia como aspiración política nunca ha sido objeto de procedimiento penal. No lo fue cuando, como cada anualidad, el 11 de septiembre se celebró la Diada, con asistencia —según las fuentes que se consulten— de entre trescientas cincuenta mil y un millón de personas. Una reunión pacífica que incluía, entre otros lemas, la afirmación de que “votaremos, quieran o no quieran”, en directa alusión al deseo colectivo de ignorar la prohibición de la celebración del referéndum que tuvo lugar unos días después. Tampoco hubo persecución penal cuando, una y otra vez, se proclamaba la insumisión a los tribunales y gobiernos “que solo quieren preservar la indivisible unidad de la patria”.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la Sala en desligar la conducta del recurrente del libre ejercicio del derecho de reunión y manifestación recordando que no ha sido condenado por convocar una protesta, sino por impedir por la vía de hecho, a través de ella, el cumplimiento de las leyes y las decisiones judiciales. Así se considera que sucedió en la concentración convocada y desarrollada el 20 de septiembre para cuestionar, dificultar e impedir durante varias horas la actuación del juez de instrucción y de los agentes de policía judicial, que se limitaban a dar cumplimiento a sus decisiones en busca de fuentes de prueba de actividades presuntamente delictivas. En opinión de la Sala, tampoco se ha desalentado o disuadido el legítimo ejercicio de la libertad de expresión, por cuanto “las manifestaciones objeto de la concurrencia pública, en modo alguno resultaban amparadas por el derecho a la libertad de expresión, en cuanto conllevaban un levantamiento con el objetivo de implementar una normativa antidemocrática y afectaban potencialmente y de forma mediata a la integridad territorial”. Y así se reitera que ocurrió también la víspera y la jornada señalada para la votación del referéndum ilegal convocado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 Doctrina jurisprudencial: el ámbito constitucional de protección de las libertades de reunión y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Haciendo abstracción del contexto en que se produjo y de los efectos que provocó su convocatoria, el demandante invoca de forma conjunta sus derechos a la libertad de expresión, reunión y manifestación garantizados por los arts. 20 y 21 CE. Afirma que su participación en los hechos por los que ha sido condenado constituye un ejercicio legítimo de aquellos, por cuanto se limitó a convocar públicamente a los ciudadanos a manifestarse masiva y pacíficamente en favor del derecho de los catalanes a decidir libremente su futuro político a través de un referéndum de autodeterminación sobre la independencia de Cataluña, al que invitó a participar, precisamente, como reacción y protesta política frente a la prohibición judicial de su desarrollo, la cual consideraba injusta.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nuestra jurisprudencia hemos declarado el contenido constitucional del derecho de reunión, y sus límites internos y externos, con una doctrina que entronca con la del Tribunal Europeo de Derechos Humanos, cuyo contenido ha sido exhaustivamente expuesto en la STEDH de 5 de enero de 2016, asunto Frumkin c. Rusia, § 93 a 99. Al igual que la libertad de expresión, el derecho de reunión y el de manifestación son libertades políticas básicas sobre las que se asienta nuestro orden político (art. 10.1 CE). En tal medida, las limitaciones a su ejercicio deben ser interpretadas restrictivamente. Así, hemos expresado que el derecho de reunión es una manifestación colectiva de la libertad de expresión efectuada a través de una asociación transitoria de personas que opera de manera instrumental al servicio del intercambio o exposición de ideas, de defensa de intereses o de publicidad de problemas y reivindicaciones, constituyendo un cauce del principio democrático participativo. Sus elementos configuradores son el subjetivo (agrupación de personas), el temporal (duración transitoria), el finalista (licitud de la finalidad perseguida) y el real u objetivo (lugar de celebración): así aparece señalado ya en la STC 85/1988, de 28 de abril, FJ 2, y desarrollado después, entre otras, en las SSTC 66/1995, de 8 de mayo, FJ 3; 196/2002, de 28 de octubre, FJ 4; 170/2008, de 15 de diciembre, FJ 3; 38/2009, de 9 de febrero, FJ 2, y 193/2011, de 12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resaltado también “el relieve fundamental que este derecho —cauce del principio democrático participativo— posee, tanto en su dimensión subjetiva como en la objetiva, en un Estado social y democrático de Derecho como el proclamado en la Constitución”, señalando que “para muchos grupos sociales este derecho es, en la práctica, uno de los pocos medios de los que disponen para poder expresar públicamente sus ideas y reivindicaciones” (SSTC 66/1995, FJ 3; 196/2002, FJ 4; 195/2003, FJ 3; 110/2006, FJ 3; 301/2006, FJ 2, y 170/2008, FJ 3). Es más, la libertad de reunión, como manifestación colectiva de la libertad de expresión, está intensamente vinculada con el pluralismo político en tanto coadyuva a la formación y existencia de la opinión pública, “de forma tal que se convierte en una condición previa y necesaria para el ejercicio de otros derechos inherentes al funcionamiento de un sistema democrático, como lo son precisamente los derechos de participación política de los ciudadanos” (STC 170/2008, FJ 4). Como afirmamos en la STC 101/2003, de 2 de junio, FJ 3, “sin comunicación pública libre quedarían vaciados de contenido real otros derechos que la Constitución consagra, reducidas a formas hueras las instituciones representativas y absolutamente falseado el principio de legitimidad democrática que enuncia el art. 1.2 CE, que es la base de toda nuestra ordenación jurídico-política”.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caracterización pone de manifiesto el estrecho vínculo que existe entre el derecho de reunión y la libertad de expresión [art. 20.1 a) CE], y el de ambos derechos con la democracia, directa y representativa. Esta conexión ha sido enfatizada también por el Tribunal Europeo de Derechos Humanos, que califica la libertad de expresión (art. 10 CEDH) como lex generalis en relación con la libertad de reunión (art. 11 CEDH), que de aquella sería lex specialis (STEDH de 5 de marzo de 2009, asunto Barraco c. Francia, § 26). Por tanto, pese a ser un derecho autónomo con ámbito de aplicación propio, cuando el objetivo del ejercicio del derecho de reunión es la expresión pacífica de opiniones propias en un foro público a través de la reivindicación o la protesta, su contenido debe también examinarse, de forma complementaria, a la luz del art. 10 CEDH (por todas, STEDH de 15 de octubre de 2015, de la Gran Sala, dictada en el asunto Kudrevičius y otros c. Lituania, § 85 y 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ya se trate de reuniones privadas o públicas, estáticas o en forma de manifestación, hemos de destacar que lo que el art. 21 CE reconoce y protege es el derecho de reunión pacífica (lo que descarta, obviamente, el uso de armas); pero no son las únicas excepciones, pues también quedan excluidas de su ámbito de protección aquellas reuniones o manifestaciones en las que sus organizadores o participantes tengan intenciones violentas, pretendan inducir a otros a ejercer la violencia o socaven de cualquier otra manera los fundamentos de una sociedad democrática. Esta última expresión ha sido siempre vinculada en la casuística jurisprudencia del tribunal europeo a llamamientos a la violencia, al odio o a la misma insurrección armada (SSTEDH de 2 de octubre de 2001, asuntos Stankov y United Macedonian Organisation Ilinden c. Bulgaria; de 20 de octubre de 2005, United Macedonian Organisation Ilinden e Ivanov c. Bulgaria, § 99; de 23 de octubre de 2008, asunto Serguei Kouznetsov c. Rusia, § 45; de 21 de octubre de 2010, asunto Alekseyev c. Rusia, § 80, o de 20 de septiembre de 2018, asunto Mushegh Saghatelyan c. Armenia, § 227).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definido, resta por señalar que el contenido del derecho de reunión puede verse modulado por los límites a su ejercicio que forzosamente impone la protección de otros bienes o derechos constitucionales. Como señalamos en la STC 193/2011, de 12 de diciembre, FJ 3, “el derecho recogido en el art. 21 CE no es un derecho absoluto o ilimitado, sino que, al igual que los demás derechos fundamentales, puede verse sometido a ciertas modulaciones o límites, entre los que se encuentran tanto el específicamente previsto en el propio art. 21.2 CE —alteración del orden público con peligro para personas y bienes—, como aquellos otros que vienen impuestos por la necesidad de evitar que un ejercicio extralimitado del derecho pueda entrar en colisión con otros valores constitucionales (STC 42/2000, de 14 de febrero, FJ 2)”. Límites que, como recordamos en la STC 195/2003, de 27 de octubre, FJ 7, y en todas las que allí se citan, han de ser necesarios “para conseguir el fin perseguido, debiendo atender a la proporcionalidad entre el sacrificio del derecho y la situación en la que se halla aquel a quien se impone […] y, en todo caso, respetar su contenido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prevé expresamente también el Convenio europeo de derechos humanos cuando, en el párrafo segundo del art. 11, admite y advierte que “el ejercicio de estos derechos no podrá ser objeto de otras restricciones que aquellas que, previstas por la ley, constituyan medidas necesarias, en una sociedad democrática, para la seguridad nacional, la seguridad pública, la defensa del orden y la prevención del delito, la protección de la salud o de la moral, o la protección de los derechos y libertades ajenos”.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9.4.1. Interrelación de las pretensiones sustantivas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hemos expuesto, la impugnación sustantiva de la condena penal se realiza en la demanda de amparo desde dos perspectivas diferentes: (i) la de los derechos a la libertad de reunión y manifestación, puestos en relación con la libertad de expresión (arts. 20 y 21 CE), y (ii) la del derecho a la legalidad de las infracciones y sanciones (art. 25.1 CE). Tal perspectiva doble, en ocasiones coincidente, exige realizar una consideración adicional.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tuvimos oportunidad de expresar en el ATC 4/2008, de 9 de enero, las diferentes perspectivas sustantivas desde las que el recurrente impugna la decisión de condena no responden, en principio, a una relación de consunción, de modo que una sola de ellas abarque todo el contenido de la otra, sino que son consecuencia de la diversidad de valores constitucionales que cada una de ellas incorpora. De una parte, a través de los arts. 20 y 21 CE, se establece la exigencia constitucional de no limitar indebidamente, ni disuadir, las conductas de los ciudadanos a través de las que, de forma verbal o simbólica, expresan públicamente sus opiniones y juicios de valor; singularmente, aquellas que se refieren a asuntos de interés general cuyo debate contribuye a la formación de una opinión pública libre; garantía esta que, como tantas veces hemos reiterado, es uno de los pilares de una sociedad libre y democrática (SSTC 137/1997, de 21 de julio, FFJJ 6 y 7, y 235/2007, de 7 de noviembre, FJ 4). De otra, la previsibilidad y proporcionalidad de las sanciones penales es una exigencia constitucional ineludible plasmada en el art. 25.1 CE que atiende a la especial incidencia que la reacción penal ha de tener sobre los derechos fundamentales; ya sean los implicados en la conducta sancionada —en este caso el derecho de reunión— o los que tienen que ver con la naturaleza privativa de libertad y otros derechos fundamentales de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la autonomía que mantienen, los argumentos que utiliza el recurrente sobre la exigencia de previsión legal, o acerca del carácter necesario y proporcionado de la injerencia, son en parte coincidentes y aparecen inevitablemente relacionados, lo que exigirá abordarlos con una perspectiva global atenta a los distintos intereses que unos y otros derechos alegados protegen. No podía ser de otra forma, pues la exigencia de previsión legal en la limitación de los derechos fundamentales es también el rasgo esencial que identifica el contenido del principio de legalidad sancionatoria, y —como expresamos en la STC 136/1999, de 20 de julio, FJ 21— la proporcionalidad en sentido estricto y la necesidad de la medida, además de exigencias constitucionales de la limitación de los derechos fundamentales, “constituyen dos elementos o perspectivas complementarias del principio de proporcionalidad de las sanciones penales”, ínsito, en supuestos como el presente, en la relación entre el art. 25.1 CE y los demás derechos fundamentales y libertades públicas concernidos: en este caso, las alegadas libertades de expresión y reunión reconocidas en los arts. 20 y 21 CE, la libertad personal reconocida en el art. 17 CE, y los derechos de acceso a los cargos públicos y participación política —dada la naturaleza de las penas impuestas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9.4.2. Procedimiento de análisis de las pretensiones sustantivas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variedad de pretensiones sustantivas acumuladas que plantea el recurrente, que fueron también nucleares en los alegatos defendidos en la vía judicial en favor de su absolución, evidencian la necesidad de abordar ordenadamente su examen, dado que, como hemos expresado, los diversos motivos de amparo se sustentan en ocasiones en argumentos coincidentes o complementarios cuya eventual estimación haría innecesario agotar el razonamiento sobre todos los planteados.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así, conforme a nuestra jurisprudencia, en nuestro análisis cabe identificar los siguientes momentos: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partir de los hechos declarados probados por la Sala de lo Penal del Tribunal Supremo y del contenido de los derechos fundamentales sustantivos alegados, nuestro examen debe centrarse, en primer lugar, en la conducta que es presupuesto fáctico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Deberemos determinar si por su contenido, por la finalidad a que se orienta o por los medios empleados, puede encuadrarse en el ámbito de protección propio de los derechos y libertades de expresión y reunión que han sido alegados, al margen de cualquier consideración acerca de si su concreto ejercicio supuso o no una extralimitación. Nos situaremos, pues, no en el ámbito de las limitaciones o restricciones posibles al ejercicio del derecho de reunión, sino en el previo de la delimitación de su contenido y finalidad. Tal escrutinio permite identificar y excluir aquellos supuestos en los que la invocación del derecho fundamental se convierte en un mero pretexto o subterfugio para, a su pretendido amparo, cometer actos antijurídicos; lo que puede ocurrir cuando se desnaturaliza el ejercicio del derecho situándose, objetivamente, al margen del contenido propio del mismo (SSTC 185/2003, de 27 de octubre, FJ 5, y 104/2011, de 20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si concluyéramos que la conducta forma parte del ámbito de protección propio del derecho de reunión, será preciso examinar si, por ser ejercicio plenamente legítimo de su contenido, tal circunstancia opera como causa excluyente de su antijuridicidad [por todas, STC 24/2019, de 25 de febrero, FJ 3 a), y, muy recientemente, STC 190/2020, de 15 de diciembre, FJ 4]. El análisis se dirigirá entonces a determinar si la conducta sancionada se sitúa inequívocamente en el ámbito del contenido del derecho y, además, respeta los límites establecidos para su ejercicio. Dicho de otra forma, si puede ser calificada como ajustada al ejercicio regular del derecho fundamental, respondiendo por su contenido, finalidad única o concurrente, o por los medios empleados, a las posibilidades de actuación o resistencia que otorga (entre otras, SSTC 111/1993, de 25 de marzo, FFJJ 5 y 6; 137/1997, de 21 de julio, FJ 2; 110/2000, de 5 de mayo, FJ 4; 88/2003, de 19 de mayo, FJ 8; 299/2006, de 23 de octubre, FJ 6; 104/2011, de 20 de junio, FJ 6, y 177/2015, de 22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caso afirmativo, las conductas enjuiciadas no podrían sufrir reproche jurídico alguno; tampoco debido a la aplicación de previsiones legales de naturaleza sancionadora cuya finalidad sea la protección de otros derechos o bienes constitucionalmente reconocidos, aunque la subsunción de los hechos en la norma fuera conforme a su tenor literal (en ese sentido, SSTC 185/2003, de 27 de octubre, FJ 5, y 108/2008, de 22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doctrina, elaborada inicialmente en el marco del conflicto entre los derechos fundamentales al honor y las libertades de expresión e información (SSTC 104/1986, de 17 de julio, FJ 6; 107/1988, de 8 de junio, FJ 2, o 20/1990, de 15 de febrero, FJ 2), se ha trasladado también al examen de la respuesta penal a comportamientos relacionados con el ejercicio de otros derechos fundamentales (SSTC 254/1988, de 21 de diciembre, FJ 3, delito de coacciones en un contexto de huelga; 137/1997, de 21 de julio, FJ 3, falta de coacciones y derecho de huelga; 185/2003, de 27 de octubre, FJ 6, injurias y libertad sindical, y 104/2011, de 20 de junio, FJ 6, delito de desobediencia y derecho a la huelga) y, en particular, con el derecho de reunión pacífica (SSTC 196/2002, de 28 de octubre, FFJJ 5 y 6, delito electoral, y STC 88/2003, de 19 de mayo, FJ 8, allanamiento del domicilio de persona jurídico-pública en el contexto de una asamblea sindical). Por lo demás, la relación de exclusión entre el ejercicio legítimo de un derecho fundamental y su castigo orienta asimismo los pronunciamientos que se han analizado a la legitimidad de sanciones no penales vinculadas al ejercicio del derecho de reunión (SSTC 42/2002, de 14 de febrero, FJ 5; 124/2005, de 23 de mayo, FJ 3, y 110/2006, de 3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concluir que la conducta analizada no es ejercicio plenamente legítimo del derecho de reunión aducido, el análisis constitucional de las quejas planteadas en la demanda no puede detenerse ni resolverse únicamente con un debate sobre si los derechos fundamentales alegados, así ejercitados, tienen o no valor preferente frente al fin de protección de la norma penal aplicada. Tan limitado examen aboca como soluciones únicas de la controversia a una decisión absolutoria, o a una de condena conforme con la extensión prevista legalmente en la previsión penal abstracta, lo que evita y dificulta analizar y graduar la necesidad e intensidad de la reacción penal dirigida a proteger su legítima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casos, resulta obligado efectuar otras consideraciones que son complementarias a las anteriores, referidas únicamente a su carácter plenamente legítimo o antijurídico. Dicho análisis se dirige a determinar si en las circunstancias del caso, la sanción penal, atendida su naturaleza y su extensión, puede ser considerada una reacción proporcionada a las necesidades de protección que la justifican.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 apreciar que la conducta imputada debe ser calificada como una extralimitación en el ejercicio del derecho de reunión y manifestación, el examen debe centrarse entonces en la limitación impuesta, esto es, en la decisión de condena, dado que únicamente serán constitucionalmente admisibles aquellas limitaciones que (i) previstas por la ley (ii) persigan una finalidad legítima, y (iii) sean proporcionadas al fin de protección que las justifica (SSTC 59/1990, de 29 de marzo, FJ 7, y 85/1992, de 8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cabe ver, en este tercer momento el examen se desplaza de la conducta a la limitación. Y en él desempeña un papel decisivo el juicio sobre su proporcionalidad: evaluación que se dirige a garantizar que la reacción frente a dicha extralimitación no pueda producir por su severidad un sacrificio innecesario o desproporcionado de la libertad de la que priva o, aún más allá, un efecto disuasorio o desalentador del legítimo ejercicio de los derechos fundamentales implicados en la conducta sancionada. Como desarrollaremos más adelante, sobre la proscripción de tal “efecto desaliento” se ha pronunciado reiteradamente tanto la jurisprudencia constitucional como la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estrecha relación con este último análisis puede ser preciso tomar en consideración otras perspectivas de valoración con relevancia constitucional que, en parte coincidentes, derivan de la naturaleza penal de la limitación impuesta (art. 25.1 CE). Así lo propugna el recurrente en el presente caso: se trata de contenidos de protección específicos que conforman el derecho a la legalidad de las infracciones y sanciones, pues la Constitución impone a los poderes públicos exigencias adicionales de previsibilidad y proporcionalidad de la reacción cuando se trata de limitaciones del ejercicio de derechos fundamentales que derivan del ejercicio del ius puniendi estatal (SSTC 104/1986, 107/1988, 137/1997, 110/2000, 88/2003, y 104/2011, ya citadas, así como ATC 4/2008, de 9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9.4.3. Las conductas imputadas al recurrente no son ejercicio plenamente legítimo de los derechos y libertades de expresión y reunión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Haciendo abstracción del contexto en que se produjo y de los efectos que provocó su convocatoria, el demandante invoca de forma conjunta sus derechos a la libertad de expresión, reunión y manifestación garantizados por los arts. 20 y 21 CE. Afirma que su participación en los hechos por los que ha sido condenado constituye un ejercicio legítimo de aquellos, por cuanto se limitó a convocar públicamente a los ciudadanos a manifestarse masiva y pacíficamente en favor del derecho de los catalanes a decidir libremente su futuro político a través de un referéndum de autodeterminación sobre la independencia de Cataluña, al que invitó a participar, precisamente, como reacción y protesta política frente a la prohibición judicial de su desarrollo, la cual consideraba injusta.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manteniendo relación la conducta por la que el recurrente ha sido condenado con el ejercicio de los derechos alegados (arts. 20 y 21 CE) en cuanto expresaba su rechazo a la prohibición del ilegítimo referéndum convocado por el Gobierno de la Generalitat, no podemos compartir la afirmación formulada en la demanda, según la cual se trata de una conducta que ha de ser calificada como ejercicio plenamente legítimo de los derechos de libre expresión, reunión y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Recordemos que, como expusimos en el fundamento jurídico anterior de esta resolución, atendiendo al juicio de autoría y tipicidad expresado en la sentencia de la Sala de lo Penal del Tribunal Supremo, el señor Cuixart ha sido condenado por movilizar a la ciudadanía en un alzamiento público y tumultuario que, además de estar dirigido a impedir la aplicación de las leyes, obstaculizó de forma grave el cumplimiento de las decisiones judiciales dirigidas a evitar la celebración de un referéndum cuya base normativa y convocatoria habían sido cautelarmente suspendidas. Dicho de otro modo, se ha considerado que, con sus convocatorias públicas, promovió la oposición material a la ejecución policial de las decisiones del Tribunal Constitucional, o de otros tribunales, dirigidas a tutelar el ordenamiento jurídico vigente frente a las actuaciones dirigidas a desconocerlo o desbordarlo.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lo que ha justificado su condena no es el llamamiento abstracto a la movilización ciudadana, ni el contenido de protesta de la convocatoria asociado a la prohibición del referéndum, ni tampoco la propuesta política que la sustenta, sino la simultánea aceptación e incitación al incumplimiento de la Constitución, la ley y los mandatos judiciales emitidos para tutelarla.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destacado en anteriores resoluciones, singularmente en las SSTC 136/1999, de 20 de julio, FJ 15, y 112/2016, de 20 de junio, FJ 2, que la libertad de expresión —de la que el derecho de reunión es una manifestación colectiva—, en cuanto es garantía del disentimiento razonado, otorga a los ciudadanos el derecho a expresar sus juicios de valor sin sufrir intromisiones por parte de los poderes públicos que no estén apoyadas en leyes que impongan límites constitucionalmente admisibles. Cuando la opinión es instrumento de participación política o se refiere a asuntos de interés general, su protección adquiere una extensa amplitud ya que el bien jurídico tutelado por ella es la formación de una opinión pública libre. Sin embargo, en atención a tal fundamento, no cabe considerar ejercicio legítimo de la libertad de expresión, reunión o manifestación aquellos mensajes o conductas que, por su contenido o por la forma de desarrollarse, persigan una finalidad ilícita o sean causa de efectos prohibidos por la ley, es decir, aquellos casos en que los derechos se ejercitan de forma desmesurada y exorbitante en atención al fin al cual la Constitución le concede su protección preferente (STC 171/1990, de 12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señalado el Tribunal Europeo de Derechos Humanos, en las sociedades democráticas modernas, durante el ejercicio del derecho de reunión y manifestación en las vías públicas, no son infrecuentes las conductas físicas obstructivas que afectan al tráfico rodado o a la libre circulación de personas, de manera que quedan perturbadas de forma relevante las actividades que llevan a cabo los demás, e incluso las de los agentes encargados de garantizar la seguridad ciudadana y el orden público (SSTC 59/1990, de 29 de marzo, FJ 8, y 193/2011, antes citada). No obstante, se trata de conductas que no forman parte del núcleo de facultades de actuación que define la libertad que reconoce el artículo 11 CEDH; esto es, si bien —como hemos ya expuesto— no están excluidas del ámbito general de protección que el reconocimiento de tal derecho conlleva, no son el objeto principal de protección de esta libertad pública, por hallarse alejadas de su fundamento (STEDH de 15 de octubre de 2015, asunto Kudrevičius y otros c. Lituania, § 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conductas que admiten limitaciones, precisamente, en garantía de la seguridad y el orden público o la prevención de delitos. Dichas restricciones, en protección de estos bienes constitucionalmente relevantes, pueden tener carácter penal cuando, como en este caso, así lo prevé la ley con una respuesta proporcionada al fin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no podemos compartir la concepción del derecho de reunión pacífica expresada por el recurrente según la cual, cuando la convocatoria no tiene intenciones violentas, su ejercicio no admite límite alguno que no derive de la idea de control del orden público o paz pública que el recurrente propugna, es decir, únicamente cuando “se impide de forma duradera el ejercicio de los derechos fundamentales a los ciudadanos”. Como acabamos de exponer, al margen del contenido de los derechos fundamentales con los que debe coexistir en concordancia práctica, es posible confrontar las pretensiones de expresión, reunión o manifestación con otros bienes constitucionalmente relevantes que justifiquen su restricción, bien para impedir el desarrollo de la reunión, bien para exigir responsabilidades a quienes las promuevan o participen en ellas. Y desde luego, es posible tomar en consideración los efectos materiales que, sobre dichos bienes, pueden ocasionar dichas concentraciones convocadas en espacios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argumentación, el recurrente presenta sus llamamientos a los ciudadanos obviando el contexto en el que se produjeron, la finalidad última que los animaba, y las consecuencias que desencadenaron. Siendo nuclear en su condena el llamamiento público a participar en el referéndum convocado por el Gobierno de la Generalitat para el día 1 de octubre de 2017, no podemos dejar de lado su contenido (la pretendida independencia unilateralmente obtenida al margen de la Constitución y el Estatuto de Autonomía de Cataluña) ni la existencia de la prohibición expresa de su celebración que derivaba de diversas resoluciones de este tribunal que han sido antes enumeradas, y del mandato judicial expreso emitido por la Sala Penal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necesidad en una sociedad democrática de proteger la efectividad de las resoluciones de los órganos judiciales y de este tribunal como último garante de la Constitución no puede ser razonadamente puesta en entredicho. No cabe ignorar que dicho referéndum, en el programa normativo del Gobierno autonómico y la mayoría del Parlamento de Cataluña que lo apoyaba, era la llave que justificaba la proclamación de la independencia de su territorio. La objetiva gravedad de la pretensión de hacer efectivo un referéndum inconstitucional ha sido ya reseñada. Basta remitirse a los términos del enjuiciamiento constitucional de dicha pretensión que, en reiteradas ocasiones, antes de su convocatoria, había realizado este tribunal para expresar su radical disconformidad con las bases de nuestra convivencia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últimas garantías han sido invocadas en la demanda como vulneradas, desde la perspectiva del art. 25.1 CE, denunciando la imprevisibilidad y falta de proporcionalidad de la norma penal y de su aplicación al caso, cuestión esta que, a continuación, será analizada desde dichos parámetros.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derecho fundamental a la legalidad penal (arts.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procederemos a dar respuesta a las diferentes quejas que, todavía con invocación conjunta del contenido del derecho de reunión pacífica (art. 21 CE), se agrupan bajo el común denominador de aducir la vulneración del derecho a la legalidad de las infracciones y sanciones, reconocido en el art. 25.1 CE. La alegada vulneración se formula a través de tres quejas, diferenciadas, pero estrechamente relacionadas, con las que el recurrente cuestiona la decisión de condena. Sintéticamente expuestas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afirma la indebida interpretación de los elementos que configuran el delito de sedición por el que ha sido condenado (arts. 544 y 545.1 CP) y, a partir de la que propone como adecuada, concluye que la subsunción típica de su conducta era imprevisible.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denuncia la falta de proporcionalidad de las penas establecidas por el Código penal en la previsión legal abstracta del delito de sedición, así como de las que específicamente le han sido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sostiene que, al realizar el juicio de autoría, el tribunal sentenciador ha vulnerado el principio de personalidad de las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los razonamientos que fundamentan sus quejas, el recurrente interesa de este tribunal que, al amparo de lo previsto en el art. 55.2 LOTC, dé lugar al examen de la constitucionalidad de los preceptos penales aplicados planteando una cuestión interna de inconstitucionalidad, por cuanto la vulneración de sus derechos a la legalidad penal y de reunión pacífica es consecuencia de la ley aplicada.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10.1.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la anterior precisión, procede compendiar la doctrina constitucional relativa al derecho fundamental reconocido en el art. 25.1 CE; en especial la concerniente a las diferentes facetas que se anudan a las quejas formuladas en el recurso de amparo. El indicado artículo establece que “[n]adie puede ser condenado o sancionado por acciones u omisiones que en el momento del producirse no constituyan delito, falta o infracción administrativa, según la legislación vigente en aquel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doctrina de este tribunal, el mandato enunciado contiene un derecho fundamental subjetivo que comprende una garantía formal anudada al rango exigible a la norma sancionadora; y otra de carácter material, vinculada a la exigencia de certeza y concreción del precepto penal. Esta doctrina aparece sistematizada en la STC 24/2004, de 24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a la legalidad penal, como derecho fundamental de los ciudadanos, incorpora en primer término una garantía de orden formal, consistente en la necesaria existencia de una norma con rango de ley como presupuesto de la actuación punitiva del Estado, que defina las conductas punibles y las sanciones que les corresponden. Esta garantía formal, como recordábamos en la STC 142/1999, de 22 de julio, FJ 3, implica que solo el Parlamento está legitimado para definir los delitos y sus consecuencias jurídicas y vincula el principio de legalidad al Estado de Derecho, ‘esto es, a la autolimitación que se impone el propio Estado con el objeto de impedir la arbitrariedad y el abuso de poder, de modo que expresa su potestad punitiva a través del instrumento de la ley y solo la ejercita en la medida en que está prevista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señalado desde nuestras primeras resoluciones —STC 15/1981, de 7 de mayo, FJ 7— que del art. 25.1 CE se deriva una ‘reserva absoluta’ de ley en el ámbito penal. Y que, de conformidad con lo dispuesto en el art. 81.1 CE en relación con el art. 17.1 CE, esa ley ha de ser orgánica respecto de aquellas normas penales que establezcan penas privativas de libertad. En palabras de la STC 118/1992, de 16 de septiembre, FJ 2, ‘la remisión a la ley que lleva a cabo el art. 17.1 de la CE ha de entenderse como remisión a la ley orgánica, de manera que la imposición de una pena de privación de libertad prevista en una norma sin ese carácter constituye una vulneración de las garantías del derecho a la libertad y, por ello, una violación de ese derecho fundamental (SSTC 140/1986, 160/1986 y 127/1990)’.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Junto a la garantía formal, el principio de legalidad comprende una serie de garantías materiales que, en relación con el legislador, comportan fundamentalmente la exigencia de predeterminación normativa de las conductas y sus correspondientes sanciones, a través de una tipificación precisa dotada de la adecuada concreción en la descripción que incorpora. En este sentido hemos declarado —como recuerda la STC 142/1999, de 22 de julio, FJ 3— ‘que el legislador debe hacer el máximo esfuerzo posible en la definición de los tipos penales (SSTC 62/1982, 89/1993, 53/1994 y 151/1997), promulgando normas concretas, precisas, claras e inteligibles (SSTC 69/1989, 34/1996 y 137/1997). También hemos señalado que la ley ha de describir ex ante el supuesto de hecho al que anuda la sanción y la punición correlativa (SSTC 196/1991, 95/1992 y 14/1998). Expresado con otras palabras, el legislador ha de operar con tipos, es decir, con una descripción estereotipada de las acciones y omisiones incriminadas, con indicación de las simétricas penas o sanciones (SSTC 120/1994 y 34/1996), lo que exige una concreción y precisión de los elementos básicos de la correspondiente figura delictiva; resultando desconocida esta exigencia cuando se establece un supuesto de hecho tan extensamente delimitado que no permite deducir siquiera qué clase de conductas pueden llegar a ser sancionadas (STC 306/1994)’. Todo ello orientado a garantizar la seguridad jurídica, de modo que los ciudadanos puedan conocer de antemano el ámbito de lo prohibido y prever, así, las consecuencias de sus acciones (STC 151/1997, de 29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Ambos aspectos, material y formal, son inescindibles y configuran conjuntamente el derecho fundamental consagrado en el art. 25.1 CE. Por tanto, aunque la garantía formal se colmaría con la existencia de una norma con rango de ley (ley orgánica cuando se prevean penas privativas de libertad), cualquiera que fuera su contenido (aunque fuera absolutamente indeterminado o se limitara a remitirse a instancias normativas inferiores, de forma que fueran estas quienes definieran de facto lo prohibido bajo amenaza penal), esa cobertura meramente formal resulta insuficiente para garantizar materialmente que sea el Parlamento —a través de mayorías cualificadas, en su caso— quien defina las conductas punibles con suficiente grado de precisión o certeza para que los ciudadanos puedan adecuar sus comportamientos a tales previsiones”.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tribunal ha resaltado la importancia del mandato de taxatividad que el precepto constitucional objeto de cita contiene. Ejemplo de ello son los argumentos que figuran en la STC 146/2015, de 25 de junio, FJ 2, que a continuación se transcriben: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legalidad penal, en su vertiente material, refleja la especial trascendencia del principio de seguridad jurídica (art. 9.3 CE) y comporta el mandato de taxatividad o de certeza que se traduce en la exigencia de predeterminación normativa de las conductas y de sus correspondientes sanciones (lex certa), en virtud del cual el legislador debe promulgar normas concretas, precisas, claras e inteligibles, para que los ciudadanos puedan conocer de antemano el ámbito de lo proscrito y prever, así, las consecuencias de sus acciones (STC 185/2014, de 6 de noviembre, FJ 8). De esta manera, ese principio, no solo fija el límite interpretativo de los preceptos en la subsunción irrazonable en el tipo que resulta aplicado, bien por la interpretación que se realiza de la norma, bien por la operación de subsunción en sí, de manera, que de sobrepasarse tal límite, la sanción impuesta resultaría sorpresiva para su destinatario (SSTC 137/1997, de 21 de julio, FJ 6, y 185/2014, de 6 de noviembre, FJ 5), sino que ‘impone, por razones de seguridad jurídica y de legitimidad democrática de la intervención punitiva, no solo la sujeción de la jurisdicción sancionadora a los dictados de las leyes que describen ilícitos e imponen sanciones, sino la sujeción estricta, impidiendo la sanción de comportamientos no previstos en la norma correspondiente pero similares a los que sí contempla’ (STC 137/1997, de 21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de certeza a que se ha hecho mención no solo opera respecto de las normas penales o sancionadoras (ámbito normativo), pues también se proyecta a la interpretación y aplicación de estas por los órganos judiciales a los concretos supuestos de hecho (ámbito aplicativo), como así se refleja en la reciente STC 14/2021, de 28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constitucional de lex certa, como faceta específica del derecho a la legalidad sancionadora, se desenvuelve, en nuestra doctrina (vid, por todas, las SSTC 146/2015, de 25 de junio, FJ 2; 219/2016, de 19 de diciembre, FJ 5, y 220/2016, de 19 de diciembre, FJ 5), en dos ámbitos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Ámbito normativo. De un lado, la garantía de certeza puede resultar vulnerada por la insuficiente determinación ex ante de la conducta sancionable, como defecto inmanente a la redacción legal del precepto sancionador objeto de escrutinio; vulneración que afectaría a la calidad de la ley, esto es, a la accesibilidad y previsibilidad del alcance de la norma en el ámbito penal o sancionador (SSTC 184/2003, de 23 de octubre, FJ 3, y 261/2015, de 14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Ámbito aplicativo. En cambio, aun cuando la redacción de la norma sancionadora resulta suficientemente precisa, la garantía de lex certa puede verse afectada por la aplicación irrazonable de dicha norma, vertiente que se desdobla, a su vez, en dos planos, (i) el de la indebida interpretación ad casum del alcance semántico del precepto, más allá de su sentido literal posible (analogía in malam partem), y (ii) el de la subsunción irrazonable, en el precepto ya interpretado, de la conducta que ha sido considerada probada. En estos casos, pese a la ‘calidad’ de la ley, su aplicación irrazonable se proyecta sobre la exigencia de previsibilidad del alcance de su aplicación (STC 220/2016, de 19 de diciembre, FJ 5). Así, en efecto, una vez que el autor de la norma, el legislador, ha cumplido suficientemente con el mandato al dar una redacción precisa al precepto sancionador, la garantía de certeza exige igualmente de los órganos sancionadores que están llamados a aplicarlo ‘no solo la sujeción […] a los dictados de las leyes que describen ilícitos e imponen sanciones, sino la sujeción estricta, impidiendo la sanción de comportamientos no previstos en la norma correspondiente pero similares a los que sí contempla’ (SSTC 137/1997, de 21 de julio, FJ 6, y 146/2015, de 25 de junio, FJ 2). Por tanto, tal y como hemos señalado en nuestra doctrina, el derecho fundamental a la legalidad penal, reconocido en el art. 25.1 CE, ha de reputarse vulnerado cuando la conducta que ha sido declarada probada en la sentencia ‘es subsumida de un modo irrazonable en el tipo penal’ (SSTC 91/2009, de 20 de abril, FJ 6; 153/2011, de 17 de octubre, FJ 8, y 196/2013, de 2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principio de taxatividad no es incompatible con el empleo de conceptos jurídicos indeterminados o la utilización de una terminología con cierto grado de ambigüedad por parte del legislador, como así queda expuesto, entre otras, en la STC 37/2018, de 23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esa exigencia de lex certa, a la que debe responder el legislador al definir los tipos penales, no se opone la utilización en los tipos penales de los llamados conceptos jurídicos indeterminados, máxime en aquellos supuestos en que los mismos responden a la protección de bienes jurídicos reconocidos en el contexto internacional en el que se inserta nuestra Constitución de acuerdo con su art. 10.2 (STC 62/1982, de 15 de octubre, FJ 7), como tampoco la utilización de un lenguaje relativamente vago y versátil, pues las ‘normas son necesariamente abstractas y se remiten implícitamente a una realidad normativa subyacente, y dentro de ciertos límites (por todas, STC 111/1993, de 25 de marzo), el propio legislador puede potenciar esa labilidad para facilitar la adaptación de la norma a la realidad’ (STC 129/2008, de 27 de octubre, FJ 3), que en ocasiones presenta aspectos difíciles de prever”.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aplicación de la analogía in malam partem y las interpretaciones extensivas de la norma penal por parte de los órganos judiciales han sido expresamente reprobadas por nuestra doctrina, por contravenir el mandato del art. 25.1 CE. Esta censura queda reflejada, entre otras, en la STC 229/2007, de 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hemos destacado que ‘la garantía material del principio de legalidad comporta el mandato de taxatividad o certeza, que se traduce en la exigencia de predeterminación normativa de las conductas punibles y de sus correspondientes sanciones (lex certa). Esta exigencia tiene implicaciones no solo para el legislador, sino también para los órganos judiciales. En su labor de interpretación y aplicación de las leyes penales, estos últimos se hallan también sometidos al principio de tipicidad, en el sentido de que, por un lado, se encuentran en una situación de sujeción estricta a la ley penal (SSTC 133/1987, de 21 de julio, FJ 5; 182/1990, de 15 de noviembre, FJ 3; 156/1996, de 14 de octubre, FJ 1; 137/1997, de 21 de julio, FJ 6; 151/1997, de 29 de septiembre, FJ 4; 232/1997, de 16 de diciembre, FJ 2) y, por otro, les está vedada la interpretación extensiva y la analogía in malam partem (SSTC 81/1995, de 5 de junio, FJ 5; 34/1996, de 11 de marzo, FJ 5; 64/2001, de 17 de marzo, FJ 4; 170/2002, de 30 de septiembre, FJ 12); es decir, la exégesis y aplicación de las normas fuera de los supuestos y de los límites que ellas mismas determinan. El que estas técnicas jurídicas, que tan fértiles resultados producen en otros sectores del ordenamiento jurídico, estén prohibidas en el ámbito penal y sancionador obedece a que en caso contrario las mismas se convertirían en fuente creadora de delitos y penas y, por su parte, el aplicador de la nueva norma así obtenida invadiría el ámbito que solo al legislador corresponde, en contra de los postulados del principio de división de poderes (SSTC 133/1987, de 21 de julio, FJ 4; 137/1997, de 21 de julio, FJ 6; 142/1999, de 22 de julio, FJ 3; 127/2001, de 4 de junio, FJ 4)’ (STC 38/2003, de 27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su vez, este tribunal ha precisado las exigencias a que se deben sujetar los órganos judiciales al verificar la labor de subsunción de los hechos en la norma penal. Nuestra doctrina al respecto queda recogida con detalle en la STC 129/2008, de 27 de octubre, FJ 3,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legalidad penal (art. 25.1 CE) supone que nadie puede ser condenado por acciones u omisiones que no constituyan delito o falta según la legislación vigente en el momento de tales conductas. Se quiebra así el derecho cuando la conducta enjuiciada, la ya delimitada como probada, es subsumida de un modo irrazonable en el tipo penal que resulta aplicado, bien por la interpretación que se realiza de la norma, bien por la operación de subsunción en sí. En tales supuestos la condena resulta sorpresiva para su destinatario y la intervención penal es, amén de contraria al valor de la seguridad jurídica, fruto de una decisión judicial que rompe el monopolio legislativo en la definición de las conductas delictivas (por todas, STC 137/1997, de 21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razonabilidad de la subsunción de los hechos probados en la norma penal el primero de los criterios está constituido por el respeto al tenor literal de la norma, ‘pues el legislador expresa el mensaje normativo con palabras y con palabras es conocido por sus destinatarios. Este respeto no garantiza siempre una decisión sancionadora acorde con las garantías esenciales de seguridad jurídica o de interdicción de la arbitrariedad, pues, entre otros factores, el lenguaje es relativamente vago y versátil, las normas son necesariamente abstractas y se remiten implícitamente a una realidad normativa subyacente, y dentro de ciertos límites (por todas, STC 111/1993, de 25 de marzo), el propio legislador puede potenciar esa labilidad para facilitar la adaptación de la norma a la realidad (ya en la STC 62/1982, de 15 de octubre; […] STC 53/1994, de 24 de febrero). Debe perseguirse, en consecuencia, algún criterio añadido que, a la vista de los valores de seguridad y de legitimidad en juego, pero también de la libertad y la competencia del juez en la aplicación de la legalidad (SSTC 89/1983, de 12 de marzo; 75/1984, de 27 de junio; 111/1993, de 25 de marzo), distinga entre las decisiones que forman parte del campo de decisión legítima de este y las que suponen una ruptura de su sujeción a la ley […] La seguridad jurídica y el respeto a las opciones legislativas de sanción de conductas sitúan la validez constitucional de la aplicación de las normas sancionadoras desde el prisma del principio de legalidad tanto en su respeto al tenor literal del enunciado normativo, que marca en todo caso una zona indudable de exclusión de comportamientos, como en su razonabilidad. Dicha razonabilidad habrá de ser analizada desde las pautas axiológicas que informan nuestro texto constitucional (SSTC 159/1986, 59/1990, 111/1993) y desde modelos de argumentación aceptados por la propia comunidad jurídica. Dicho de otro modo, no solo vulneran el principio de legalidad las resoluciones sancionadoras que se sustenten en una subsunción de los hechos ajena al significado posible de los términos de la norma aplicada. Son también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(STC 137/1997, de 21 de julio, FJ 7; también, entre otras, SSTC 189/1998, de 28 de septiembre, FJ 7; 13/2003, de 28 de enero, FJ 3; 138/2004, de 13 de septiembre, FJ 3; 242/2005, de 10 de octubre, FJ 4; 9/2006, de 16 de enero, FJ 4; 262/2006, de 11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También desde el prisma del derecho reconocido en el art. 25.1 CE ha sido objeto de análisis el principio de proporcionalidad de las penas. Dijimos en la STC 55/1996, de 28 de marzo, FJ 3, que el principio de proporcionalidad puede ser inferido de diversos preceptos constitucionales —arts. 1.1, 9.3 y 10.1 de la Constitución—. Se trata de un criterio de interpretación que no constituye en nuestro ordenamiento un canon de constitucionalidad autónomo cuya alegación pueda producirse de forma aislada, esto es, sin referencia a otros preceptos constitucionales (SSTC 62/1982, de 15 de octubre, FFJJ 3 y 5; 160/1987, de 27 de octubre, FJ 6; 177/2015, de 22 de julio, FJ 2, y 112/2016, de 20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ámbito en el que normalmente y de forma muy particular resulta aplicable el principio de proporcionalidad es el de los derechos fundamentales, donde constituye una regla de interpretación que, por su mismo contenido, se erige en límite de toda injerencia estatal, incorporando, incluso frente a la ley, exigencias positivas y negativas. Así ha venido reconociéndolo este tribunal en reiteradas sentencias en las que ha declarado que la desproporción entre el fin perseguido y los medios empleados para conseguirlo puede dar lugar a un enjuiciamiento desde la perspectiva constitucional cuando esa falta de proporción implica un sacrificio excesivo e innecesario de los derechos que la Constitución garantiza.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configuración legislativa de las limitaciones de los derechos fundamentales, como su aplicación judicial o administrativa concreta, han de quedar reducidas por tanto a las que se hallen dirigidas a un fin constitucionalmente legítimo que pueda justificarlas. Y aun así, identificada tal finalidad legítima, la limitación solo se hallará justificada en la medida en que suponga un sacrificio del derecho fundamental estrictamente necesario para conseguirlo y resulte proporcionado a ese fin legítimo. En términos semejantes se ha expresado el Tribunal Europeo de Derechos Humanos al interpretar las cláusulas que, en los arts. 8 a 11 del Convenio, admiten injerencias y restricciones de los derechos fundamentales cuando, previstas en la ley, son necesarias en una sociedad democrática para la satisfacción de un fin legítimo.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perspectivas no excluyentes son posibles: la que tiene que ver con la naturaleza y extensión de la sanción impuesta y la relacionada con la conducta que se sanciona: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Poniendo su atención en la sanción prevista para el delito, este tribunal delimitó en la STC 136/1999, de 20 de julio, FJ 23, en los términos que a continuación se exponen, cuál es el alcance de la referida exigencia en relación con la naturaleza y extensión de la pena asociada por el delito al tipo de comportamiento incriminado: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de proporcionalidad respecto al tratamiento legislativo de los derechos fundamentales y, en concreto, en materia penal, respecto a la cantidad y calidad de la pena en relación con el tipo de comportamiento incriminado, debe partir en esta sede de ‘la potestad exclusiva del legislador para configurar los bienes penalmente protegidos, los comportamientos penalmente reprensibles, el tipo y la cuantía de las sanciones penales, y la proporción entre las conductas que pretende evitar y las penas con las que intenta conseguirlo. En el ejercicio de dicha potestad el legislador goza, dentro de los límites establecidos en la Constitución, de un amplio margen de libertad que deriva de su posición constitucional y, en última instancia, de su específica legitimidad democrática [...]. De ahí que, en concreto, la relación de proporción que deba guardar un comportamiento penalmente típico con la sanción que se le asigna será el fruto de un complejo juicio de oportunidad que no supone una mera ejecución o aplicación de la Constitución, y para el que ha de atender no solo al fin esencial y directo de protección al que responde la norma, sino también a otros fines legítimos que pueda perseguir con la pena y a las diversas formas en que la misma opera y que podrían catalogarse como sus funciones o fines inmediatos a las diversas formas en que la conminación abstracta de la pena y su aplicación influyen en el comportamiento de los destinatarios de la norma —intimidación, eliminación de la venganza privada, consolidación de las convicciones éticas generales, refuerzo del sentimiento de fidelidad al ordenamiento, resocialización, etc.— y que se clasifican doctrinalmente bajo las denominaciones de prevención general y de prevención especial. Estos efectos de la pena dependen a su vez de factores tales como la gravedad del comportamiento que se pretende disuadir, las posibilidades fácticas de su detección y sanción y las percepciones sociales relativas a la adecuación entre delito y pena (STC 55/1996, fundamento jurídico 6)’ (STC 161/1997, fundamento jurídico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que procede en esta sede de amparo, en protección de los derechos fundamentales, debe ser por ello muy cauteloso. Se limita a verificar que la norma penal no produzca ‘un patente derroche inútil de coacción que convierte la norma en arbitraria y que socava los principios elementales de justicia inherentes a la dignidad de la persona y al Estado de Derecho’ (STC 55/1996, fundamento jurídico 8) o una ‘actividad pública arbitraria y no respetuosa con la dignidad de la persona’ (STC 55/1996, fundamento jurídico 9) y, con ello, de los derechos y libertades fundamentales de la misma. ‘Lejos [pues] de proceder a la evaluación de su conveniencia, de sus efectos, de su calidad o perfectibilidad, o de su relación con otras alternativas posibles, hemos de reparar únicamente, cuando así se nos demande, en su encuadramiento constitucional. De ahí que una hipotética solución desestimatoria ante una norma penal cuestionada no afirme nada más ni nada menos que su sujeción a la Constitución, sin implicar, por lo tanto, en absoluto, ningún otro tipo de valoración positiva en torno a la misma’ (SSTC 55/1996, fundamento jurídico 6, y 161/1997, fundamento jurídico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cabe afirmar la proporcionalidad de una reacción penal cuando la norma persiga la preservación de bienes o intereses que no estén constitucionalmente proscritos ni sean socialmente irrelevantes, y cuando la pena sea instrumentalmente apta para dicha persecución. La pena, además, habrá de ser necesaria y, ahora en un sentido estricto, proporcionada. En suma, según hemos reiterado en otras resoluciones, especialmente en la STC 66/1995, fundamentos jurídicos 4 y 5, para determinar si el legislador ha incurrido en un exceso manifiesto en el rigor de las penas al introducir un sacrificio innecesario o desproporcionado, debemos indagar, en primer lugar, si el bien jurídico protegido por la norma cuestionada o, mejor, si los fines inmediatos y mediatos de protección de la misma, son suficientemente relevantes, puesto que la vulneración de la proporcionalidad podría declararse ya en un primer momento del análisis ‘si el sacrificio de la libertad que impone la norma persigue la prevención de bienes o intereses no solo, por supuesto, constitucionalmente proscritos, sino ya, también, socialmente irrelevantes’ (STC 55/1996, fundamento jurídico 7; en el mismo sentido, STC 111/1993, fundamento jurídico 9). En segundo lugar, deberá indagarse si la medida era idónea y necesaria para alcanzar los fines de protección que constituyen el objetivo del precepto en cuestión. Y, finalmente, si el precepto es desproporcionado desde la perspectiva de la comparación entre la entidad del delito y la entidad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constitucional solo cabrá calificar la norma penal o la sanción penal como innecesarias cuando, ‘a la luz del razonamiento lógico, de datos empíricos no controvertidos y del conjunto de sanciones que el mismo legislador ha estimado necesarias para alcanzar fines de protección análogos, resulta evidente la manifiesta suficiencia de un medio alternativo menos restrictivo de derechos para la consecución igualmente eficaz de las finalidades deseadas por el legislador’ (STC 55/1996, fundamento jurídico 8). Y solo cabrá catalogar la norma penal o la sanción que incluye como estrictamente desproporcionada ‘cuando concurra un desequilibrio patente y excesivo o irrazonable entre la sanción y la finalidad de la norma a partir de las pautas axiológicas constitucionalmente indiscutibles y de su concreción en la propia actividad legislativa’ (STC 161/1997, fundamento jurídico 12; en el mismo sentido STC 55/1996, fundamento jurídico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Aún es posible otra perspectiva adicional de análisis, relacionada esta vez con el ejercicio de los derechos fundamentales a los que el recurrente anuda la conducta por la que ha sido penado.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177/2015 ha puesto de manifiesto los riesgos derivados de la utilización del ius puniendi en la respuesta estatal ante un eventual ejercicio, extralimitado o no, del derecho a la libertad de expresión, por la desproporción que puede suponer acudir a esta potestad y el efecto desalentador que ello puede generar para el regular ejercicio de los derechos fundamentales (en el mismo sentido STC 112/2016). Por ello, tanto el legislador al definir la norma penal, como el juez al aplicarla, no pueden “reaccionar desproporcionadamente frente al acto de expresión, ni siquiera en el caso de que no constituya legítimo ejercicio del derecho fundamental en cuestión y aun cuando esté previsto legítimamente como delito en el precepto penal” (STC 110/2000, de 5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nuestra jurisprudencia el juicio de proporcionalidad de las limitaciones de naturaleza penal ha sido específicamente abordado en reiteradas ocasiones en el ámbito de conductas relacionadas con las libertades de expresión e información, de las que —como anticipamos— la libertad de reunión es una modalidad concreta (STC 85/1988, de 28 de abril, FJ 2). En la ya citada STC 110/2000, destacamos que la dimensión objetiva de los derechos fundamentales, su carácter de elementos esenciales del ordenamiento jurídico, permiten afirmar que “no basta con la constatación de que la conducta sancionada sobrepasa las fronteras de la expresión constitucionalmente protegida”, sino que ha de garantizarse que la reacción frente a dicha extralimitación “no pueda producir por su severidad, un sacrificio innecesario o desproporcionado de la libertad de la que privan, o un efecto [...] disuasorio o desalentador del ejercicio de los derechos fundamentales implicados en la conducta sancionada” (en el mismo sentido, SSTC 88/2003, de 19 de mayo, FJ 8, y 187/2015, de 21 de septiembre, FJ 4). Sobre la exigencia de proporcionalidad cabe citar en el mismo sentido la STC 85/1992, de 8 de junio, FJ 4, y las SSTEDH de 13 de julio de 1995, asunto Tolstoy Miloslavsky c. Reino Unido, § 52 a 55; de 25 de noviembre de 1999, asunto Nilsen y Johnsen c. Noruega, § 53, y de 29 de febrero de 2000, asunto Fuentes Bobo c. España, § 49 y 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tal límite no opera exclusivamente en el ámbito del art. 20.1 CE, sino en relación con todos los derechos fundamentales: SSTC 190/1996, de 25 de noviembre, FJ3, sobre libertad de información y honor; 136/1999, de 20 de julio, FJ 20, sobre libertad de expresión y libertad ideológica en campaña electoral; 88/2003, de 19 de mayo, FJ 8, sobre derecho de reunión en el ámbito de la acción sindical; 104/2011, de 20 de junio, sobre derecho de huelga, y 140/2016, de 21 de julio, FJ 10, sobre acceso a la justicia. Y, en el mismo sentido se ha pronunciado, también de forma reiterada, el Tribunal Europeo de Derechos Humanos en las SSTEDH de 22 de febrero de 1989, asunto Barfod c. Dinamarca, § 29; de 20 de mayo de 1999, asunto Bladet Tromsø and Stensaas c. Noruega, § 64; de 21 de marzo de 2002, asunto Nikula c. Finlandia, § 54; de 15 de diciembre de 2005, asunto Kyprianou c. Chipre, § 175, 181 a 183; de 21 de julio de 2011, asunto Heinisch c. Alemania, § 91 y 92; de 3 de octubre de 2013, asunto Kasparov y otros c. Rusia, § 84; de 15 de mayo de 2014, asunto Taranenko c. Rusia, § 95 y 96; de 14 de octubre de 2014, asunto Yilmaz Yildiz y otros c. Turquía, § 33; de 15 de octubre de 2015, asunto Gafgaz Mammadov c. Azerbaiyán, § 50, y, más recientemente, la STEDH de 4 de septiembre de 2018, asunto Fatih Taş c. Turquía —núm. 5—, § 40.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También procede reflejar el parámetro al que se debe sujetar este tribunal para fiscalizar la interpretación y aplicación de la norma penal por parte de los juzgados y tribunales, que aparece recogido, entre otras resoluciones, en la STC 38/2003, de 27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reiterada jurisprudencia constitucional, la función de interpretar y aplicar la legislación vigente, subsumiendo en las normas los hechos que llevan a su conocimiento, es una función que, de acuerdo con lo establecido en el art. 117.3 CE, corresponde en exclusiva a los jueces y tribunales ordinarios, sin que este tribunal pueda sustituirlos en el ejercicio de dicha tarea (SSTC 16/1981, de 18 de mayo, FJ 2; 89/1983, de 2 de noviembre, FJ 2; 105/1983, de 23 de noviembre, FJ 1; 111/1993, de 25 de marzo, FJ 5; 31/1996, de 27 de febrero, FJ 10; 185/2000, de 10 de julio, FJ 4; 167/2001, de 16 de julio, FJ 3, y 228/2002, de 9 de diciembre, FJ 3, entre otras muchas). Ahora bien, una aplicación defectuosa de la ley penal puede implicar, eventualmente, la vulneración de un derecho constitucionalmente garantizado, protegido mediante el recurso de amparo. Cuando se alega tal cosa, como en el presente caso ocurre, este tribunal ha de analizar, desde el punto de vista del derecho constitucionalmente garantizado, la interpretación y aplicación que el juez ordinario ha hecho de la norma penal (SSTC 75/1984, de 27 de junio, FJ 3; 111/1993, de 25 de marzo, FJ 5), sin olvidar que el principio de legalidad, ni puede ser entendido de forma tan mecánica que anule la libertad del juez, cuando en uso de esta no se crean nuevas figuras delictivas o se aplican penas no previstas en el ordenamiento (SSTC 89/1983, de 2 de noviembre, FJ 3; 75/1984, de 27 de junio, FJ 3; 111/1993, de 25 de marzo, FJ 5), ni tampoco pasar por alto que toda norma penal admite varias interpretaciones como consecuencia natural de la vaguedad del lenguaje, el carácter genérico de las normas y su inserción en un sistema normativo relativamente complejo (SSTC 189/1998, de 28 de septiembre, FJ 7; 42/1999, de 22 de marzo, FJ 4; 167/2001, de 16 de julio, FJ 3; 228/2002, de 9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Precisando nuestro canon de control de constitucionalidad, cabe hablar de aplicación analógica o extensiva in malam partem, vulneradora de aquel principio de legalidad, cuando dicha aplicación resulte imprevisible para sus destinatarios, sea por apartamiento del tenor literal del precepto, sea por la utilización de pautas valorativas extravagantes en relación con el ordenamiento constitucional, sea por el empleo de modelos de interpretación no aceptados por la comunidad jurídica, comprobado todo ello a partir de la motivación expresada en las resoluciones recurridas (SSTC 137/1997, de 21 de julio, FJ 7; 236/1997, de 22 de diciembre, FJ 4; 56/1998, de 16 de marzo, FJ 8; 189/1998, de 28 de septiembre, FJ 7; 25/1999, de 8 de marzo, FJ 3; 142/1999, de 22 de julio, FJ 4; 174/2000, de 26 de junio, FJ 2; 195/2000, de 24 de julio, FJ 4; 278/2000, de 27 de noviembre, FJ 11; 127/2001, de 4 de junio, FJ 4; 123/2002, de 20 de mayo, FJ 8; 170/2002, de 30 de septiembre, FJ 12; y 13/2003, de 28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la ya citada STC 129/2008, FJ 3, se acota la fiscalización que corresponde llevar a cabo a este tribunal,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compete pues a este tribunal la determinación de la interpretación última, en cuanto más correcta, de un enunciado penal, ni siquiera desde los parámetros que delimitan los valores y principios constitucionales. Y tampoco le compete la demarcación de las interpretaciones posibles de tal enunciado. De un modo mucho más restringido, y desde la perspectiva externa que le es propia como tribunal no inserto en el proceso penal, nuestra tarea se constriñe a evaluar la sostenibilidad constitucional de la concreta interpretación llevada a cabo por los órganos judiciales. Tal sostenibilidad se refiere, como se señalaba en el fundamento anterior, al respeto a los valores de la seguridad jurídica y de la autoría parlamentaria de la definición de los delitos y las penas, y se traduce en la razonabilidad semántica, metodológica y axiológica de la interpretación judicial de la norma y de la subsunción legal de los hechos en la misma. Por ello forma parte del objeto de nuestro análisis la motivación judicial de tales interpretación y subsunción, pero no la argumentación del recurrente en favor de una interpretación alternativa, cuya evaluación de razonabilidad per se nos es ajena y solo podrá ser tomada en cuenta en la medida en que incida en la irrazonabilidad de la interpretación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Finalmente, constatamos que este tribunal ha incardinado dentro del derecho fundamental reconocido en el art. 25.1 CE al denominado principio de personalidad de las penas, en los términos expuestos, entre otras, en la STC 125/2001, de 4 de junio, F 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personalidad de las penas, que forma parte del de legalidad penal y se encuentra, por tanto, incluido en el art. 25.1 CE, implica que solo se puede responder penalmente por los actos propios y no por los ajenos [SSTC 131/1987, de 20 de julio, FJ 6; 219/1988, de 22 de noviembre, FJ 3; 254/1988, de 21 de diciembre, FJ 5; 246/1991, de 19 de diciembre, FJ 2; 146/1994, de 12 de mayo, FJ 4 b); 93/1996, de 28 de mayo, FJ 1, y 137/1997, de 21 de julio, FJ 5], pero la existencia de responsabilidades penales de terceros no excluye necesariamente la responsabilidad del recurrente por sus propios actos, ni la posibilidad de que su cooperación pueda ser reputada 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10.2. Interpretación y aplicación del tipo penal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10.2.1.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el título “Prohibición de interpretaciones extensivas o analógicas in malam partem; exigencia de taxatividad interpretativa y previsibilidad de las conductas punibles”, el demandante atribuye a la sentencia condenatoria la vulneración del derecho reconocido en el art. 25.1 CE, con fundamento en la quiebra de la garantía de taxatividad tanto por la labor exegética del intérprete como por la concreta aplicación de la norma a su conducta. A modo de introducción, pero sin concretar una queja específica, el recurrente efectúa una crítica global a la configuración legal del delito descrito en el art. 544 CP, del que, a su juicio, “podrían denunciarse su claro sesgo autoritario, su uso como instrumento de represión penal de las libertades públicas (básicamente, en el ámbito de los derechos de huelga y de reunión), el carácter sumamente abierto e impreciso de los términos con los que está descrito, en clara contradicción con las exigencias derivadas del principio de taxatividad penal o, desde la perspectiva comparada, el hecho de ser España de los pocos estados democráticos que aun contemplan tal trasnochado delito que necesitaría de una urgente reforma”. No obstante, puntualiza que en este apartado se ciñe expresamente a la concreta subsunción de los hechos en el delito de sedición que se lleva a cabo por la sentencia impugnada. Esta censura se bifurca en tres reproches a la citada resolución, a la que achaca que : a) “interpreta los términos típicos de la norma aplicada de una manera contraria a su sentido semántico”; b) “hace recaer su soporte axiológico en una base valorativa ajena a los criterios que informan nuestro sistema constitucional de derechos fundamentales, por lo que conduce a una solución esencialmente opuesta a la orientación material de la norma y, por ello, imprevisible para sus destinatarios”; y c) argumenta de forma “ incongruente consigo misma y, por ello, vacía de contenido y criminaliza el ejercicio legítimo de derechos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en la demanda se afirma que la interpretación del delito de sedición resulta tan extensiva que vulnera la exigencia de taxatividad. En este apartado, el recurrente lleva a cabo un análisis de los elementos contenidos en el tipo descrito en el art. 544 CP y alcanza la conclusión de que, frente a lo que sostiene la resolución impugnada, la exigencia de violencia es inherente al delito de sedición, tanto desde una perspectiva literal, como desde una sistemática y atenta a la proximidad del delito con el ejercicio legítimo de la protesta. Por tanto, rechaza la argumentación judicial que considera que los términos “alzamiento” y “tumultuario” no implican necesariamente el ejercicio de violencia. Argumenta primero que la hostilidad a la que el Tribunal Supremo supedita la calificación de “alzamiento tumultuario” implica violencia conforme a una de las acepciones establecidas por la Real Academia Española (RAE): “agresión armada de un pueblo, ejército o grupo”. Añade, ya desde una perspectiva atenta a los derechos concurrentes, que las referencias al “carácter hostil, intimidatorio, amedrentatario o injurioso” no bastan para conformar el delito de sedición, pues esa interpretación convierte el referido delito en un instrumento represivo de las libertades públicas y del derecho de protesta.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tal conclusión recuerda la especial importancia que este tribunal ha atribuido al derecho de reunión en el seno de una sociedad democrática y señala a continuación que, en ese contexto, el ejercicio del derecho a la manifestación constituye un poderoso instrumento de presión para alcanzar las finalidades perseguidas por los manifestantes, que “desemboca en muchas ocasiones en la aparición de un espacio de abierta hostilidad, que se transforma necesariamente en actividades intimidatorias, amedrentatorias o injuriosas”. Dado que, según defiende, el “enfrentamiento, la reivindicación y la protesta —con frecuencia enérgicas y hostiles— conforman el ámbito del ejercicio del derecho de reunión”, tales circunstancias no pueden constituir los límites penales al ejercicio de ese derecho. Por el contrario, esos límites —insiste— se sitúan en la utilización de violencia o intimidación, medios comisivos de los numerosos tipos penales recogidos bajo la rúbrica de delitos contra el orden público (atentados contra la autoridad, sus agentes y los funcionarios públicos, resistencia, desórdenes públicos). El demandante concluye que, por lógica sistemática y en atención a la gravedad de las penas previstas, esos medios también deben exigirse en el delito de sedición como figura más grave que abre el título vigésimo segundo, de modo que, conforme a la interpretación exigente del tipo de sedición del art. 544 CP a la que obliga el derecho de reunión, serán atípicas las conductas que describe llevadas a cabo sin violencia o intimidación, lo que obliga a una interpretación estricta de la referencia legal a la posibilidad de cometer el delito “fuera de las vías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afirma que se ha producido una aplicación del tipo penal sin la debida taxatividad en tanto que la sentencia no ha podido concretar cuándo se produjo el alzamiento tumultuario, toda vez que lo acontecido los días 20 de septiembre y 1 de octubre constituyó un legítimo ejercicio del derecho de reunión. Y sin alzamiento, no hay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recurrente pone de relieve el carácter imprevisible de la subsunción de los hechos en el tipo penal de sedición con referencia a los distintos elementos del tipo. Reitera que, ante la indefinición de cuándo tuvo lugar el alzamiento o la inexistencia de actos violentos generalizados, se colma la exigencia típica de “alzamiento tumultuario” por la vía de hecho con actuaciones que podrían encuadrarse en el ejercicio del derecho de reunión, tales como “formación de ‘grupos de personas aglomerados y compactados’, ‘conglomerados de personas en clara superioridad numérica’, ‘aglomeraciones de personas impermeables a cualquier requerimiento’, o ‘fórmulas de resistencia no violenta’”. El demandante reprueba también que en la sentencia no se describa cuándo y cómo se impidió de forma generalizada la aplicación de la ley o el ejercicio de funciones públicas aun dando por sentado que el alzamiento tumultuario tuvo lugar los días antes indicados. Destaca que en la manifestación del día 20 de septiembre no se relatan actos de violencia, sin que tampoco se llegara a imposibilitar la realización de los registros en las condiciones señaladas en el art. 569 LECrim. Añade que el día 1 de octubre tampoco se impidió la aplicación de ninguna ley ni la ejecución de ninguna actuación pública, puesto que las concentraciones ante los colegios electorales no confirieron validez a una votación que nacía fuera del ámbito de lo jurídico. En suma, esos dos días lo que se produjo realmente fueron actos de protesta ciudadana y de opinión masiva a través de una votación convocada por una autoridad no competente, lo que desde el año 2005 no constituía delito alguno, de manera que la condena por sedición, con motivo de convocar reuniones pacíficas de protesta, no resultaba previsible para el demandante, vulnerando el derecho a la legalidad penal y su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el recurrente atribuye a la sentencia la falta de congruencia interna, habida cuenta de que en diversos pasajes prescinde del criterio de “la abierta hostilidad” del alzamiento como elemento configurador del delito de sedición en su interpretación del tipo, para pasar a describir episodios de mera resistencia pasiva o desobediencia, formas no violentas que integran el contenido del derecho fundamental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abogacía del Estado, la sentencia lleva a cabo la subsunción de los hechos en la norma de manera lógica y acorde con principios interpretativos válidos y previsibles, sin contrariar el sentido literal del precepto aplicado. Afirma que existió un levantamiento multitudinario y generalizado que fue proyectado de forma estratégica; que la autoridad del Poder Judicial fue sustituida por la voluntad de los convocantes y de quienes los secundaron; que esta fue impuesta por la fuerza, impermeable a cualquier requerimiento para desistir del intento de incumplir la orden judicial, pues en todos los centros de votación se “repitió la negativa verbalizada de forma vehemente en un escenario de rechazo mostrado por un numeroso grupo de personas que bloqueaban la entrada y se mostraban decididos y firmemente determinados a no franquearla, pese al requerimiento judicial. Y en todos esos hechos se destaca la participación relevante del promotor del amparo como responsable de la movilización masiva de resistencia activa”. Por tanto, el demandante no ha sido condenado por apoyar dos concentraciones multitudinarias de protesta y votación, y los hechos enjuiciados no son comparables con la consulta del “9-N”.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partido político Vox, el órgano judicial no llevó a cabo una interpretación analógica in malam partem del delito de sedición. Reitera que no hubo imprevisibilidad al valorar los hechos atribuidos al recurrente como un delito de sedición, de acuerdo a lo expresado en la sentencia. El recurrente tuvo que prever la exigencia de responsabilidad penal, toda vez que la acción imputada incluía la creación de una legalidad paralela para promover la inobservancia de las leyes y, además, la celebración de un referéndum prohibido que se pretendió hacer realidad mediante una tumultuaria movilización ciudadana para rechazar el cumplimiento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sostiene que la subsunción de los hechos en la norma penal realizada por el Tribunal Supremo ostenta fundamento razonable y no resulta imprevisible ni contraria a la orientación material de la norma. Tras analizar los aspectos más relevantes de la fundamentación jurídica de la sentencia impugnada sobre esta temática, concluye que la subsunción efectuada satisface la triple exigencia de respeto por parte del intérprete o aplicador de la norma sancionadora a la semántica de los términos empleados en la proposición normativa, a las reglas compartidas de interpretación aceptadas por la comunidad jurídica (operadores jurídicos y estudiosos del Derecho) y a la axiología constitucional (los valores y principios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Insiste en que la sentencia impugnada ha llevado a cabo “una interpretación posible que entra en los términos de la ley, sin haber caído en apreciaciones que impliquen una ruptura de su sujeción a la ley, contraria al imperio de la ley, y que, por ello, resultan prohibidas”. Ni hay ampliación, pues no se ha ido más allá del significado literal posible de los términos legales, ni se ha incurrido en un exceso respecto de la más amplia de sus acepciones posibles (interpretación extensiva), ni concurre extensión alguna de la norma a supuestos que la ley no contempla (analogía in malam partem). (ii) Considera los argumentos y razonamientos empleados razonables, coherentes y no extravagantes, ajustándose a criterios interpretativos lógicos, sistemáticos y teleológicos. (iii) Finalmente, afirma que, en el plano axiológico, la actuación del Tribunal Supremo resulta intachable, ya que ha considerado las alegaciones de la parte recurrente sobre el derecho de reunión y las libertades de expresión e ideológica tanto en el fundamento dedicado a la vulneración de derechos fundamentales como en el concreto juicio de autoría sobre el demandante; y, “tras ponderar las invocaciones efectuadas, ha razonado y decidido su descarte con el valor de neutralizar la antijuridicidad del comportamiento del recurrente, justificando más que suficientemente el desborde y trasgresión del ejercicio legítimo de tales derechos” en atención a las circunstancias concurrentes, “con lo que la inexistencia del efecto desaliento ha quedado constatada”.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previsibilidad de la respuesta penal, en el caso concreto del demandante, viene reforzada por la circunstancia de que ejecutó buena parte de los hechos por los que se le condena —en relación con la movilización respecto de la jornada del 1 de octubre—, conociendo ya la existencia de una denuncia del Ministerio Fiscal contra él ante la Audiencia Nacional precisamente por delito de sedición. Sobre este particular destaca lo dicho en el auto de 29 de enero de 2020: “Adquieren ahora pleno sentido las declaraciones del señor Cuixart el día 27 de septiembre, recogidas en la sentencia cuya nulidad se postula: ‘[…] si de lo que se nos acusa es de sedición, señor fiscal, señores de la Audiencia Nacional, si es por llamar a la movilización permanente, tienen ustedes razón, lo volveremos a hacer’”.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10.2.2.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4 del fundamento de Derecho B) de la sentencia recurrida se analizan las características y naturaleza jurídica del delito de sedición. Por otro lado, el apartado 1.9 del fundamento de Derecho C) contiene el juicio de autoría relativo al demandante. En los antecedentes y el fundamento jurídico tercero de esta resolución se reflejan de manera sintética la interpretación del delito de sedición y la aplicación al demandante efectuada por el órgano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resulta de interés destacar las consideraciones que efectúa el órgano judicial para rechazar que el ejercicio de la violencia sea un requisito del delito de sedición en el fundamento de Derecho B) 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obligado subrayar que la descripción típica no anuda al alzamiento público, presupuesto compartido con el delito de rebelión, su expresa caracterización como violento.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esta Sala, dictada con fecha 10 octubre 1980, al analizar la regulación del entonces artículo 218 del Código penal, además de interesantes referencias históricas y de Derecho comparado, resalta su forma colectiva y tumultuaria de alzamiento, calificándola como una infracción de actividad o de resultado cortado. También lo califica como delito de tendencia pues, por una parte, el alzamiento ha de encaminarse necesariamente a la consecución de alguno de los objetivos señalados en los cinco números del art. 218 citado —hoy 544— y, por otra, el alzamiento, por sí solo, consuma el delito aunque no se hayan logrado los fines propuestos. Pero se requiere que el alzamiento se encamine a la consecución de los fines indicados por la fuerza. Y ese precedente —no se olvide, referido a un precepto carente ya de vigencia— equipara la fuerza al empleo de dos modos ejecutivos que pueden operar de forma alternativa: a) modos violentos —violencia absoluta o compulsiva— que pueden recaer, tanto sobre las personas como sobre las cosas —vis physica o vis in rebus—; b) modos fuera de las vías legales, es decir, que se desarrollan de manera ilícita, ilegítima o ilegal y no a través de recursos o procedimientos de reclamación, protesta, disenso o de disconformidad que la ley permita, arbitre o prescriba.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Aquella sentencia —cuyo valor hermenéutico es más que limitado, al referirse a un artículo previgente— advertía que el modo violento no era solamente la agresión física sobre las personas. En el plano dogmático, cobra aquí especial valor el discurso argumental de una penalista —escrito y publicado con la misma solvencia técnica con la que asumió en el plenario la defensa de uno de los acusados— que, siguiendo autorizados criterios doctrinales, razonaba que la expresión “tumultuario” no puede tener otra significación que la de “abierta hostilidad, y adiciona un contenido de hostilidad y violencia que no tiene por qué ser física ni entrañar el uso de la fuerza, como expresa la alternativa modal entre esta o ‘fuera de las vías legales’, pero que ha de vivificarse necesariamente en actitudes intimidatorias, amedrentatorias, injuriosas, etc.”. Solo así —seguía razonando— puede deslindarse “[…] la sedición de la pacífica oposición colectiva a la ejecución de las leyes o al ejercicio de la función pública fuera del sistema legal de recursos o procedimientos de reclamación o de disconformidad que la ley arbitre o prescriba”.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hace suyo este razonamiento.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descripción del tipo previsto en el art. 544 del CP —si se descartan otras interpretaciones voluntaristas— incluye una alternativa en la descripción del alzamiento público y tumultuario. En efecto, este puede ejecutarse “por la fuerza o fuera de las vías legales”. Quienes entienden que, pese a esa redacción en términos alternativos, la exigencia de violencia en el delito de sedición es inherente al vocablo “alzamiento”, se apartan del significado gramatical de esa palabra. En las veinticuatro acepciones que el diccionario de la RAE asocia a la voz “alzar” o “alzarse”, ninguna de ellas se vincula de modo exclusivo al empleo de violencia. Tampoco respalda esa tesis el significado gramatical del vocablo tumultuario”».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el apartado 4.6 se proclama la naturaleza delictiva de los hechos, al considerar que, conforme a lo expuesto en el relato fáctico, estos estuvieron lejos de una legítima y pacífica manifestación de protesta: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hostilidad desplegada hizo inviable el día 20 de septiembre que los funcionarios dieran cumplimiento con normalidad a las órdenes del Juzgado núm. 13 de Instrucción de Barcelona, ocasionando miedo real, no solamente en los funcionarios que ejecutaban legítimas órdenes jurisdiccionales —es el caso de la letrada de la administración de justicia actuante en la sede de la vicepresidencia—, sino en los funcionarios autonómicos bajo investigación, que habían de ser trasladados, por exigencia legal, a los inmuebles en los que se estaban practicando los registros. Se trataba de los mismos funcionarios a los que los sediciosos decían querer defender, cuya presencia fue efectiva y definitivamente impedida por los acusados que lideraron la tumultuaria movilización.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los comportamientos del día 1 de octubre implicaron el uso de fuerza suficiente para neutralizar a los agentes de policía que legítimamente trataban de impedir la votación, según venían obligados por expreso mandato judicial. Se perseguía así abortar el cumplimiento de las órdenes de la magistrada del Tribunal Superior de Justicia de Cataluña y del Tribunal Constitucional. Y todo ello con una trascendencia que rebasaba con mucho los límites de una laxa interpretación del concepto de orden público, para incidir en el núcleo esencial de ese bien desde una perspectiva constitucional. Basta, en efecto, la lectura del hecho probado, donde se recoge el contenido esencial de las leyes 19 y 20 aprobadas por el Parlament en las fechas iniciales de septiembre de 2017, para comprender que, aun prescindiendo de su irrelevante funcionalidad a los fines de tipo de rebelión, suponían un intento de derogación de la legislación válida vigente, además de una contumaz rebeldía a acatar las resoluciones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tales resultados se procuraban totalmente fuera de las vías legales. En el hecho probado se ha expuesto la forzada interpretación del reglamento de la Cámara autonómica para proclamar esas disposiciones legales. La efectividad —que no validez— de las nuevas disposiciones se reflejó en la acomodación de los acusados a sus preceptos pese a los reiterados requerimientos del Tribunal Constitucional para no ponerlas en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2.4 del auto de 29 de enero de 2020 desestimatorio del incidente de nulidad de actuaciones, el órgano judicial descarta que el tipo penal de sedición adolezca de falta de taxatividad, si bien recalca que, en realidad, lo que el recurrente cuestiona es la subsunción jurídica realizada, por exceder del significado de los términos del precepto aplicado y por no respetar los criterios que informan nuestro sistema constitucional de Derecho. Al respecto, ofrece la siguiente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tipo penal de sedición de los artículos 544 y 545 CP no adolece de una inconcreción o imprecisión que impida conocer de antemano el ámbito de lo proscrito, que sería el primer nivel de análisis. Como se deriva del examen que la propia sentencia realiza del delito —punto primero del apartado C) de los fundamentos de Derecho—, su estructura típica cumple las exigencias a estos efectos. Define el comportamiento punible a través de términos que son comprensibles y pertenecen al lenguaje común, concretando qué acciones son punibles y qué finalidad han de perseguir: impedir por la fuerza o fuera de las vías legales, la aplicación de las leyes o a cualquier autoridad, corporación oficial o funcionario público, el legítimo ejercicio de sus funciones o el cumplimiento de sus acuerdos, o de las resoluciones administrativas o judiciales. La conducta típica está, pues, definida y el precepto cumple así las exigencias materiales de taxatividad derivadas del artículo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es, por otro lado, perfectamente compatible con la necesidad de su interpretación jurisprudencial, como la que hace la sentencia que ahora se cuestiona.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alegaciones [sobre la subsunción jurídica] han de ser también desestimadas.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Este factum contiene, con la necesaria concreción, los elementos del tipo penal aplicado, permitiendo así que la subsunción jurídica respecto a la conducta imputada al señor Cuixart sea, como se deriva de los argumentos expuestos en la sentencia dictada, lógica y acorde a criterios interpretativos válidos, al margen de que dicha subsunción no se comparta y la parte continúe insistiendo en la atipicidad de la conducta, lo que no implica por sí mismo una quiebra del principio de legalidad penal [cfr. particularmente el punto 1.9 del apartado C)]. Adquieren ahora pleno sentido las declaraciones del señor Cuixart el día 27 de septiembre, recogidas en la sentencia cuya nulidad se postula: ‘[...] si de lo que se nos acusa es de sedición, señor fiscal, señores de la Audiencia Nacional, si es por llamar a la movilización permanente, tienen ustedes razón, lo volveremos a hacer’. En suma, mal puede hablarse de imprevisibilidad del tipo penal cuando el acusado conocía la existencia, incluso, de una denuncia del fiscal que incluía esa calificación”.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relación con el derecho de reunión y manifestación (art. 21 CE), cuyo legítimo ejercicio aduce el demandante como incompatible con la responsabilidad penal de la que ha sido acreedor, el Tribunal Supremo rechaza tal cobertura en el apartado 17.5.2 del fundamento de Derecho A) de la sentencia impugnada y en el apartado 2.5 del citado auto de 29 de enero de 2020, donde expresamente se pone en relación la aducida imprevisibilidad de la condena con el alegado ejercicio legítimo del derecho de reunión. Los razonamientos que conducen al órgano judicial a no acoger la tesis del recurrente han sido expuestos sintéticamente en esta resolución al abordar el motivo que denunciaba la vulneración del art. 21 CE (FJ 9). En este punto cabe limitarse a recordar las siguientes consideraciones del fundamento de Derecho A) 17.5.2.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que sea mostrar la discrepancia frente a las leyes, incluso del máximo rango jurídico, frente a decisiones judiciales, sea cual sea el nivel del órgano del que emanan esas órdenes o mandatos, propugnar su modificación, denunciar sus puntos débiles, incluso, con críticas descarnadas o subidas de tono, agrias y descalificadoras, está al abrigo del derecho a la protesta o a la disidencia. Y la legitimidad de esas protestas no se debilita cuando tienen como destinatarios al poder central, a la máxima autoridad del Estado o a la misma Constitución. La Carta Magna de 1978 proporciona un sólido anclaje incluso a quienes la denostan. Proclamas independentistas; críticas ácidas al Gobierno central; discursos que tratan de convencer de que un territorio tiene derecho a romper amarras con el Estado español; argumentarios defendiendo para los habitantes de una determinada comunidad un supuesto derecho de autodeterminación; movilizaciones encaminadas a apoyar y promocionar esas ideas; difusión de las mismas en el tejido social; apoyo y colaboración con los políticos que defienden y propugnan idénticas ideas; protestas y manifestaciones frente a actuaciones de los poderes públicos que se interpretan como lesivas de esos derechos que se quieren defender, son todas legítimas. Es una obviedad que esa legitimidad no se cuestiona en este proceso. Ninguna de esas actuaciones es apta para desencadenar una reacción de tipo penal. La misma Constitución se estaría poniendo en entredicho si entendiésemos que alguna de esas conductas puede ser sancionada penalmente.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una cosa bien distinta a la disidencia, canalizada a través de múltiples formas de participación política —ontológicamente distinta, pues la diferencia no es solo de grado o de intensidad, sino cualitativa—, es la oposición activa y concertada, frente a actuaciones de agentes de la autoridad con respaldo legal y constitucional encaminadas pura y llanamente a dar cumplimiento a un específico y muy concreto mandato judicial. La estrategia desplegada que, en buena medida, fue estimulada y alentada con entusiasmo y un innegable poder convictivo y movilizador por los acusados —cada uno de ellos en su propio ámbito de actuación— fue desplegada para lograr que la votación prohibida se llevase a cabo imposibilitando de hecho, mediante la interposición física, la actuación de los agentes de la autoridad. Y esa actuación, es indudable, desborda totalmente los linderos de lo que ha de considerarse legítimo derecho de reunión para la exteriorización de la protesta o crítica por la actuación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procede traer a colación el razonamiento que figura en el apartado 3.2.2.3 A) del auto de 29 de enero de 2020, que revisa la subsunción de los hechos en la norma penal y, en el párrafo final, reafirma que el delito de sedición es un delito de resultado cortado al responder a las alegaciones críticas de otro acusado, señor Forn, sobre tal subsunción.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reiteraremos ahora el relato íntegro de hechos probados de la sentencia, sino solamente las líneas que resumen los presupuestos objetivos del tipo penal y delatan la artificiosa valoración que de lo ocurrido hace 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hecho probado, de contenido no cuestionado en ningún apartado de este incidente, proclama que el 20 de septiembre, las asociaciones dirigidas por los coacusados y penados señores Sànchez y Cuixart, sabiendo que se estaban ejecutando diversas detenciones dispuestas para garantizar la presencia de los detenidos en registros inmediatos por orden del Juez de Instrucción núm. 13 de Barcelona, convocaron y lograron concentrar una gran multitud de ciudadanos para lo que denominaban eufemísticamente ‘defensa’ de las instituciones catalanas y se motivaba a los convocados con la consigna de que, si esa convocatoria llegaba a ser multitudinaria, los que tenían encomendada la ejecución de la legítima orden judicial ‘no podrían con todos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vaticinio de los penados se verificó casi en su totalidad. El hecho probado da cuenta de que los detenidos no pudieron presenciar los registros al hacer inviable su acceso al edificio en el que habían de realizarse. Se dificultó la extracción desde dicho edifico de los efectos incautados, hasta el punto de que la letrada de la administración de justicia hubo de abandonar el edifico horas más tarde, huyendo del lugar a escondidas y por lugar ajeno a la función de entrada y salida de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da cuenta el hecho probado de otros actos obstruccionistas llevados a cabo simultáneamente por ciudadanos concurrentes en número no escaso ese mismo día con ocasión del cumplimiento por funcionarios policiales y judiciales de sendas órdenes del ya citado Juzgado núm. 13 de Barcelona. Se impidió la salida de algún detenido durante minutos, hubo que resguardar a una letrada de la administración de justicia en un coche camuflado y fue golpeado y zarandeado otro vehículo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también refleja el hecho probado que la realización de actos de votación, a modo de referéndum convocado para el 1 de octubre, había sido prohibida por el Tribunal Constitucional, y que la magistrada del Tribunal Superior de Justicia de Cataluña había ordenado impedir que ese acto se llevase efectivamente a cabo. Pese a ello, ese día, y ya desde el anterior, numerosos grupos de ciudadanos se apostaron —dice el hecho probado—, tras la insistente convocatoria por los acusados, en los centros dedicados a colegio electoral. Y esos ciudadanos se enfrentaron a los agentes policiales en los casos en que acudieron para dar cumplimiento a lo resuelto por el Tribunal Constitucional y el Tribunal Superior de Justicia de Cataluña. Agentes que en numerosos casos desistieron de hacer cumplir aquellas órdenes judiciales ante la ‘obvia imposibilidad de vencer la resistencia de esos grupos de personas’. Del enfrentamiento y resistencia se derivaron lesiones que en ‘numerosos casos’ exigieron asistencia facultativa. Lo que esta Sala da por probado es incompatible con la repetida descripción de una actitud ciudadana limitada a interponer pasivos sus cuerpos, sin actuación agresiva alguna contra los agentes policiales intervinientes.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relato expuesto, incluso el admitido en la minimalista descripción de la defensa, evidencia la inviabilidad del esfuerzo argumental llamado a criticar la subsunción de tales hechos en el tipo penal de sedición. Es infundado el reproche de una distorsionadora ampliación de los supuestos del concepto típico de alzamiento tumultuario. Porque la sentencia conjura el riesgo de laxitud de lo tipificado añadiendo a la búsqueda de la finalidad típica el recurso a un medio típico restrictivo. En términos que aparecen en el relato de lo probado.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programa delictivo de los penados preveía —como se proclama en el hecho probado 3— la estrategia de utilizar a multitudes de ciudadanos para ‘neutralizar cualquier manifestación de poder emanada de las autoridades judiciales y gubernativas del Estado’. En definitiva, a la ilicitud de la finalidad perseguida por los autores se une el extravío del procedimiento diseñado como medio. Se decidió actuar con desafío del ordenamiento jurídico que fue declarado derogado, sustituido y suplantado por las Leyes de referéndum y desconexión 6 y 7 de septiembre de 2017. Y en la medida que para esto era un óbice lo que habían ordenado el Tribunal Constitucional y derivadamente los juzgados núm. 13 de Barcelona y el Tribunal Superior de Justicia de Cataluña, llamaron a los ciudadanos a hacer imposible su cumplimiento. A esa actuación extraviada o fuera de cauce legal, se añadió un modo que implicaba el uso de ‘fuerza’, entendiendo por tal el despliegue de una capacidad física de imponer que las cosas ocurran como decide el que la usa y no como pretendía el que la sufre. Con la extensión e intensidad que se estimaron necesarias. Criterio este el único que determinó los momentos y lugares de su empleo. Las defensas han pretendido equiparar lo que la sentencia califica como ‘abierta hostilidad’, descrita en el hecho probado 9, y ‘enfrentamientos’, de que da cuenta el hecho probado 12, con el modo de los comportamientos de mera resistencia pacífica, o no violencia activa.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diluiría la tipicidad de los comportamientos. Y no solamente por la diferencia entre los supuestos de abierta tiranía o injusto colonialismo que han estado presentes en los contextos históricos que legitimaron aquellos movimientos. Basta para esa conclusión reparar en el contenido de las leyes antidemocráticas y sedicentes aprobadas los días 6 y 7 de septiembre de 2017, conforme al plan de los acusados como punto de partida. Puede ser suficiente considerar el estatuto político, social o económico que ha definido el entorno en que se han ejecutado los hechos o pensar, en fin, en la posición y los medios que a los autores del hecho concedía su integración en la estructura del Estado, cuyas leyes fueron derogadas y sus jueces abiertamente desobedecidos.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aceptable la miniaturización de la trascendencia de los hechos que, para tratar de sustraerlos al alcance del tipo penal, se intenta por el incidente. Ni en la interpretación del tipo la sentencia criminalizaría como sedición supuestos de actos colectivos de ciudadanos intentando el incumplimiento de órdenes judiciales, cuya acotada dimensión en modo alguno pone en cuestión el Estado democrático. Ni cabe ignorar en el que hemos juzgado que al extravío del procedimiento seguido se une el ataque y consiguiente efectivo riesgo para el modo democrático de convivencia que se quisieron dar todos los ciudadanos españoles, incluidos los de la comunidad en que se integran los movilizados.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condición de la sedición como tipo penal de resultado cortado nos lleva a atribuir funcionalidad objetiva, además de subjetivamente procurada, a los actos que lograron obstruir la efectividad de las órdenes emanadas del Tribunal Constitucional, del Juzgado núm. 13 de Barcelona y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10.2.3.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procederá a dilucidar sobre las vulneraciones formuladas por el demandante, de conformidad con el orden seguido por este último. En tanto que quejas vinculadas a la interpretación y aplicación del art. 544 CP, que inaugura el capítulo primero —“Sedición”— del título vigésimo segundo del libro segundo del Código penal —“Delitos contra el orden público”—, resulta imprescindible tener presente su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reos de sedición los que, sin estar comprendidos en el delito de rebelión, se alcen pública y tumultuariamente para impedir, por la fuerza o fuera de las vías legales, la aplicación de las leyes o a cualquier autoridad, corporación oficial o funcionario público, el legítimo ejercicio de sus funciones o el cumplimiento de sus acuerdos, o de las resoluciones administrativas o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10.2.3.1. Interpretación judicial del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reprueba el recurrente que el tribunal sentenciador haya efectuado una interpretación del precepto penal que considera extensiva en tanto excede del sentido semántico de sus términos y resulta incompatible con el derecho de reunión. El argumento nuclear de la queja reside en la necesidad de que concurra violencia en el comportamiento de los sujetos activos, toda vez que, a juicio del demandante, ese factor resulta inherente al alzamiento tumultuario a que se refiere el art. 544 CP y, en todo caso, constituye el elemento diferenciador entre una protesta típica y un ejercicio del derecho de reunión. No es suficiente, señala, que para incardinar los hechos en el tipo de sedición concurran circunstancias tales como la abierta hostilidad o se lleven a cabo actividades intimidatorias, amedrentadoras o injuriosas, toda vez que, si no se ejerce violencia, los hechos estarían amparados por el ejercicio legítimo del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reflejado al exponer la doctrina constitucional relativa al derecho fundamental reconocido en el art. 25.1 CE, el mandato de taxatividad también opera en el ámbito aplicativo. Aquí, la garantía de tipicidad conlleva la interdicción de una subsunción irrazonable, bien por conferir al precepto un alcance semántico que traspasa su sentido literal y vulnerar la prohibición de la analogía in malam partem, bien porque, aun no desbordándose el significado posible de los términos legales, se incurre en irrazonabilidad metodológica o axiológica en tanto la exégesis y la aplicación de la norma caen en quiebras lógicas o discordancias con los modelos de argumentación aceptados por la comunidad jurídica o se aparta de las pautas valorativas que informan el ordenamiento constitucional. En línea con tal exigencia triple de razonabilidad para descartar la imprevisibilidad lesiva del derecho, la queja del recurrente transita desde una inicial alegación de irrazonabilidad gramatical al interpretar el requisito de alzamiento tumultuario (a) a la defensa de la necesidad axiológica y sistemática de una interpretación restrictiva que incluya la violencia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ambos aspectos, resulta oportuno advertir que, de acuerdo al parámetro de valoración que nos concierne, nuestro enjuiciamiento no implicará la asunción de una tesis propia acerca del contenido y alcance del tipo penal aplicado, como si fuéramos un órgano jurisdiccional que cumple su función de interpretar y aplicar la legalidad ordinaria. Desde una perspectiva más modesta, nos limitaremos a pronunciarnos sobre si la exégesis realizada por el órgano de enjuiciamiento conculca la garantía referida, pero sin que ello suponga, para el caso de rechazar la censura, proclamar que la tesis judicial es la única adecuada desde el prisma de la legalidad constitucional ni, por supuesto, que sea la más correcta, oportuna o adecuada desde la perspectiva infraconstitucional.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Previsibilidad semántica: interpretación dentro del tenor literal del art. 544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elucidar la pertinencia de la censura inicial que se dirige contra el órgano sentenciador procede esclarecer si, en efecto, su interpretación de la conducta típica definida como “alzamiento tumultuario” excede de su significado gramatical por no incluir la exigencia de violencia. La respuesta inmediata es negativa. Como apunta el tribunal sentenciador y no discute el demandante, ninguna de las acepciones que el diccionario de la Real Academia Española asocia a las voces “alzar” o “alzarse” vincula tal verbo de modo exclusivo al empleo de violencia y tampoco el uso común del lenguaje identifica de forma necesaria el adjetivo “tumultuario” con la utilización de esa forma de comisión. Sobre ese particular, hemos de convenir con el órgano judicial que los términos indicados del tipo penal no se anudan exclusivamente al ejercicio de la violencia, pues si bien ambos vocablos no excluyen las eventuales agresiones o acometimientos que los partícipes puedan llevar a cabo, estas formas de actuación no constituyen, sin embargo, un requisito necesario para conformar la infracción penal objeto de análisis. Esta aserción no solo se sustenta en el argumento dado por la sentencia. La dicción del precepto, que, junto con el empleo de la fuerza, admite alternativamente que se actúe “fuera de las vías legales”, corrobora con solidez la referida interpretación, pues aunque se pretendiera asimilar el término “por la fuerza” al uso de la vis physica, necesariamente habrá que aceptar que la acepción “fuera de las vías legales” admite la utilización de medios no violentos. Ni el sentido usual de los términos legales “alzamiento” y “tumultuario” ni su examen en el contexto íntegro de definición de la conducta típica conducen a la exigencia de violencia como requisito del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el único argumento netamente gramatical que esgrime el demandante, la existencia de una acepción del término “hostilidad” que la define como “agresión armada de un pueblo, ejército o grupo”, no solo no rechaza que existen otras definiciones que no implican violencia, sino que ni siquiera se refiere a un término usado por el legislador, sino a una exigencia introducida por el Tribunal Supremo como elemento restrictivo del potencial ámbito típico del delito de sedición. La propia queja de falta de taxatividad del precepto por la vaguedad de la descripción típica y la defensa de la necesidad de una interpretación restrictiva del delito de sedición para evitar interferencias con el derecho de reunión, que reitera el recurrente en distintas partes del motivo y aun de la demanda, ponen de relieve que en ningún caso el problema de la interpretación y aplicación de los arts. 544 y 545 CP efectuada por la Sala de lo Penal puede ser la falta de sometimiento a las palabras de la ley. Distinto es que, como advertimos, no baste para afirmar la razonabilidad de una interpretación y aplicación de la norma penal que demanda la garantía de tipicidad con la previsibilidad gramatical, sino que es preciso también que la subsunción sea razonable metodológica y axiológicamente. De hecho, es la imprecisión y amplitud aplicativa que permite la definición legal del delito la que, según el recurrente, permitiría interpretaciones semánticamente posibles pero incompatibles con el derecho de reunión y alejadas de una interpretación sistemática y teleológicamente consistente del delito, como sería la sostenida en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Razonabilidad metodológica y axiológica: interpretación restrictiva fruto de una reducción teleológica y sistemática del ámbito típico.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defiende la necesidad de exigir violencia o intimidación como requisito del delito de sedición por la vecindad de las conductas típicas con el ejercicio del derecho de reunión y la posibilidad de que ese ejercicio se traduzca en la aparición de un espacio de abierta hostilidad que, en tanto que amparado por el derecho, no puede ser penalmente relevante. En otras palabras, proyecta ahora la invocación del derecho de reunión a la exigencia de una interpretación del tipo conforme con los valores constitucionales, lo que se traduciría en la exigencia de violencia, y no tanto como causa de exclusión de la antijuridicidad de la conducta, como planteaba en el anterior motivo. Una interpretación restrictiva en tal sentido vendría exigida también, a su entender, por el lugar sistemático que ocupa el delito de sedición dentro de los delitos contra el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remitirnos a la exposición más detallada sobre el juicio de tipicidad contenido en el fundamento de Derecho B) de la sentencia impugnada efectuada en los antecedentes y el fundamento jurídico tercero de esta resolución, deben recordarse ahora los aspectos esenciales de la interpretación del Tribunal Supremo cuestionada en el motivo. En el apartado cuatro del referido fundamento, el órgano judicial primero (i) singulariza el delito, respecto del delito de rebelión y otros ilícitos contemplados bajo la rúbrica “Delitos contra el orden público” y, en atención a su estructura típica y su gravedad, sienta la necesidad de una afección severa al bien jurídico para apreciarlo como condición de respeto del principio de proporcionalidad. Fijado ese entendimiento exigente, (ii) desgrana los elementos objetivos y subjetivos del delito a partir del tenor literal del precepto y la reducción teleológica reseñada.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Sala efectúa un análisis del objeto de protección desde la conciencia de la similitud de la estructura típica del delito de sedición con el delito de rebelión, pero también del diverso lugar sistemático que, sin embargo, ocupan ambos ilícitos —bajo los títulos vigésimo segundo “Delitos contra el orden público” y vigésimo primero “Delitos contra la Constitución”, respectivamente—, así como atento a la pluralidad de tipos incluidos en el título vigésimo segundo y la notable gravedad de algunos de ellos, que “desbordan los reducidos límites del concepto de orden público concebido como bien jurídico autónomo”. Opta por el concepto de paz pública, más amplio que el de orden público, como bien jurídico tutelado, sin perjuicio de delimitar en cada caso el interés protegido. En línea con pronunciamientos anteriores del propio tribunal, identifica ese objeto de protección “con el interés de la sociedad en la aceptación del marco constitucional, de las leyes y de las decisiones de las autoridades legítimas, como presupuesto para el ejercicio y disfrute de los derechos fundamentales”. La especificidad del delito de sedición radica, a juicio de la Sala, en los rasgos que, conforme a su estructura típica, lo cualifican frente a otros delitos contra el orden público, de modo que no alcanza a toda turbación de la paz o tranquilidad pública. Subraya que no solo constituye un supuesto cualificado por “la entidad de la lesión o el riesgo generado para el bien jurídico”, respecto a los tipos de atentado o mero desorden, sino también un aliud respecto a la desobediencia, dados los requisitos típicos de “conductas activas, alzamiento colectivo, vías de hecho, despliegue de resistencia”. Desde tal conciencia de un desvalor cualificado, que ancla asimismo en el principio de proporcionalidad penal, la Sala requiere que la conducta “afecte a la colectividad interesada en la efectividad de las funciones” ejercidas por las autoridades gubernativas y judiciales así como la valoración de “si el tumulto imputado a los autores pone efectivamente en cuestión el funcionamiento del Estado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Sentado tal punto de partida, el órgano judicial fija los elementos típicos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se trata de un delito compuesto, que se comete por la sucesión o acumulación de actos, y un delito plurisubjetivo de convergencia, que requiere una unión o concierto de voluntades.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el medio comisivo es el alzamiento tumultuario, lo que implica que la mera reunión de una colectividad de sujetos no es, sin más delictiva, sino que el delito surge cuando, además de ser tumultuaria y pública, acude como medios comisivos a actos de fuerza o fuera de las vías legales. Advierte aquí la Sala que, a diferencia del delito de rebelión, la descripción típica no exige que el alzamiento, que sí ha de ser público y puede responder a patrones organizativos, sea además violento, como ya constató en su sentencia de 10 de octubre de 1980, si bien al analizar el art. 218 del Código penal entonces vigente, dado que, junto a los modos violentos, absolutos o compulsivos, sobre las personas o las cosas, se contemplan los modos fuera de las vías legales. No obstante, el Tribunal Supremo hace suya aquí una interpretación restrictiva defendida por la doctrina en orden a deslindar la sedición de la pacífica oposición colectiva a la ejecución de las leyes o al ejercicio de la función pública. Se considera que la expresión “tumultuaria” significa abierta hostilidad, “y adiciona un contenido de hostilidad y violencia que no tiene por qué ser física ni entrañar el uso de la fuerza, como expresa la alternativa modal entre esta y ‘fuera de las vías legales’, pero que ha de vivificarse necesariamente en actitudes intimidatorias, amedrentatorias, injuriosas, etc.”. Matiza de este modo su entendimiento de 1980 con la exigencia de medios más incisivos.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la actuación del grupo debe tener la finalidad de derogar de hecho la efectividad de las leyes o el cumplimiento de órdenes o resoluciones de funcionarios en el ejercicio legítimo de sus funciones. Este requisito típico precisa, de un lado, funcionalidad objetiva respecto a la obstaculización del cumplimiento de las leyes o la efectividad de las resoluciones administrativas o judiciales. Pero, además, incorpora un elemento subjetivo de tendencia, sin que el impedimento tipificado tenga que ser logrado efectivamente. En tal medida se caracteriza como delito de resultado cortado, que se consuma con la realización de la conducta típica animada con tal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interpretación expuesta, el Tribunal Supremo se muestra consciente de la gravedad del tipo y de la necesidad de delimitarlo respecto a otros delitos —rebelión, atentado, desórdenes públicos y desobediencia—, pero también respecto a conductas que suponen el ejercicio de derechos. Procede la Sala, por ello, a una interpretación correctora o restrictiva, que tras identificar un bien jurídico protegido que trasciende el orden público, persigue expresamente excluir la posibilidad de que cualquier perturbación de la tranquilidad pública, incluso fruto de una actuación colectiva pacífica al margen de la vías legales, sea subsumible en el tipo con tal de perseguir una finalidad impeditiva cualquiera y, en general, dotar a la conducta típica de un desvalor congruente con la gravedad de las penas, en términos absolutos y en términos comparativos con otros ilícitos. Para tal fin, la interpretación incide en la necesidad de una pluralidad de actos; en la característica de convergencia subjetiva, que precisa la concurrencia no solo de varias personas, sino de un número considerable; acoge la interpretación del término “tumultuario” como abierta hostilidad, correctora del amplio campo de aplicación que dibuja la dualidad de medios fijada por el legislador —“por la fuerza o fuera de las vías legales”— al tiempo que la respeta, como no puede ser de otro modo; y cualifica la finalidad impeditiva con un efectivo cuestionamiento del funcionamiento del Estado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aclaramos en el fundamento anterior que la relevancia penal de las conductas sancionadas en este tipo penal, que, evidentemente, no solo es susceptible de ser cometido mediante manifestaciones o protestas, no radica en llamar o participar en movilizaciones ciudadanas ni en el contenido reivindicativo de la protesta, sino en la instrumentalización simultánea para incitar y procurar el incumplimiento de la Constitución, la ley y los mandatos judiciales emitidos para tutelarla. La necesidad en una sociedad democrática de proteger la aplicación de las leyes y la efectividad de las resoluciones de los órganos judiciales y de este tribunal como último garante de la Constitución no puede ser razonadamente puesta en entredicho. Tampoco la necesidad de hacerlo, en concreto, frente a acciones especialmente idóneas para lograr la inaplicación de las leyes y el impedimento de las funciones administrativas y judiciales por su dimensión colectiva y su carácter violento o abiertamente hostil.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conforme a la interpretación del órgano judicial, no todo acto ilegal que intente impedir la aplicación de las leyes, el ejercicio de las funciones judicial o administrativa o la ejecución de cualquier resolución integra el tipo penal, sino que será la trascendencia de esas normas, actos y resoluciones, así como los medios que se empleen para intentar dejarlos sin efecto los que de forma determinante aporten el desvalor que requiere el delito. Sin olvidar que nuestra tarea de amparo del derecho a la legalidad penal no presupone una valoración de la interpretación de la norma penal en términos de calidad o de oportunidad ni el análisis de la mayor o menor razonabilidad de la interpretación alternativa que propone el recurrente, este tribunal aprecia que la restricción del ámbito típico es una orientación común a ambas propuestas interpretativas, que, sin embargo, se encauza por vías diferentes. En el caso de la propuesta del recurrente, mediante la exigencia irrestricta de violencia; en la interpretación judicial, poniendo el acento en la definición y la afectación del bien jurídico y la exigencia de abierta hostilidad y no exclusivamente por la presencia de una violencia no exigida en el precepto a diferencia de otros. Se trata de una interpretación sistemática y teleológicamente consistente que encuentra eco en la doctrina, sin perjuicio de opciones interpretativas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lo expuesto y del parámetro de enjuiciamiento constitucional aplicable —adverar que se trata de una interpretación posible, en cuanto razonable y por ello previsible—, la vulneración del derecho a la legalidad penal aducida por el recurrente debe descartarse. La comprensión del delito cuestionada como una interpretación extensiva no extravasa el tenor literal de la norma ni utiliza métodos no aceptados en los medios jurídicos ni se sustenta en una base axiológica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10.2.3.2. Subsunción de los hechos en 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afirma que la sentencia impugnada se asienta sobre un soporte axiológico ajeno a los principios que informan nuestro sistema constitucional, lo que conduce a una solución opuesta a la orientación material de la norma y resulta imprevisible para los destinatarios de esta. La queja que bajo esa denominación se articula se desdobla en diferentes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criticando que se aprecie la concurrencia de “un alzamiento tumultuario por la vía de hecho” con base en nociones como “grupos de personas aglomerados y compactados”, “conglomerados de personas en clara superioridad numérica”, “aglomeraciones de personas impermeables a cualquier requerimiento”, o “fórmulas de resistencia no violenta”, supone una interpretación extensiva del art. 544 CP, contraria a la protección que el derecho de reunión brinda a quien convoca reuniones pacíficas de protesta e imprevisible para los destinatarios de la norma, como es el caso del recurrente en amparo. Por otra parte reprocha a la sentencia que no describa cuándo y cómo se impidió de forma generalizada la aplicación de la ley o el ejercicio de funciones públicas, toda vez que la movilización que tuvo lugar el día 20 de septiembre de 2017 no impidió que se realizaran los registros encomendados y el día 1 de octubre de 2017 tampoco se imposibilitó la aplicación de ninguna ley, habida cuenta de que la suspensión de la ley que daba cobertura al referéndum privaba a la consulta de cualquier eficacia jurídica, de suerte que las concentraciones para votar no confirieron validez a la votación resultante. Finalmente, el recurrente sostiene que se limitó a convocar una protesta política para defender las instituciones y en contra de las detenciones practicadas, en referencia a los hechos ocurridos el día 20 de septiembre de 2017; y en relación con el día 1 de octubre de 2017, señala que su comportamiento consistió en animar a la ciudadanía a participar en un referéndum convocado por una autoridad no competente, lo cual desde el año 2005 no constituye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siguiente apartado de la demanda, el recurrente reprueba que la sentencia resulte incongruente, puesto que a la hora de interpretar el término “alzamiento tumultuario”, en algunos pasajes refiere que ese alzamiento implica comportamientos realizados con abierta hostilidad (que a su vez habrían de materializarse necesariamente en actitudes intimidatorias, amedrentadoras o injuriosas), como así sucede en las páginas 47, 48 y 284. Sin embargo, en la página 283 ya no califica el levantamiento como hostil, sino simplemente como multitudinario, generalizado y proyectado de forma estratégica, conformándose con mucho menos. De lo expuesto, el recurrente colige que la sentencia describe episodios de resistencia pasiva o, como mucho, de mera desobediencia, que constituyen fórmulas de resistencia no violenta que integran el contenido del derecho fundamental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analizar la sostenibilidad de lo argumentado, conviene puntualizar que, a la vista de su síntesis, el recurrente no cuestiona aquí la orientación axiológica de la interpretación del delito, sino la concreta subsunción de los hechos y su conducta en el delito de sedición, pero lo hace insistiendo implícitamente en la necesidad de apreciar violencia generalizada como elemento típico delimitador con el derecho de reunión. La respuesta a estas alegaciones debe partir de las consideraciones anteriormente efectuadas sobre la compatibilidad con los derechos de reunión y a la legalidad penal (arts. 21 y 25.1 CE) de la interpretación del delito de sedición efectuada por el Tribunal Supremo, que no requiere dicha violencia. Resulta descartable desde un principio que el entendimiento del que parte el órgano judicial de la conducta típica “alzamiento tumultuario” y del medio comisivo de actuación “fuera de las vías legales” como exigentes de una abierta hostilidad resulte un concepto sorpresivo por imprevisible. Cae así la premisa sobre la que en gran medida se construye la queja sobre la imprevisibilidad de la subsunción, esto es, un entendimiento distinto del tipo penal aplicado. Asimismo debe traerse aquí de nuevo lo dicho en el fundamento noveno de esta resolución, donde se descartó que la conducta del recurrente consistiera en un ejercicio legítimo del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inicial consideración global, hay que añadir las siguientes sobre los concretos aspectos de la subsunción cuestionados, sin olvidar que la garantía de tipicidad se quiebra cuando la conducta enjuiciada, la ya delimitada como probada en la resolución judicial y no la que considera acreditada el demandante, es subsumida de un modo irrazonable en el tipo penal que resulta aplicado.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de los hechos acaecidos el día 20 de septiembre de 2017, con ocasión de los registros acordados por la autoridad judicial, procede una doble respuesta a la doble queja de que no constituyeron alzamiento tumultuario y de que no se describe cuándo y cómo se impidió de forma generalizada la aplicación de la ley o el ejercicio de funciones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Empezando por esta última, debe recordarse que el delito de sedición no precisa un impedimento efectivo de tal aplicación o ejercicio, sino la objetiva funcionalidad de la conducta y la subjetiva finalidad de tal impedimento. Esa naturaleza de delito de resultado cortado, que el recurrente no pone en duda, disuelve el argumento de la demanda, pues en realidad imputa a la resolución judicial una subsunción irrazonable por considerar una conducta que no imposibilita la actuación judicial como efectivamente impeditiva, pero ni ese efecto lo requiere el delito de sedición ni se afirma en la sentencia impugnada. Por el contrario, los hechos probados recogen los elementos de los que se infiere la orientación de la conducta del demandante a la finalidad obstructiva y su funcionalidad para tal fin, que son los requisitos típicos fijados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tal finalidad y la existencia de un alzamiento tumultuario, procede reproducir la argumentación dada por este tribunal en el la STC 91/2021, de 22 de abril, FJ 11.4.3.1.2: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“Coincidimos con el recurrente cuando afirma que no todos los que acudieron a las inmediaciones de la sede de Consellería de Vicepresidencia, Economía y Hacienda (unas 40 000 personas) actuaron para impedir el desarrollo de la diligencia judicialmente acordada. Tampoco dice lo contrario la sentencia, puesto que en el apartado 9 del relato fáctico no se afirma que la totalidad de los allí reunidos tratara de impedir el cumplimiento de la resolución judicial (se relata que ‘coexistían gritos reivindicativos, contrarios a la presencia de la comisión judicial y actos lúdicos, algunos espontáneos, otros promovidos por los organizadores’). Sin embargo, en ese apartado sí se refleja con nitidez que esa movilización perturbó el normal desenvolvimiento de la diligencia judicial que debía ser realizada, hasta el extremo de que se impidió la introducción de los detenidos en el edificio a registrar, y de que la letrada de la administración de justicia solo pudo abandonar el lugar del registro ‘infiltrándola entre los espectadores que abandonaban el teatro sito en el inmueble colindante al que hubo que acceder desde la azotea de los edificios’, mientras que la fuerza actuante, (miembros de la Guardia Civil) ‘solo pudieron salir cuando la manifestación ya se hubo disuelto, haciéndolo concretamente en dos turnos, uno a las 04:00 de la madrugada del día 21 de septiembre y el otro a las 07:00 horas de esa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queda reflejado en la sentencia cuál era el propósito perseguido con la convocatoria, así como el preeminente papel desempeñado por dos de los acusados, el señor Sànchez y el señor Cuixart, quienes claramente exteriorizaron la finalidad que perseguían, tanto al promover la movilización como al ejercitar funciones de dirección. Asimismo, en el relato histórico se describen los incidentes que se produjeron con ocasión de los registros en el domicilio de don José María Jové, en la sede del Departamento de Exteriores y en las naves sitas en la urbanización Can Barris, que también perturbaron y entorpecieron su normal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secuencia de acontecimientos a que se ha hecho mención denota que, en contra de lo sostenido por el demandante, el día 20 de septiembre no solo tuvo lugar una manifestación de personas que ejercieron un derecho fundamental. Es perfectamente posible, hemos de insistir en ello, que muchos de los allí presentes se limitaran a participar en un acto de protesta. Pero, con sujeción a lo narrado en la sentencia, otros individuos realizaron actos idóneos para impedir el normal desenvolvimiento de la diligencia judicial, a los que el demandante denomina como ‘los muy pocos asistentes que incurrieron en excesos que a lo sumo derivaron en daños materiales’, aunque, como se explica en la sentencia, su comportamiento no solo produjo esos desperfectos. El tipo penal de sedición no requiere la implicación de un elevado número de alzados, ni que estos últimos actúen en un contexto absolutamente desvinculado de manifestaciones o reuniones cuyo propósito sea reivindicativo o de protesta. Por ello, es perfectamente posible que en una congregación multitudinaria algunos de los intervinientes lleven a cabo actos constitutivos del referido delito, que es lo que la Sala pone de manifiesto, aunque no se pueda discriminar quiénes o cuántos de los participantes actuaron de ese modo, lo cual resulta comprensible si se tienen en cuenta las circunstancias acontecidas”.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 que la concentración de protesta no facilitó la labor policial, pero tampoco impidió que se desarrollara. Ciertamente, ni el demandante ni ninguno de los concentrados tenía la obligación positiva de facilitar la realización de los registros. Pero a lo que sí venían obligados es a no obstaculizar ni entorpecer su práctica y, pese a ello, se produjeron los acontecimientos anteriormente reiterados, cuya finalidad aparece explicitada en la sentencia, siendo destacable la preeminente labor de dirección desarrollada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hemos de indicar que, pese a los esfuerzos dialécticos del recurrente para restar valor incriminatorio a lo ocurrido durante la realización de los registros acordados judicialmente, el relato histórico es concluyente al reflejar los incidentes acontecidos durante la realización de esas diligencias. Y teniendo en cuenta el tenor del precepto aplicado (art. 544 CP) y la naturaleza jurídica de “delito de resultado cortado” que le atribuye el órgano sentenciador, desde la perspectiva en que se sitúa este tribunal, debemos colegir que la consideración de que esos incidentes constituyen un alzamiento tumultuario, dada la hostil obstaculización por los congregados, y fueron ejecutados para impedir el desarrollo de lo acordado judicialmente, en consonancia con una estrategia previamente concordada, no incurre en ninguno de los déficits que conforme a nuestra doctrina supondrían una quiebra del principio de taxatividad en la aplicación de la norma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 los hechos acaecidos el día 1 de octubre de 2017, la argumentación que el recurrente ofrece en apoyo de su queja debe también rechazarse. En primer lugar, porque en este caso, sin ser preciso el efectivo impedimento de la aplicación de las leyes o de las resoluciones administrativas o judiciales, eso fue exactamente lo que ocurrió el referido día, habida cuenta de que el acto de la votación se llevó a cabo pese a su manifiesta inconstitucionalidad y su expresa prohibición imposibilitando la actuación pública dirigida a hacerla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materialización de tan antijurídico propósito supuso la inaplicación de la Constitución española, toda vez que la votación trajo causa, como así lo refiere el recurrente, de una normativa que había sido privada de validez y eficacia jurídica por su contrariedad a los mandatos de la Carta Magna. Por ello, la preterición de la ley devino, precisamente, de la celebración de un acto manifiestamente opuesto a nuestra norma suprema. La declarada contrariedad a Derecho del sustrato normativo de la consulta no obsta la apreciación del propósito de inaplicación normativa que prevé el tipo penal. De asumirse la tesis del recurrente, el delito de sedición solamente se habría consumado si la normativa que daba cobertura al referéndum no hubiera sido privada de eficacia, lo cual aboca a un escenario absurdo. Así pues, concluimos que la realización de las votaciones en diferentes centros supuso, de hecho, la relegación de los mandatos constitucionales, cumpliéndose así una de las finalidades previstas en el art. 544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lo expuesto, debemos insistir en que la referida votación también resultó frontalmente contraria a lo resuelto por este tribunal, amén de lo acordado por el Tribunal Superior de Justicia de Cataluña, según se refleja en el apartado 10 del relato fáctico. Por tanto, no cabe albergar dudas sobre la finalidad de impedir el cumplimiento de las resoluciones judiciales que albergaba la votación llevada a cabo el día 1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el relato de hechos probados, al que estamos vinculados en este análisis, deja lugar a dudas sobre los comportamientos que implicaron el uso de fuerza suficiente para neutralizar a los agentes de policía que trataban legítimamente de impedir la votación, enmarcados en un levantamiento multitudinario proyectado de forma estratégica que se desarrolla a lo largo de toda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recurrente sostiene que se limitó a convocar una protesta política para defender las instituciones y en contra de las detenciones practicadas, en referencia a los hechos ocurridos el día 20 de septiembre de 2017; y en relación con el día 1 de octubre de 2017, señala que su comportamiento consistió en animar a la ciudadanía a participar en un referéndum convocado por la autoridad, (una autoridad no competente), lo cual desde el año 2005 no constituye delito. Con base a esas premisas, concluye que la subsunción de los hechos en la norma penal que fundamentó su condena no resulta previsible, pues transforma el ejercicio del derecho fundamental de reunión en la comisión de un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Nuevamente, el recurrente sustenta la vulneración de los derechos fundamentales en su particular entendimiento de las circunstancias que se tuvieron en cuenta para apuntalar su condena que, como es de ver, distan de ser las que el tribunal sentenciador refleja en la sentencia. El apartado 9 del relato fáctico describe con claridad el preeminente papel desempeñado por el recurrente, tanto en lo concerniente a la convocatoria de la concentración, en la que se dejó bien claro por qué y para qué se incitaba a la ciudadanía a concurrir al acto, como durante el desarrollo de la misma, desmintiendo que su conducta se limitara a convocar una pacífica protesta. En relación con los hechos que tuvieron lugar el 1 de octubre de 2017, basta con reiterar los argumentos ya dados para refutar el alegato relativo a la invalidez e ineficacia de la convocatoria, como circunstancia que obsta la inaplicación de la ley a que se refiere el art. 544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respecto de la atipicidad de los hechos desde el año 2005, por la derogación del art. 506 bis CP, damos por reproducida la respuesta dada en la STC 91/2021, FJ 11.4.3.2.2.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dada por el recurrente debe rechazarse, pues ignora importantes aspectos que se consignan en el relato histórico, a cuyo través el órgano enjuiciador ha apuntalado el delito de sedición. Pero, en cualquier caso, debemos proclamar que las explicaciones dadas por el referido órgano para descartar la queja del demandante se ajustan plenamente al canon de razonabilidad asentado por la doctrina constitucional. Debe advertirse que el otrora vigente precepto se limitaba a sancionar ‘a la autoridad o funcionario público que, careciendo manifiestamente de competencias o atribuciones para ello, convocare o autorizare la convocatoria [...] de consultas populares por vía de referéndum en cualquiera de las modalidades previstas en la Constitución’. Si bien parece razonable colegir que la actuación llevada a cabo desde el poder público autonómico para convocar la consulta del día 1 de octubre de 2017 tendría acomodo en el referido precepto, lo cierto es que el órgano de enjuiciamiento consideró acreditada la concurrencia de factores adicionales que exceden del ámbito del derogado art. 506 bis CP y que, sin embargo, se acomodan a la descripción típica que ofrece el art. 544 CP: el alumbramiento de una legalidad paralela y la promoción de una movilización ciudadana para provocar la inobservancia de las leyes y obstaculizar el cumplimiento de los mandatos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Frente a los argumentos ya examinados, donde el recurrente opone su entendimiento del delito de sedición al sostenido por el órgano sentenciador y, con ello, rechaza la subsunción efectuada, en el apartado c) de este punto de la demanda en que denuncia la incongruencia de la sentencia recurrida, realiza una crítica a la estricta operación de subsunción sin cuestionar simultáneamente la interpretación judicial del delito que la determina. Sin embargo, debemos rechazar que el tribunal sentenciador haya incurrido en la incongruencia que se le reprocha.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páginas 47 y 48 de la sentencia aludidas por el recurrente (hechos probados), el órgano judicial se limita a reflejar cuál era la actitud de los concentrados durante los acontecimientos que allí se detallan, concretamente la realización de registros ordenados judicialmente y los actos de protesta ante dependencias policiales y hoteles donde se alojaban los miembros de los cuerpos y fuerzas de seguridad del Estado. Sin embargo, en las páginas 282 a 284 de la sentencia [apartado 4.5 del fundamento de Derecho B)], el tribunal lleva a cabo una labor interpretativa acerca de la consumación del delito de sedición, con especial referencia a los hechos acontecidos durante la votación del 1 de octubre de 2017 y una referencia expresa a la hostilidad desplegada el 20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la sentencia alude a un “levantamiento multitudinario, generalizado y proyectado de forma estratégica” no se refiere, en abstracto, a los requisitos típicos de la sedición. Está detallando algunas de las características del levantamiento que se produjo el día de la votación y no, por el contrario, a los acontecimientos que se detallan en sus páginas 47 y 48 o 284, al igual que en el referido apartado se describen otros aspectos relacionados con el comportamiento de quienes acudieron a los centros de votación. Y es el conjunto de circunstancias concurrentes, entre ellas las características del levantamiento a que se ha hecho mención, el que llevó al tribunal a apreciar la comisión del delito de sedición, siendo destacables la oposición a la ejecución de la tarea policial y el empleo de fuerza suficiente para neutralizar a los agentes actuantes, que trataban de impedir el desarrollo de una votación en cumplimiento de lo acordado en sede judicial y por este tribunal, sin olvidar que el relato fáctico consigna la existencia de episodios de genuina violencia. En su planteamiento, el recurrente efectúa una selección de manifestaciones de la sentencia que, en su debida contextualización y hecha la obligada lectura íntegra de la resolución, impide apreciar que el órgano jurisdiccional haya incurrido en las contradicciones o deficiencias que se le atribuyen.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al final, la queja se reconduce por el recurrente a la temática ya planteada en diversos apartados del recurso de amparo sobre la interferencia de la condena con el derecho de reunión, a cuyo análisis desestimatorio en este fundamento y el fundamento noveno debemos remitirnos una vez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se ha expuesto, no existe una interpretación del delito de sedición ni una subsunción de la conducta del recurrente en ese tipo penal irrazonable y, por ello, determinante de una condena imprevisible, de modo que la conclusión no puede ser otra que la de desestimar la denuncia de vulneración del derecho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10.3. La proporcionalidad de las penas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10.3.1.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demanda se alega la vulneración del derecho a la legalidad penal reconocido en el art. 25.1 CE, en relación con los de libertad y reunión pacífica (arts. 17 y 21 CE), por considerar que la pena privativa de libertad impuesta, de nueve años de duración, resulta desproporcionada tanto desde la perspectiva de la previsión legal que la comprende, como desde el exceso de la efectivamente impuesta. Considera el recurrente que el rigor de las penas impuestas propicia sacrificios innecesarios al derecho a la libertad personal. No obstante, como se ha indicado en los antecedentes de esta resolución, la argumentación de la demanda se centra exclusivamente en cuestionar el precepto legal aplicado, de cuya impugnación deriva el de la concreta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se fundamenta en los siguientes argumentos, que pasamos a exponer de forma resumida: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Posición sistemática: en el Código penal de 1995, la rebelión ha pasado a ser un “delito contra la Constitución” (título vigésimo primero), mientras que la sedición ya no es una “rebelión en pequeño”, sino un delito autónomo “contra el orden público” (título vigésimo segundo), pese a lo cual, aún se le asocia una sanción que, por su entidad, se corresponde con la de un delito contra las instituciones básicas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Comparación con la penalidad de otros delitos del mismo título: la pena fijada para este delito —que el Tribunal Supremo admite que puede llegar a realizarse sin violencia— es muy superior a la de otras modalidades delictivas dirigidas también a proteger el orden público, tales como el delito de atentado (art. 550 CP), los de resistencia y desobediencia (art. 556 CP), los desórdenes públicos (arts. 557 y 560 CP), la tenencia de armas prohibidas (art. 563 CP) o los delitos relacionados con la organización criminal (art. 570 bis CP). Afirma también que la penalidad establecida en el art. 545.1 CP es superior a la fijada para algunos delitos contra las instituciones del Estado (arts. 493, 498 y 503 CP); infracciones, todas ellas, que siendo igual o más graves que el delito de sedición, sin embargo, son acreedoras de una pena notablemente inferior.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Derecho comparado: se alega que no existe en nuestro entorno europeo una figura equiparable al delito de sedición. No obstante, señala el recurrente que en otros ordenamientos (con mención expresa a diferentes figuras delictivas de Alemania, Suiza, Francia, Bélgica e Italia) existen tipos penales que contemplan supuestos de resistencia colectiva violenta a la autoridad cuyo bien jurídico lesionado es el orden o la paz públicos, para finalmente colegir que las penas impuestas por el art. 545 CP son más severas que las fijadas por esos otros códigos penales europeos para unos comportamientos que, además, requieren la concurrencia de violencia, física o psíquica, grave y explícita.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tras recordar la doctrina contenida en la STC 60/2010, aduce que el recurrente compara la pena del delito de sedición con la de otros delitos contra el orden público, pero no realiza una comparación válida en la medida en que no se proyecta sobre las conductas concretas enjuiciadas ni con la dimensión y alcance de estas, limitándose en consecuencia a un análisis teórico a espaldas de la realidad. Tras ello reproduce lo dicho por la sentencia impugnada al razonar sobre las diferencias del delito de sedición con otras figuras delictivas a las que se hace referencia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partido político Vox no se ha impuesto una pena desproporcionada, de acuerdo con los criterios expuestos en la STC 136/1999.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también rechaza la aducida desproporcionalidad de la pena. Considera que la pena en abstracto que cabe imponer al demandante, de ocho a diez años, no puede estimarse como una medida inadecuada, ineficaz, no apta, inidónea o inútil para lograr los fines que persigue, ni puede considerarse innecesaria en una sociedad democrática por existir medidas alternativas menos gravosas. Frente a la argumentación de contraste con penas asignadas a otros delitos con elementos comunes, el fiscal entiende que, conforme al análisis que lleva a cabo la sentencia en el apartado 4.3 del fundamento jurídico B), existen importantes diferencias desde la perspectiva del bien jurídico protegido, lo que justifica la diferencia penológica y hace improcedente la comparación que el demandante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pone de manifiesto que la regulación legal permite al aplicador rebajar la pena en uno o dos grados en el supuesto previsto en el art. 547 CP, de modo que en ningún modo es comparable al caso analizado en la STC 136/1999, en el que se reprochaba al precepto penal aplicado, [art. 174 bis a) del Código penal, texto refundido de 1973, que tipificaba la colaboración con banda armada], no incorporar previsión alguna que permitiera atemperar la sanción penal prevista a la entidad de la conducta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10.3.2.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ya mencionado apartado 4.3 del fundamento jurídico B) de la sentencia combatida, al analizar las especificidades propias del delito de sedición respecto de otras modalidades delictivas contra el orden público, se formulan algunas consideraciones vinculadas a la idea de la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“Emparentada por la rúbrica del título de ubicación, la sedición difiere de otras figuras típicas de menor relevancia penal por la finalidad lesiva del sujeto sedicioso, como es el caso de los delitos de desórdenes públicos, alojados en el capítulo II del mismo título XXII. El genérico concepto de orden púbico no es de pacífica configuración en la doctrina ni en la literatura del propio Código penal. Suele recurrirse a conceptos de seguridad en un sentido material como presupuestos de pacífica convivencia, reflejo de principios inderogables de alcance constitucional que, en todo caso, deben diferenciarse de la mera tranquilidad pública. Se trataría, en fin, de la protección penal del normal funcionamiento de las instituciones y servicios públicos, del ejercicio por las autoridades gubernativas y judiciales de sus funciones —siempre de acuerdo con los principios democráticos que confieren legitimidad a su actuación— y del conjunto de condiciones que permiten el normal desarrollo de la vida ciudadana en el marco convivencial de la organización democrática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diversidad de tipos incluidos en el Título XXII —desórdenes públicos, atentados, resistencia, desobediencia, tenencia, tráfico y depósito de armas, municiones o explosivos, organizaciones y grupos criminales y terrorismo— y la gravedad de la respuesta penal asociada a algunos de ellos, constituyen un óbice a ese reduccionismo en la configuración del bien jurídico protegido. De hecho, algunos de los delitos de terrorismo alojados bajo la rúbrica de delitos contra el orden público exigen un elemento tendencial, encaminado a ‘[…] subvertir el orden constitucional’ (cfr. art. 573.1.1 CP). Son preceptos, por tanto, que desbordan los reducidos límites del concepto de orden público concebido como bien jurídico autónomo. Todo ello ha llevado a diferenciar el orden público de otros conceptos como el de paz pública, que permitiría construir un bien jurídico identificable con el interés de la sociedad en la aceptación del marco constitucional, de las leyes y de las decisiones de las autoridades legítimas, como presupuesto para el ejercicio y disfrute de los derechos fundamentales. E incluso a negar la funcionalidad taxonómica del concepto de orden público que se ve comprometido en la práctica totalidad de delitos, hasta el punto de que se ha visto en ese enunciado una cláusula puramente formal, que exige acudir, en cada caso concreto, al interés protegido en los distintos tipos penales incluidos bajo su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Sala ha tenido ocasión de pronunciarse acerca de esa diferencia. Decíamos en la STS 1154/2010, 12 de enero, que ‘[…] se ha discutido si la noción de orden público es coincidente con la de paz pública. A pesar de su proximidad y de las dificultades para su distinción, esta resulta obligatoria […]’. Las definiciones han sido variadas, pero puede entenderse que la paz pública hace referencia a la normalidad de la convivencia con un uso pacífico de los derechos, especialmente los derechos fundamentales, mientras que el orden público se refiere al funcionamiento normal de las instituciones y de los servicios. De esta forma podría decirse que la paz pública puede subsistir en condiciones de un cierto desorden, aun cuando al concebir este como un elemento de aquella, una grave alteración del mismo conllevaría ordinariamente su afectación. En este sentido, en la STS 987/2009, 13 de octubre, se precisaba que: ‘tanto la doctrina científica como la jurisprudencia de esta Sala distinguen entre orden público y paz pública, en el sentido de que aquel es el simple orden en la calle, en tanto que la paz pública, concepto más amplio se integraría por el conjunto de condiciones externas que permiten el normal desarrollo de la convivencia ciudadana, el orden de la comunidad y en definitiva la observancia de las reglas que facilitan esa convivencia […] y por tanto permiten el ejercicio de los derechos fundamentales de las personas’ (cfr. SSTS 865/2011, 20 de julio, 987/2009, 13 de octubre y 1622/2001, 21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Criterio específico es el de la estructura típica del concreto comportamiento penado. Atiende el legislador a la entidad de la lesión o riesgo generado para el bien jurídico. No es equivalente para el legislador la sedición y el atentado o el mero desorden. La desobediencia clásica y simple es un delito muy distinto a la sedición. Pero la sedición es un aliud y no meramente un plus o un minus. Implica conductas activas, alzamiento colectivo, vías de hecho, despliegue de resistencia. La concreta gravedad del delito de sedición radica en su especificidad típica respecto de los otros tipos de la rúbrica. La sedición no alcanza a toda turbación de la paz o tranquilidad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sea dudosa la exigencia —no siempre ausente en la jurisprudencia—, de una específica finalidad política o social, será necesario que afecte a la colectividad interesada en la efectividad de las funciones a que hicimos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principio de proporcionalidad propio del Derecho penal democrático exige valorar si el tumulto imputado a los autores pone efectivamente en cuestión el funcionamiento del Estado democrático de Derecho. Así lo impone, no solo la vigencia de los principios que informan la aplicación del Derecho penal en nuestro sistema constitucional, sino la necesidad de no incurrir en perturbadoras interferencias entre el ámbito típico del delito de sedición y otras respuestas del Derecho administrativo sancionador, que miran a formas de obstrucción no encajables en el tipo penal descrito en el art. 544 del CP (cfr. art. 36.4 de la Ley Orgánica 4/2015, de protección de la seguridad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el apartado 2.6 del auto de 29 de enero de 2020 que resuelve los incidentes de nulidad planteados, se ofrece la siguiente respuesta a la queja del recurrente acerca de la lesión del principio de proporcionalidad de las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dictada por esta Sala no vulnera el principio de proporcionalidad de las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Decíamos en la sentencia cuya nulidad se insta que la concreta gravedad del delito de sedición ‘radica en su especificidad típica respecto de los otros tipos de la rúbrica’. Esta especificidad implica que los autores han de poner efectivamente en cuestión el funcionamiento del Estado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sentencia no sanciona el mero hecho de la manifestación o de la protesta expresada. Lo que implica la gravedad que justifica la sanción penal proporcionada es que, a través de las convocatorias enjuiciadas, se propició un levantamiento, en plena coordinación con las autoridades autonómicas, que dificultaba o hacía ineficaces resoluciones judiciales, implementaba una normativa autonómica anticonstitucional adoptada —pero ya suspendida— y lograba que el referéndum ilícito se celebrara a pesar de la prohibición judicial. Se daba así paso al desplazamiento del orden constitucional, al menos de manera formal. Se procuraba que el mismo sirviera de sustento previsto en la antidemocrática norma para que, con absoluta deslealtad constitucional, el president del Govern, tras el apoyo del Parlament, declarara formalmente la independencia de Cataluña, si bien suspendida segundos después. Tal fue la ostensible gravedad del ilícito cometido, que el mando jerárquicamente superior de Mossos d’Esquadra llegó a manifestar en el juicio oral que tenía preparado un operativo específico para la previsible detención del president que, consciente de las consecuencias de su actuación, huyó al extranjero, lo que sin duda es muestra de la previsibilidad de la reacción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ejercicio de ponderación para establecer el canon de proporcionalidad entre los hechos y las restricciones que la sentencia penal supone para los derechos de reunión y expresión ha de partir de esa premisa. Y pasa por los particulares que a continuación se expresan.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de las convocatorias que dieron lugar a la masiva concurrencia del 20 de septiembre era obstaculizar una resolución judicial, la realización de un registro dirigido a conjurar las actividades preparatorias de un referéndum declarado ilegal. La actuación fue tan intensa y amedrentadora durante el registro y en actuaciones policiales previas de conducción de detenidos para su presencia en el mismo, que se impidió efectivamente su normal desarrollo y la disponibilidad de los efectos intervenidos, causando pánico en la letrada de la administración de justicia, hasta el punto de que hubo de llevarse a cabo una forzada evacuación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dominio de los convocantes sobre los miles de manifestantes allí reunidos era de tal naturaleza que, pese a su ilícita finalidad, los responsables del orden público, al tiempo que renunciaron a cualquier intervención que posibilitara el normal desenvolvimiento del registro (como que pudieran acceder a los despachos registrados los titulares de los mismos), renunciaron al control del orden público y lo delegaron en uno de los convocantes, por indicación expresa del consejero señor Forn.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otra convocatoria para la fecha del 1 de octubre por parte de diversas organizaciones, de muy diferente impronta e implicación, originó un levantamiento llevado a cabo en modo tumultuario, desplegado por todo el territorio de Cataluña. Tuvo por finalidad ocupar los edificios —en su gran mayoría públicos— previstos como colegios electorales, evitando que pudiera frenarse la celebración del ilegal referéndum, como había sido judicialmente ordenado, en consonancia con las múltiples resoluciones del Tribunal Constitucional. La celebración del referéndum fue acordada por el Govern, en el que se integraban los coacusados, como paso previo a la declaración de una república catalana independiente, reforzando el llamamiento con propaganda del mismo, cuyo gasto, así como del resto de los preparativos ocultaron. Y de forma individual parlamentarios e integrantes del mismo, lo apoyaron.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ende, se trataba de una conducta de máxima gravedad contra el orden público, pero que también afectaba al orden constitucional. Aunque la intención exclusivamente fuera, por este medio coactivo, lograr forzadas concesiones del Gobierno y autoridades estatales, en ese camino continuamente explicitado hacia la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efectividad de la convocatoria de la población, y correlativo incremento de la gravedad del plan de los acusados, se garantizaba por parte de las asociaciones civiles Òmnium Cultural y Asamblea Nacional Catalana a cuyos llamamientos acudían decenas o centenares de miles de personas, según la ocasión. Y por la sintonía concordada con el Parlament y el propio Govern que, con absoluta deslealtad democrática, abandonó la tutela del orden público y contravino la legalidad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antijurídica de la conducta de los penados, que desbordó el cauce de los derechos de reunión y manifestación, se realza por la deslealtad institucional entre entidades autonómicas y el Estado, con hostilidad frente a las instituciones del Estado, especialmente frente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Cada Estado tipifica, en función de su historia, los atentados que cuestionan su propia preservación. Los supuestos de traición en España, a diferencia de múltiples ejemplos de Derecho comparado, solo contemplan penas de muy grave entidad en conductas relacionadas con la guerra. Pero deviene especialmente sensible a las asonadas y alzamientos que han quebrado su orden constitucional, de rara contemplación en otros países. De ahí las penas del delito de sedición que, como hemos indicado, implica un efectivo cuestionamiento de la primacía de la ley y del funcionamiento del Estado democrático de Derecho. De ahí también que en un país vecino se castigue aún de forma más severa el intento de secesión mediante el abuso o la usurpación de soberanía, sin más aditamentos.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los hechos no alcanzaron la funcionalidad requerida para hacer efectiva la independencia de Cataluña y constituirla en un emergente nuevo Estado separado de España. Pero ello no resta gravedad a los hechos probados que dan fundamento a la condena impuesta en la sentencia cuya nulidad se postula. Fue necesario, tras la iniciativa del Gobierno y aprobación del Senado, aplicar una singular medida de muy especial trascendencia política y social. Una medida prevista en el artículo 155 de la Constitución Española, cuya redacción presenta semejanzas con el art. 37 de la Constitución Alemana. De la excepcionalidad de aquella medida habla el hecho de que implique una fórmula inédita en treinta y nueve años de vigencia de nuestro sistema democrático. Y que ese instrumento en nada haya impedido que los acusados persistan en sostener la legitimidad de su conducta, justificada por un abstracto ‘mandato del pueblo’, que habrían obtenido a través del resultado del ilícito referéndum. Se invocan así las antidemocráticas normas de transitoriedad y referéndum, que se exponen en la declaración de hechos probados de nuestra sentencia. La invalidez de tales normas y su lastrada eficacia no han impedido una, cuando menos, aparente implementación de las mismas. Hasta el punto de haber sido determinante de que no se condenara ni se siguiera juicio contra los reunidos manifestantes a quienes por los acusados se les presentaba el levantamiento como consecuencia de la ‘legalidad’ que derivaba de sus instituciones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10.3.3.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argumentación que ha sido antes resumida, el demandante denuncia específicamente la falta de proporcionalidad de las penas establecidas en el art. 545.1 CP. La vulneración del art. 25.1 CE derivaría en este caso de la aplicación de un precepto penal que establece una consecuencia jurídica que, por su gravedad, en relación con la entidad del supuesto de hecho que justifica su condena, incurre en manifiesta desproporción. La lesión se atribuye directamente al precepto penal que estatuye las penas asociadas al delito de sedición, y se transmite a la duración de las que específicamente han sido impuestas al recurrente, pese a ser las previstas en la ley en su mitad inferior: nueve años de prisión (y de inhabilitación absoluta, debemos añadir).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resulta oportuno recordar que, si bien el recurso de amparo no ha sido concebido para el enjuiciamiento de las disposiciones de carácter general, sin embargo, nuestra doctrina autoriza tal eventualidad cuando se reprocha a la aplicación del propio precepto la lesión de un derecho fundamental, lo que en el presente caso acontece. Y así, entre otras resoluciones, en la STC 167/2013, de 7 de octubre, FJ 2, este tribunal razonó en los siguientes términos: “Como hemos recordado en multitud de ocasiones, el recurso de amparo no persigue la depuración del ordenamiento jurídico, pues su objeto se circunscribe a la reparación de los derechos fundamentales lesionados por actuaciones procedentes de los poderes públicos y en consecuencia, tal recurso no es la vía idónea para impugnar disposiciones normativas si no están vinculadas a la concreta y efectiva lesión de algún derecho fundamental (como venimos diciendo desde la STC 40/1982, de 30 de junio, FJ 3; y posteriormente en las SSTC 54/2006, de 27 de febrero, FJ 3, y 34/2011, de 28 de marzo, FJ 1). Sin embargo, también hemos dicho que ‘concurriendo esa vinculación, no le está vedado a este tribunal entrar a examinar en un proceso de amparo el contenido de cualquier disposición general, ya sea para enjuiciar la interpretación que de la misma hayan realizado los órganos judiciales, ya lo sea para valorar si la concreta vulneración de los derechos y libertades fundamentales proviene de la propia disposición’ (STC 34/2011, de 28 de marzo,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la denuncia que se suscita, procede retomar la doctrina establecida por este tribunal en relación con la necesaria proporcionalidad de las penas. De sus pronunciamientos cabe destacar el que reconoce al legislador un amplio margen de libertad, que deriva de su específica legitimidad democrática, para configurar, dentro de los límites de la Constitución, el tipo y cuantía de las sanciones penales y la proporción que debe mediar entre la tutela del fin esencial y directo de protección al que responde la norma, las conductas que se pretenden evitar y las penas con que intenta conseguirlo. También existen otros fines legítimos que puede perseguir la pena que han de ser atendidos: son sus funciones o fines inmediatos, dirigidos a influir sobre el comportamiento de los destinatarios de la norma, que han sido clasificados doctrinalmente como fines de prevención general y especial. Por ello, hemos reiterado que el juicio sobre la proporcionalidad de las normas penales que, en protección de los derechos fundamentales procede en sede de amparo, debe ser muy cauteloso; ha de dirigirse únicamente a descartar aquellas normas que produzcan “[…] ‘un patente derroche inútil de coacción que convierte la norma en arbitraria y que socava los principios elementales de justicia inherentes a la dignidad de la persona y al Estado de Derecho’ (STC 55/1996, fundamento jurídico 8) o una ‘actividad pública arbitraria y no respetuosa con la dignidad de la persona’ (STC 55/1996, fundamento jurídico 9) y, con ello, de los derechos y libertades fundamentales de la misma” (STC 136/1999, FJ 23). Hemos señalado también que el juicio que procede efectuar en sede constitucional resulta ajeno a la conveniencia de la pena, su cualidad, perfectibilidad o relación con otras posibles alternativas, pues únicamente se circunscribe a la adecuación de aquella a la Constitución, sin implicar ningún otro tipo de valoración positiva. En consecuencia, solo cabrá considerar desproporcionada la norma o la sanción penales “cuando concurra un desequilibrio patente y excesivo o irrazonable entre la sanción y la finalidad de la norma, a partir de las pautas axiológicas constitucionalmente indiscutibles y de su concreción en la propia actividad legislativa” (STC 136/1999, FJ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Analizaremos a continuación la queja planteada distinguiendo los argumentos que la fundamentan.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una primera aproximación, a partir de la posición sistemática que el delito de sedición ocupa en el Código penal como cabecera de su título vigésimo segundo (“Delitos contra el orden público”), el demandante construye la queja tomando como premisa su particular exégesis de cuál sea el interés tutelado por la norma, pues considera que no puede ser otro que el concepto de “orden público” que propugna en su demanda. La impugnación, en parte ya analizada en sus argumentos, no puede ser compartida.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anterior epígrafe 10.2.3.1 hemos destacado cómo la interpretación del delito de sedición que sustenta la decisión de condena es diferente de la que propone el demandante, y lo es precisamente en aquello que constituye la premisa de la queja a la que acabamos de hacer referencia. Al resumir antes los juicios de tipicidad y subsunción de la conducta del recurrente en el fundamento tercero, señalamos que, precisamente, es la gravedad de las penas previstas lo que ha justificado que la Sala haga del tipo penal una interpretación restrictiva y diferente de la que se propone en la demanda, exigiendo que la acción enjuiciada, para ser considerada típica, afecte a un bien jurídico más complejo y relevante que el tradicional orden público. En efecto, la Sala ha considerado que tanto la sedición como los delitos de terrorismo, ubicados en el mismo título vigésimo segundo, “desbordan los reducidos límites del concepto de orden público concebido como bien jurídico autónomo”. Y sobre tal disensión, hemos apreciado ya que esa interpretación más exigente, centrada en la idea de “paz pública” como interés protegido por la norma, identificada como “el interés de la sociedad en la aceptación del marco constitucional, de las leyes y de las decisiones de las autoridades legítimas, como presupuesto para el ejercicio y disfrute de los derechos fundamentales”, no puede ser calificada como irrazonable ni, por ello, indebida.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literal del art. 544 CP revela que, a diferencia de otras infracciones penales contra el orden público, en el delito de sedición concurre además un aspecto teleológico que lo singulariza: el propósito de impedir, por la fuerza o fuera de las vías legales, “la aplicación de las leyes o a cualquier autoridad, corporación oficial o funcionario público, el legítimo ejercicio de sus funciones o el cumplimiento de sus acuerdos o de las resoluciones administrativas o judiciales”. Este elemento diferencial supone que, al margen de la protección del orden público, el precepto penal pretende precaver el potencial daño que la conducta de los sujetos activos pudiera ocasionar en la organización estatal, al tratar de socavar la eficacia de las leyes o la ejecución de los acuerdos o resoluciones adoptados en el ámbito administrativo o judicial. Ese factor tendencial concierne a un aspecto medular del funcionamiento regular del Estado, en tanto que, conforme a lo establecido en el art. 1.1 CE, España se constituye en un “Estado social y democrático de Derecho”. La acción, por otra parte, debe realizarse a través de un alzamiento público y tumultuario, expresivo de la mayor gravedad de la conducta. Por tanto, el propósito neutralizador descrito comporta un plus de gravedad cuya repercusión en las penas establecidas no parece cuestionable al hacer el juicio comparativo propuesto.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para el tribunal sentenciador, únicamente aquellas conductas que son aptas para impedir u obstruir de forma grave la legítima voluntad legislativa, gubernativa o jurisdiccional, solo en caso de que se realicen a través de un alzamiento público y tumultuario, podrán ser consideradas sediciosas.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dicho, según la interpretación judicial, han de ser conductas que afecten a la paz pública, concebida de forma rigurosa como el interés de la sociedad en el mantenimiento del marco constitucional, de las leyes y de las decisiones de las autoridades legítimas, ya sean judiciales o gubernativas, así como de la actuación de sus agentes, debidamente habilitados. Por ello, cabe afirmar que la sala de enjuiciamiento interpreta con severidad los elementos del delito de sedición cuando impone como requisito de su apreciación la aptitud de la conducta para poner en cuestión el funcionamiento del Estado democrático de Derecho; para derogar de hecho la efectividad de las leyes o el cumplimiento de órdenes o resoluciones dictadas en el ejercicio legítimo de las funciones públicas atribuidas. Solo estas conductas especialmente graves por el efecto al que se dirigen pueden ser calificadas como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un punto de vista abstracto, este entendimiento restrictivo del tipo penal, en atención a la mayor necesidad de tutela que deriva del interés que protege, impide valorar como desproporcionadas las penas previstas en la ley. En tal sentido pierden cualquier fuerza de convicción los argumentos de tipo sistemático que en la demanda ponen en relación el delito de sedición con otros recogidos en el título vigésimo segundo del Código penal, pues, en ninguno de ellos se exige ni el propósito que la impulsa, ni el modo de actuación tumultuario que la caracteriza ni, en fin, se produce esta especial afección al interés protegido definido como paz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rechazar que pueda fundadamente ponerse en cuestión la proporcionalidad de la pena a través de un análisis comparativo del delito de sedición con el resto de los tipos que integran el título vigésimo segundo del Código penal, que encabeza como conducta más grave, tanto en atención al medio comisivo como al interés social que tutela.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Adicionalmente, todavía en un plano abstracto, cabe añadir que la regulación como delito de la sedición permite atemperar la respuesta penal a la gravedad de la acción, pues se construye y ordena en el Código penal a través de diversos grados de penalidad que atienden, singularmente, a varios factores: (i) la intensidad de la conducta en relación con el interés protegido; (ii) la simultánea comisión de otros delitos que tengan atribuidas penas graves (art. 547 CP); (iii) el grado de participación que se haya tenido en la conducta sediciosa, distinguiendo la de quien simplemente participa en el alzamiento (art. 545.2 CP) y la de aquellos que la hubieren inducido, sostenido, dirigido o aparecieren en ella como autores principales (art. 545.1 CP); y (iv) por último, se prevé una modalidad doblemente agravada cuando, en el caso precedente, se trate de personas que estuvieren constituidas en autoridad.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la regulación de la sedición, dejando al margen los actos preparatorios (provocación, conspiración y proposición), la penalidad prevista se extiende por una escala gradual que permite imponer desde uno hasta quince años de prisión e inhabilitación absoluta. La pena del tipo básico de sedición, la de los simples participantes, es de cuatro a ocho años de prisión. Cuando la sedición no llegue a entorpecer de modo grave el ejercicio de la autoridad y no haya ocasionado la comisión de otro delito castigado con pena grave, la pena prevista es de uno a cuatro años de prisión. Solo los líderes o promotores, directores o quienes aparezcan como principales autores de la sedición ven elevada la cuantía de su pena abstracta imponible (de ocho a diez años). La previsión penal más agravada (de diez a quince años de duración) se establece únicamente cuando estos últimos fueren personas constituidas en autoridad, dado el especial deber de lealtad con la Constitución y el resto del ordenamiento jurídico que contraen al acceder a dicha posición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demandante también funda la falta de proporcionalidad de las penas establecidas en el art. 545 CP en la comparación que efectúa con la penalidad asignada a otras modalidades delictivas relacionadas con el funcionamiento del Congreso de los Diputados o con la sede del Consejo de Ministros. Conforme a nuestra doctrina, para valorar la constitucionalidad de una pena desde la perspectiva de su necesidad, “el control constitucional debe partir de pautas valorativas constitucionalmente indiscutibles, atendiendo en su caso a la concreción efectuada por el legislador en supuestos análogos, al objeto de comprobar si la pena prevista para un determinado tipo se aparta arbitraria o irrazonablemente de la establecida para dichos supuestos. Solo a partir de estas premisas cabría afirmar que se ha producido un patente derroche inútil de coacción que convierte la norma en arbitraria y que socava los principios elementales de justicia inherentes a la dignidad de la persona y al Estado de Derecho” (STC 55/1996, de 28 de marzo, FJ 8). Sin embargo, en sintonía con lo afirmado por el fiscal, los supuestos traídos a comparación por el recurrente no presentan el grado de analogía exigido, habida cuenta de las finalidades que la acción típica debe perseguir en el delito de sedición y la pluralidad de bienes jurídicos que esta infracción penal protege. Por ello, las penas establecidas para las infracciones penales que cita el recurrente no acreditan la desproporción invocada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Tampoco es posible fundar ni apreciar la falta de proporción de la regulación legal atendiendo a la propuesta de comparación que se formula con las elegidas figuras afines extraídas del Derecho extranjero. Sin perjuicio de que esta concreta alegación no fue planteada con anterioridad en la vía judicial, cabe subrayar de principio que, conforme a nuestra doctrina, “el control de la ley penal que este tribunal tiene asignado debe venir presidido, en todo caso, por el reconocimiento de la competencia exclusiva del legislador para el diseño de la política criminal, correspondiéndole un amplio margen de libertad, dentro de los límites de la Constitución, para la configuración tanto de los bienes penalmente protegidos y los comportamientos penalmente reprensibles, como del tipo y la cuantía de las sanciones penales, o la proporción entre las conductas que pretende evitar y las penas con las que intenta conseguirlo (SSTC 55/1996, de 28 de marzo, FJ 9; 163/1999, de 20 de julio, FJ 23; 127/2009, de 26 de mayo, FJ 8; 203/2009, de 27 de octubre, FJ 5; 60/2010, de 7 de octubre, FJ 7)” (STC 160/2012, de 20 de septiembre, FJ 2). Cada sistema penal responde a su propia estructura interna. La dosimetría penal entre sus previsiones responde en cada sociedad a características históricas y sociales singulares que no la hacen apta para ponerla en relación con otros modelos punitivos distintos vigentes en otras sociedades, por más que compartan valores similares en su organización. Tampoco se toman en consideración en la propuesta de comparación las formas de ejecución de las penas, los beneficios penitenciarios, las formas de agravación de las conductas o la existencia de otros preceptos que se refieran a conductas afines y pueden dar cuenta de la proporcionalidad de la reacción penal. En definitiva, en términos constitucionales no cabe sustentar el juicio de proporcionalidad en tan exiguos datos, sin poner en cuestión toda la dosimetría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Una última reflexión resta por realizar en relación con la finalidad que, en este caso, perseguía el mandato judicial cuya ejecución impidieron quienes atendieron la convocatoria del recurrente, realizada los días previos al 1 de octubre. Lo que los agentes de la autoridad trataron de impedir fue el desarrollo de un aparente referéndum de cuyo resultado se pretendía hacer depender unilateralmente la decisión acerca de la independencia de Cataluña. Esta propuesta, expresada en las normas aprobadas por el Parlamento de Cataluña, había sido suspendida por este Tribunal Constitucional, en cuanto era formal y materialmente contraria a la Constitución y al Estatuto de Autonomía de Cataluña. La gravedad constitucional de esta pretensión, cuya consumación no dependía del recurrente, sino de la voluntad de los representantes políticos y cargos públicos con los que actuó concertadamente, ha sido ya puesta de manifiesto al describir la actividad institucional, parlamentaria y gubernamental que, en favor de esta, fue desarrollada a lo largo de la legislatura (fundamento jurídico tercero de esta resolución). Es precisamente esa gravedad del caso concreto la que permite descartar la falta de proporcionalidad de las penas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Al juicio favorable a la proporcionalidad de la sanción impuesta al recurrente no obsta la alegada relación de su conducta con el ejercicio del derecho de reunión pacífica (art. 21 CE). Ya hemos advertido al analizar dicha queja que en ella es sencillo disociar el mensaje de reivindicación y protesta que lo animaba, de la aceptación y promoción de los actos impeditivos que han sido penalmente sancionados. Es este último efecto impeditivo, y generalizado en todo el territorio de Cataluña, del normal desarrollo de los medios de tutela del ordenamiento jurídico vulnerado, lo que ha dado lugar a la condena del recurrente, y no el mensaje reivindicativo de la independencia de Cataluña. Esa reclamación política está presente en la vida social y política catalana con plena normalidad. Desde el advenimiento de la democracia, tras la aprobación de la Constitución en 1978, no ha sufrido ni sufre merma alguna en su expresión y reivindicación, ni es el objeto de la condena penal que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convenimos con la fundamentación expresada en la sentencia cuestionada [fundamento de Derecho A) 17.5.2] cuando reitera la legitimidad constitucional de la discrepancia, de la crítica descarnada a las decisiones de los poderes públicos, de la reivindicación de programas políticos distintos de los previstos en la Constitución, ya sea el supuesto derecho de autodeterminación o el deseo de independencia de una parte del territorio del Estado español. Es igualmente legítimo llamar a la movilización en defensa de tales propuestas, incluirlas en los programas políticos y defenderlas en las convocatorias electorales. Ninguna de esas conductas ha sido ni debe ser perseguida penalmente. Pero la condena del recurrente no se ha producido por alentar y fomentar dicha discrepancia, sino por promover la oposición activa y concertada, frente a la actuación de los agentes de la autoridad que cumplían un mandato judicial respaldado legal y constitucionalmente. Su actuación ha sido considerada dirigida a lograr que la votación prohibida se llevase a cabo imposibilitando de hecho, mediante la interposición física, la actuación de los agentes de la autoridad. Y es esa actuación, como ya hemos señalado en la STC 91/2021, la que ha justificado su condena y la que desborda totalmente los linderos de lo que ha de considerarse legítimo derecho de reunión para la exteriorización de la protesta o crítica por la actuación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entendemos que, en términos absolutos, las penas asociadas al delito de sedición no incumplen los postulados establecidos por nuestra doctrina en materia de proporcionalidad. Tampoco presentan tal déficit las concretamente impuestas al recurrente. Con independencia del grado de eficacia o acierto técnico del legislador, aspectos que son ajenos al enjuiciamiento de este tribunal, no se constata que la regulación penal cuestionada comporte un desequilibrio manifiesto, excesivo o irrazonable entre el desvalor de la conducta penal y las sanciones a ella asociadas, de modo que la penalidad que cuestiona el recurrente produzca “un patente derroche inútil de coacción que convierte la norma en arbitraria y que socava los principios elementales de justicia inherentes a la dignidad de la persona y al Estado de Derecho” ( STC 136/1999, FJ 23). En atención a la gravedad de los intereses jurídicos tutelados en el caso presente, a los que reiteradamente hemos hecho referencia, la conclusión expuesta es plenamente trasladable a las concretas penas impuestas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expresados sirven para descartar la pertinencia de plantear la cuestión interna de inconstitucionalidad, por la pretendida falta de proporcionalidad de las penas asociadas al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10.4. Principio de legalidad y personalidad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10.4.1. Posiciones de la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la rúbrica indicada, el demandante de amparo asienta su queja en los siguientes aspectos: (i) La condena del recurrente va más allá de los hechos que se le imputan, pues se limitó a convocar, con otros, una concentración de protesta el día 20 de septiembre y animó a participar en concentraciones en las que se iba a expresar una determinada opción sobre el futuro político de Cataluña; pero en ningún caso organizó alzamientos tumultuarios violentos. (ii) La sentencia combatida no concreta de modo suficiente los términos del supuesto “acuerdo” entre los partícipes ni la contribución de cada uno de ellos al proyecto común. En el caso del recurrente, no se especifica si la adhesión al acuerdo fue inicial o sobrevenida, ni tampoco cuál fue su contribución a la fase ejecutiva. Y aunque hubiera existido un reparto de funciones, afirma que lo que resulta incompatible con el derecho reconocido en el art. 25.1 CE es que se aprecie una sedición y que ninguno de los coautores haya llevado a cabo actos consustanciales al núcleo del tipo (alzarse tumultuariamente), sin que tampoco se haya imputado a ninguno de los partícipes en los actos de protesta del 20 de septiembre y el 1 de octubre del 2017. (iii) En el juicio de autoría parece aflorar la imputación de la responsabilidad por comisión por omisión, por no evitar que otros se alcen. Esa fórmula se emplea también para ampliar la responsabilidad a los líderes de la sociedad civil, lo cual es contrario al principio de legalidad penal porque el delito de sedición no ha sido concebido por el órgano judicial como un delito que consista en “la producción de un resultado”, sino como un delito de “resultado cortado”. (iv) Tampoco cabe fundar la atribución de responsabilidad a título de inducción a la sedición, al amparo del art. 545 CP, dado que, como no se ha seguido procedimiento penal por el delito indicado contra las personas concurrentes a las manifestaciones y centros de votación, no puede sostenerse, sin vulnerar el principio de accesoriedad limitada en la participación, que haya inductores sin la existencia de autores.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niega que el demandante haya sido considerado penalmente responsable por la conducta de otros, toda vez que su condena trae causa de hechos que le son directamente imputables [fundamento de Derecho C), apartado 1.9], en su condición de líder de la asociación Òmnium Cultural y dentro de una estrategia de ruptura del orden constitucional, movilizando a las masas para impedir el cumplimiento de resoluciones judiciales (20 de septiembre) y para permitir la celebración de la consulta ciudadana del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partido político Vox no existe vulneración del principio de personalidad de la pena, pues la sentencia recurrida “recoge detalladamente las acciones llevadas a cabo por cada uno de los miembros que participaron en la sedición que ha quedado probada y con ello […], se recoge la pena que debe imponerse a cada uno de los condenados” de acuerdo con sus circunstancias, de modo que carece de base la afirmación del recurrente de que “se produce una indeterminación en cuanto a su participación en el alzamiento sedicioso”.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alega que, conforme al análisis del apartado 1.9 del fundamento de Derecho C) de la sentencia impugnada, no hay atisbo alguno de que se haya realizado una atribución de responsabilidad penal por hechos o actos cometidos por otras personas, ni de que se haya efectuado una imputación colectiva de acciones delictivas a un grupo de personas que haya servido para condenar a cualquiera de ellas. Según señala, la condena del demandante responde estrictamente a hechos por él realizados, que el tribunal individualiza dentro de la acción concertada con responsables políticos en ejecución del plan preconcebido, conforme al rol o papel que le había sido asignado en atención a su condición de líder social presidente de Òmnium Cultural. En esta condición, llevó a cabo un comportamiento dentro de una estrategia, común y conjunta con la de responsables políticos de la Generalitat y el Parlamento de Cataluña, de ruptura o aniquilación del pacto constitucional, mediante la movilización de masas de ciudadanía con el objetivo específico de impedir el cumplimiento de las leyes y de resoluciones y mandatos concretos emanados de autoridades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10.4.2. Respuesta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anterioridad, ha quedado sintetizado el contenido del apartado 2.5 del auto de 29 de enero de 2020, en el que se refuta que el demandante fuera condenado por convocar una protesta contra determinadas actuaciones judiciales, que en modo alguno se impidieron, ni por animar a participar en un acto masivo de expresión de opinión a través de una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10.4.3.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cuatro argumentos que se han compendiado al inicio de este apartado, solamente el primero de ellos se esgrime en el escrito por el que se promueve el incidente de nulidad de actuaciones; de manera que los restantes no fueron planteados ante el órgano judicial. No obstante ello, en esta sede se dará respuesta a todos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apartado 1.9 del fundamento de Derecho C), el órgano judicial expone las razones por las que considera al recurrente autor del delito de sedición. Como es de ver, esa consideración no se asienta en hechos ajenos a su proceder, tal y como ha quedado reflejado sintéticamente en los antecedentes de esta resolución, sino en las conductas que llevó a cabo. En realidad, bajo el alegato de una pretendida vulneración del principio de personalidad de las penas, lo que se cuestiona, una vez más, es la valoración jurídica de los incidentes ocurridos los días 20 de septiembre y 1 de octubre de 2017, pues para el recurrente, su conducta, lejos de ser delictiva, constituyó un ejercicio legítimo del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hemos de indicar que el principio de personalidad de las penas resulta ajeno a la temática suscitada. Dicho principio exige que la responsabilidad penal se asiente en hechos propios, quedando vedada la exigencia de tal responsabilidad con base en lo realizado exclusivamente por terceros. Por ello, cuando la controversia gira, como acontece en el presente caso, sobre si los hechos atribuidos al afectado son o no delictivos, el principio anteriormente citado no resulta concernido.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aportación del demandante a la ejecución del delito de sedición por el que fue condenado queda perfectamente constatada en el referido apartado 1.9 del fundamento de Derecho C). En él, el tribunal sentenciador concluye que el demandante fue uno de los pilares del movimiento sedicioso, que puso su capacidad de movilización, en su condición de líder de la asociación Òmnium Cultural, al servicio del proyecto político concebido de consuno con otros partícipes, para cuyo logro era indispensable la movilización masiva de ciudadanos, a fin de oponer, llegado el momento, resistencia al cumplimiento de los mandatos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el órgano judicial que la función movilizadora del recurrente se desarrolla progresivamente in crescendo, hasta culminar en los incidentes recogidos en el relato histórico de la sentencia, siendo particularmente destacable el comportamiento desempeñado, en unión de don Jordi Sànchez, en los sucesos que tuvieron lugar el día 20 de septiembre de 2017, cuya entidad y significación se constata sin dificultad. Asimismo, queda también reflejada la vinculación del recurrente con el movimiento “Escoles Obertes”. Sobre este particular, el resumen que obra en los antecedentes de esta resolución resulta esclarecedor, al poner de manifiesto que ese movimiento fue ideado para mantener los puntos de votación abiertos y “fue apoyado, estimulado, multiplicado y alentado por don Jordi Cuixart, don Jordi Sànchez y sus respectivas organizaciones”. En suma, la actividad que el tribunal enjuiciador atribuye al recurrente refleja con nitidez la importancia cuantitativa y cualitativa de su participación en el delito por el que resultó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aunque aquel cuestione que la sentencia no refleja su aportación al supuesto plan común, lo cierto es que, tanto del contenido de factum de la sentencia impugnada como de los extremos consignados en el “juicio de autoría” que figura en la fundamentación jurídica de la referida resolución, se desprende la existencia de una estrategia concertada por los intervinientes, a cuyo desarrollo contribuyó el recurrente. Por lo demás, a fin de evitar reiteraciones innecesarias, nos remitimos a lo ya razonado al resolver sobre la queja relativa al derecho a la presunción de inocencia, tanto en lo referente al análisis probatorio en general como a los pronunciamientos fácticos en relación con el recurrente (FJ 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Alega el demandante que en el presente supuesto no cabe apreciar la autoría con base en la figura conocida como “comisión por omisión”. Señala que el delito de sedición no ha sido concebido por el órgano sentenciador como una infracción que consista en la producción de un resultado, sino como un delito de “resultado cortado”. También apunta que en el presente caso no existe la obligación legal o contractual de actuar que requiere el art. 11 CP, de suerte que no pueden ensancharse las formas comisivas de la manera en que lo hace la sentencia. El recurrente selecciona un párrafo que figura en la página 300, a fin de demostrar la ampliación de la responsabilidad por omisión a los líderes de la sociedad civil, cuyo tenor es el siguiente: “[l]a ausencia de titularidad de poder público no excluye que particulares puedan contribuir a producir ese mismo riesgo si su comportamiento como dirigentes de movilizaciones sociales coopera en la medida necesaria a la misma lesión de aquel bien jurídico origen de la tipicidad del comportamiento sedicioso”.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primero que cumple decir es que del contenido del párrafo transcrito en último lugar en absoluto se desprende que la responsabilidad de los líderes sociales se vincule a la comisión por omisión, habida cuenta de que la referencia al “comportamiento como dirigentes de movilizaciones sociales” alude con claridad a una forma de actuar netamente activa. Por otro lado, en relación con el recurrente de amparo, en las páginas 394 y 395 de la sentencia se descarta que la responsabilidad penal del demandante se fundara en su comportamiento omisivo: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conducta imputada a don Jordi Cuixart no es una conducta omisiva. Cuando la desobediencia civil plasma en un llamamiento generalizado a toda la población de una comunidad autónoma a oponerse y desafiar, mediante el uso de la fuerza colectiva y una resistencia que rebasa el ámbito de lo puramente omisivo, expresas órdenes judiciales que provenían, no solo del Tribunal Superior de Justicia, sino también del Tribunal Constitucional, estamos ante algo más que el tratamiento penal de una conducta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expuesto, resulta que el propio órgano judicial descarta expresamente la atribución al demandante de responsabilidad penal derivada de un comportamiento meramente omisivo, lo que de por sí excluye que haya fundado su condena como coautor de un delito de sedición en la aplicación del art. 11 CP. A lo dicho cabe añadir que, al margen del párrafo del escrito de demanda transcrito, el recurrente no ha aportado argumentación alguna para justificar esa pretendida sustentación de su autoría en la “comisión por 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último, el demandante censura que haya sido condenado como inductor a la sedición, sin que hayan resultado condenados los supuestos miles de autores materiales que se agolparon frente a los centros de votación. Por ello, sostiene que si no hay autores difícilmente puede entenderse que haya inductores, sin contravenir el principio de accesoriedad limitada de la participación y, en definitiva, el principio de personalidad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temática que suscita el demandante coincide en lo esencial con la planteada en el recurso de amparo núm. 1403-2020, razón por la que nos remitimos en su integridad a la respuesta dada en la STC 91/2021, FJ 11.3.3, a fin de desestimar su alegato: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debemos convenir que el órgano de enjuiciamiento no ha vulnerado el derecho reconocido en el art. 25.1 CE por el motivo que le imputa el recurrente. El hecho de que la participación del demandante se considere como la propia de un autor en sentido estricto, con base en argumentos tales como que el delito de sedición es de naturaleza ‘plurisubjetiva’ y de ‘consumación anticipada’; que el comportamiento de los condenados supuso un incremento del riesgo para el bien jurídico protegido; y que el demandante realizó, conforme a lo ideado de consuno, la aportación individual para la consecución de la finalidad delictiva, de manera que a todos los autores les es imputable lo realizado por los otros, no son razones que quepa tildar de aberrantes, irrazonables o arbitrarias, sin que tampoco se aprecie contrariedad al parámetro de razonabilidad metodológica y axiológica asentado por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que los terceros que participaron en los actos multitudinarios no hayan sido enjuiciados por los hechos que han dado lugar a la condena del demandante, no autoriza a colegir que actuaran amparados por una causa de justificación, en su acepción jurídico-penal; circunstancia esta que, de haberse apreciado respecto de los autores, permitiría excluir la responsabilidad criminal de los partícipes, con fundamento en la teoría de la accesoriedad limitada. Sin embargo, como aquellos terceros no han estado sujetos a un procedimiento penal, cualquier valoración sobre la relevancia de su conducta en ese ámbito resulta improcedente, más aún en esta sede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la actuación de la multitud de personas que, según se describe en el relato fáctico de la sentencia, intervino en los hechos acaecidos los días 20 de septiembre y 1 de octubre de 2017, sí se haya valorado en su dimensión colectiva para apreciar del delito de sedición, no obsta la anterior conclusión. Como ya hemos advertido, el objeto de nuestro pronunciamiento respecto de este motivo no se proyecta sobre la problemática que, en toda su extensión, pueda suscitar el concreto grado de participación que se atribuye al demandante. El alcance de nuestra respuesta es más limitado, pues se circunscribe a dirimir si el órgano enjuiciador ha efectuado una exclusión ad casum del principio de accesoriedad que resulte contraria al mandato del art. 25 CE. Y como ya se ha indicado, sobre ese concreto aspecto no se vislumbra que se haya producido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hemos de añadir que no le corresponde a este tribunal pronunciarse sobre si las respuestas dadas por el órgano judicial son las únicas que se ajustan a Derecho, pues ello supondría adentrarse en una labor que queda extramuros de nuestro cometido. Ahora bien, de acuerdo con la función de control que nos compete, reiteramos que el tribunal sentenciador ofrece una argumentación que, de manera razonable, descarta que haya existido un abandono selectivo e interesado del principio de accesoriedad limitada en la participación, en el entendimiento de que no concurrieron los presupuestos para la aplicación de ese principio, al entender que el demandante, junto a otros encausados, fue coautor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procede desestimar todas las quejas formuladas por vulneración del derecho a la legalidad penal reconocido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limitación de las restricciones de los derechos (art. 18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motivo de la demanda, que el recurrente titula “vulneración de la cláusula de prohibición de desviación de poder”, denuncia la “vulneración de los artículos 5, 6, 7 y 11 CEDH, especialmente del derecho a la libertad (17 CE), en relación con el art. 18 CEDH y la limitación de restricciones de derechos”. Bajo tal planteamiento se aduce que el art. 18 CEDH se infringe cuando las medidas restrictivas de derechos —singularmente la prisión provisional y la condena penal—, pese a justificarse conforme a uno de los criterios previstos en el Convenio Europeo de Derechos Humanos, responden a una finalidad adicional predominante inadmisible.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expone que, para el Tribunal Europeo de Derechos Humanos son factores relevantes a la hora de averiguar la existencia de un procedimiento penal con objetivos políticos el contexto político amplio, saber si la acusación y el poder judicial tenían objetivos no declarados, la presencia o ausencia de indicios de que los tribunales no son lo suficientemente independientes del poder ejecutivo, la manera en que se ha llevado a cabo el procedimiento, determinar si las acusaciones son reales y se fundan en razones plausibles sobre la comisión del delito y saber si se relacionan con actividades políticas o con delitos comunes. Esos factores, según entiende, se valoran en el caso Rashad Hasanov y otros c. Azerbaiyán, STEDH de 7 de junio de 2018, que atañe a una situación que juzga muy parecida a la propia, donde se concluyó que la finalidad real de la prisión provisional era silenciar y castigar a los demandantes, que formaban parte de una organización no gubernamental, por su compromiso activo social y político y se apreció la violación del art. 5 CEDH (derecho a la libertad) en relación con el art. 18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defiende la proximidad entre el referido supuesto y su caso, donde la prisión provisional primero y la condena penal después habrían tenido como objetivo castigar al demandante y al conjunto de la entidad que lidera “por su activismo político, social y cultural con el único fin de provocar el fin de las protestas en pro de la independencia y del derecho a la autodeterminación de Catalunya”. Desde tal apreciación de similitud en la finalidad real de la medida restrictiva, proyecta el paralelismo con el asunto Rashad Hasanov también a los datos que fueron decisivos para la conclusión del Tribunal Europeo de Derechos Humanos sobre la finalidad escondida, que estarían presentes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papel notorio y evidente de la fiscalía en la persecución del independentismo civil. Funda esa afirmación en el contenido del discurso de la fiscal general del Estado en la apertura del año judicial en septiembre de 2016, que calificó al independentismo catalán de “peligro para la democracia”, al apelativo periodístico del fiscal general de “azote del independentismo” o al nombre del archivo con el comunicado de prensa sobre la presentación de la querella que dio lugar a la causa especial, “más dura será la caída”.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condición de líder de la sociedad civil del demandante, presidente de la principal entidad social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utilización de un tribunal excepcional que hurta el derecho al juez ordinario predeterminado por la ley y el derecho a la doble instancia penal, en las especiales circunstancias en materia de imparcialidad expresadas en el motivo segundo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existencia de informes de organismos internacionales “críticos con la detención, la persecución y la condena” del acusado. Menciona en concreto el posicionamiento de la Organización Mundial contra la Tortura, de 22 de noviembre de 2018, los posicionamientos de Amnesty International, de 15 de octubre 2018, 16 de octubre 2018 y 19 de noviembre 2019, el posicionamiento de la organización Front Line Defenders, de 23 de noviembre 2018, la opinión del grupo de trabajo sobre detenciones arbitrarias de Naciones Unidas, de 13 de junio del 2019, y el informe del relator de la asamblea parlamentaria Consejo de Europa sobre la situación de los defensores de derechos humanos en Estados miembros, de 26 de junio de 2019 [AS/Jur (2019) 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 falta de plausibilidad de las acusaciones vertidas contra él, conforme ha sostenido en su defensa a lo largo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finaliza manifestando que los magistrados del Tribunal Supremo y otros poderes públicos, ante la amenaza a la unidad indisoluble de la nación, han actuado desactivando la carta de derechos de la Constitución, de modo que la condena por un delito de sedición carente de sostén solo obedece al objetivo político del procedimiento. En tal medida, concluye, la prisión provisional es arbitraria y la condena ilegal, esto es, contrarias a los arts. 5, 6, 7 y 11 CEDH, pero también vulneran el art. 18 CEDH por cuanto tienen un objetivo político de represalia que va más allá de la responsabilidad penal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tras recordar la respuesta del Tribunal Supremo a una queja parecida relativa a un supuesto contexto persecutorio (fundamento de Derecho 2.3), rechaza el paralelismo que se quiere construir entre el caso Rashad Hasanov resuelto por la STEDH de 7 de junio de 2018 y la situación del demandante. Opone que el discurso del fiscal general del Estado en 2016 se incorpora mediante una transcripción incorrecta y manipulada y que el nombre del archivo informático correspondía al nombre de un documento anterior de carácter privado sobre el que se escribió, de modo que esa denominación no era visible y solo podía conocerse accediendo a metadatos. Descarta asimismo la existencia de un tribunal de excepción remitiéndose a su oposición al motivo de la demanda que lo denuncia. Y, por último, niega que los informes aludidos en la demanda sean, en sentido estricto, informes de “organismos internacionales”, destacando que el llamado “informe del relator de la asamblea parlamentaria Consejo de Europa sobre la situación de los defensores de derechos humanos” es un memorándum preliminar del diputado que lo suscribe que ni siquiera ha sido votado en la asamblea parlamentaria. Y respecto a la opinión del grupo de trabajo sobre detenciones arbitrarias, invocado ya en el proceso, trae lo dicho en el auto del Tribunal Supremo de 21 de junio de 2019, que sitúa tal opinión como criterio de un grupo puramente auxiliar e informativo de eventuales y futuros posicionamientos o declaraciones generales del Consejo de Derechos Humanos de Naciones Unidas; y advierte que tampoco es un examen definitivo, porque la abogacía del Estado ha solicitado su revisión por concurrir causa de abstención en los miembros del grupo.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niega de forma conjunta la existencia de las distintas vulneraciones de derechos aducidas en la demanda apelando a la afectación al orden público y la unidad política y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rechaza la queja que atribuye una finalidad ilegítima a todas las restricciones de los derechos fundamentales del demandante a lo largo del proceso penal y en la sentencia definitiva así como el paralelismo con el caso Rashad Hasanov. Comienza llamando la atención sobre el carácter global del motivo, que califica como “una especie de enmienda a la totalidad de la causa penal”, y el hecho de que fue suscitado en su momento —aunque no bajo la invocación del art. 18 CEDH— al cuestionar la utilización del proceso penal para fines ajenos a sus principios legitimadores [fundamento de Derecho A) apartado 2.1, págs. 63 y 64] y contestado en la sentencia impugnada (apartado 2.3, págs. 67 y 68). A continuación argumenta en un cuádruple sentido para defender la desestimación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Advierte que, a pesar de la invocación de diversos preceptos del Convenio Europeo de Derechos Humanos, no le corresponde al Tribual Constitucional examinar su observancia, como ha reiterado la doctrina constitucional, sino el respeto o la lesión de los derechos fundamentales susceptibles de amparo constitucional, que, eso sí, deben ser interpretados de conformidad con esos preceptos convencionales en virtud del mandato del art.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Conforme a la jurisprudencia europea, el art. 18 CEDH no reconoce un derecho fundamental, sino que es una garantía de derechos, una cláusula de cierre relacional dependiente de la invocación de uno o varios derechos, que supone, en todo caso, una imputación muy seria que solo puede ser probada si la autoridad se mueve exclusivamente por razones ilícitas. Descartadas las vulneraciones de los derechos en cuestión, tanto por resoluciones del propio Tribunal Constitucional sobre la invocación del art. 17.1 CE para cuestionar la prisión provisional (STC 30/2019) como con base en los argumentos dados en su propio escrito de alegaciones, el fiscal considera que debe desecharse el fundamento de los argumentos vertidos en este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Respecto a los puntos de conexión con el caso Rashad Hasanov que afirma la demanda, opone que las alegaciones sobre las afirmaciones puntuales del discurso del fiscal general en 2016 no se trascriben con arreglo a la realidad, habiéndose ocupado en él de significar la función primaria que la Constitución asigna al Ministerio Fiscal en su art. 124. Tampoco comparte que se califique a la Audiencia Nacional o al Tribunal Supremo como tribunales especiales, excepcionales o parciales ni a los agentes de las fuerzas y cuerpos de seguridad del Estado que han actuado en funciones de policía judicial o genérica como “cuerpos policiales especiales”. Y alerta de que lo que se califica de informes de “organismos internacionales”, no lo son en sentido estricto, con argumentos coincidentes con los manejados por el abogado del Estado en tal sentido, y de que todos, salvo el de Amnesty International, son previos a la sentencia impugnada, de modo que difícilmente pueden servir de parámetro para sostener que la condena, entonces desconocida, vulnera derechos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fiscal recuerda por último que “ni en nuestro sistema constitucional ni en nuestro ordenamiento jurídico existe prohibición o limitación alguna para sostener tesis independentistas en los distintos territorios del Estado, ni para constituir partidos políticos que acojan un ideario independentista, ni para su expresión pública individual o colectiva, lo que resulta de toda evidencia, dada la ideología de los partidos políticos a los que pertenecen buena parte de los condenados y con los que muchos de ellos han concurrido con éxito a las elecciones al Parlamento Europeo y las Cortes Generales, partidos que despliegan su actividad sin ningún tipo de cortapisa dentro y fuera del correspondiente arco parlamentario. No existe persecución política ni penal alguna del independentismo. El recurrente podría haber defendido la pertinencia, la conveniencia o la aspiración de conseguir la independencia de Cataluña sin cometer hecho calificado de delito alguno a través de los cauces que el ordenamiento jurídico prevé para propugnarlo. La propia existencia de un movimiento independentista catalán, apoyado por sectores amplios de la sociedad catalana, que se manifiesta cada vez que lo estima conveniente en defensa de sus postulados ideológicos muestra bien a•1as claras que dicha ideología no es objeto de persecución ni de trato discriminatorio de ninguna índole, ni por el Tribunal Supremo ni por ninguna otra instancia judicial ni poder público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 Pronunciamientos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defensa del señor Cuixart encabezó sus alegaciones de vulneración de derechos fundamentales en las cuestiones previas con la consideración global de que la salvaguardia de la indisolubilidad territorial española ha determinado un clima de excepcionalidad jurídica que margina los derechos fundamentales. A esta queja de un “contexto de vulneración de derechos fundamentales” responde el Tribunal Supremo en los puntos 2.2 y 2.3 del fundamento A) “vulneración de derechos fundamentales” de la sentencia impugnada, sin perjuicio de que sea asimismo pertinente atender a lo respondido por la sala de forma individual a las específicas denuncias de lesión de distintos derechos en los puntos siguientes, contenido que hemos expuesto en los fundamentos anteriores de esta resolución al hilo del examen de los correspondientes motivos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punto 2.2 aludido la sala recuerda, con carácter previo, que la protección de la unidad territorial no es una extravagancia de nuestro sistema constitucional, sino una previsión constitucional habitual, protegida incluso con mayor rigor que en la Constitución española, como acreditan las múltiples referencias de derecho comparado que recoge. Y en el apartado 2.3 rechaza la denuncia, a la que opone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la defensa del señor Cuixart denomina una sobreprotección de la unidad territorial no fue sino la legítima actuación de dos órganos jurisdiccionales —Juzgado de Instrucción núm. 13 de Barcelona y Tribunal Superior de Justicia de Cataluña— para la investigación y enjuiciamiento de unos hechos que, en el plano indiciario que se corresponde con el momento inicial de cualquier investigación, presentaban los caracteres de delito. Esa actuación judicial no puede ser etiquetada como una reacción llamada a desbordar el Estado democrático de Derecho. Tampoco lo fueron las acciones promovidas por el Ministerio Fiscal. Ninguna anomalía democrática se esconde en el hecho de que los poderes del Estado, respetando sus respectivos espacios funcionales, pongan en marcha los mecanismos institucionales para la defensa de los valores propios de una sociedad democrática. Las órdenes impartidas por el fiscal o un órgano jurisdiccional a las fuerzas y cuerpos de seguridad del Estado nunca pueden ser tomadas como la expresión patológica de una política represiva. Las decisiones judiciales son susceptibles de recurso y los excesos que se cometan en ejecución de lo resuelto pueden ser —están siendo— objeto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cuando para el análisis de las posibles vulneraciones de derechos fundamentales se arranca de un presupuesto contextualizador que todo lo explicaría, se está incurriendo en un error. Se nubla el análisis y se convierten las legítimas actuaciones del Estado en actos represivos llamados a subyugar un pueblo”.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invocó expresamente el art. 18 CEDH en el motivo del incidente de nulidad de actuaciones que sostiene la vulneración del derecho fundamental a la legalidad penal (arts. 25 CE y 7 CEDH) con repercusión en los derechos fundamentales de reunión (arts. 21 CE y 11 CEDH), libertad de expresión (arts. 20 CE y 10 CEDH) y libertad ideológica (arts. 16 CE y 9 CEDH) que vincula con la prohibición de abuso de la restricción de derechos que contiene tal precepto. No obstante, en el desarrollo del motivo no existe alusión alguna a la cláusula del art. 18 CEDH, que tampoco se examina expresamente por el Tribunal Supremo en su respuesta desestimatoria del motivo debido a que no aprecia las lesiones denunciadas por las razones que se han ido consignando en los anteriores fundamentos de nuestra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11.3. El art. 18 CEDH: doctrina y práctica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la rúbrica “limitación de la aplicación de las restricciones de derechos”, el art. 18 CEDH establece que “[l]as restricciones que, en los términos del presente Convenio, se impongan a los citados derechos y libertades no podrán ser aplicadas más que con la finalidad para la cual hayan sido previstas”.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sobre el significado, alcance y criterios de aplicación del precepto ha sido objeto de una importante actualización en la STEDH de 28 de noviembre de 2017, [GS], asunto Merabishvili c. Georgia, donde el Tribunal Europeo de Derechos Humanos, después de analizar su jurisprudencia previa, profundiza en la interpretación del art. 18 CEDH para enriquecerla y modificarla en una línea luego seguida en varias resoluciones recientes. De manera señalada, abandona la presunción de buena fe de las autoridades nacionales de la que partía en su análisis así como la práctica de centrar su examen en la existencia de una prueba irrefutable de mala fe (§ 282 a 284, 310 y 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la alegación es novedosa en este tribunal, resulta necesario detenerse en la exposición de la doctrina actual sobre la cláusula del art. 18 CEDH, que presenta los siguientes rasgos.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18 CEDH, cuyo origen vincula el tribunal con la figura del Derecho administrativo de la desviación de poder (Merabishvili c. Georgia, 2017, § 306), carece de existencia independiente, de modo que solo puede aplicarse de forma conjunta con un precepto que establezca un derecho y en tanto no sea un derecho absoluto —como la prohibición de la tortura—, sino que admita restricciones (Merabishvili c. Georgia, 2017, § 287 y 290). Como es sabido, diversos preceptos del Convenio no solo enuncian derechos, sino que expresan también las condiciones en que pueden limitarse. La previsión del art. 18 CEDH opera como complemento de esas cláusulas expresas de fines que pueden legitimar una injerencia en el derecho en cuestión (Merabishvili c. Georgia, 2017, § 283 y 293).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europea ha examinado quejas de desviación de poder en relación con los arts. 5, 6, 8, 9, 10 y 11 CEDH, o el art. 1 del Protocolo número 1, si bien ha constatado una violación del art. 18 CEDH de modo muy predominante en conjunción con el derecho a la libertad del art. 5 CEDH (SSTEDH de 19 de mayo de 2004, asunto Gusinskiy c. Rusia; de 13 de noviembre de 2007, asunto Cebotari c. Moldavia; de 3 de julio de 2012, asunto Lutsenko c. Ucrania; de 30 de abril de 2013, asunto Tymoshenko c. Ucrania; de 22 de mayo de 2014, asunto Ilgar Mammadov c. Azerbaiyán; de 17 de marzo de 2016, asunto Rasul Jafarov c. Azerbaiyán; de 28 de noviembre de 2017, asunto Merabishvili c. Georgia [GS]; de 19 de abril de 2018, asunto Mammadli c. Azerbaiyán; de 7 de junio de 2018, asunto Rashad Hasanov y otros c. Azerbaiyán; de 20 de septiembre de 2018, asunto Aliyev c. Azerbaiyán; de 15 de noviembre de 2018, asunto Navalnyy c. Rusia [GS], § 176; de 9 de abril de 2019, asunto Navalnyy c. Rusia —núm. 2—; de 7 de noviembre de 2019, asunto Natig Jafarov c. Azerbaiyán; de 10 de diciembre de 2019, asunto Kavala c. Turquía; de 13 de febrero de 2020, asunto Ibrahimov y Mammadov c. Azerbaiyán, § 158; de 27 de febrero de 2020, asunto Khadija Ismayilova c. Azerbaiyán —núm. 2—; de 16 de julio de 2020, asunto Yunusova y Yunusov c. Azerbaiyán —núm. 2—; de 22 de diciembre de 2020, asunto Selahattin Demirtaş c. Turquía —núm. 2— [GS]; de 18 de febrero de 2021, asunto Azizov y Novruzlu c. Azerbaiyán) y mucho más puntualmente en relación con el derecho al respeto a la vida privada y familiar del art. 8 CEDH (Aliyev c. Azerbaiyán, 2018) y la libertad de reunión y asociación del art. 11 CEDH (Navalnyy c. Rusia [GS],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relacional del precepto no impide que pueda verse infringido aun cuando no haya una vulneración del precepto material, ya que el art. 18 CEDH no se limita a aclarar el alcance las cláusulas de restricción recogidas en los arts. 8 a 11 CEDH o en el art. 5.1 CEDH, sino que prohíbe expresamente la limitación de los derechos para fines no previstos en el Convenio; y, en tal medida, es autónomo (Merabishvili c. Georgia, § 288; Aliyev c. Azerbaiyán, 2018, § 198, y Navalnyy c. Rusia [GS], 2018, § 164).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examen adicional o por separado de una restricción desde la óptica del art. 18 CEDH, aun cuando no cumpla todos los requisitos fijados en la correspondiente disposición sustantiva y la medida sea, por tanto, ilegítima, solo se justifica si la denuncia de una injerencia desviada de las finalidades convencionales se erige en un aspecto fundamental del caso (Merabishvili c. Georgia [GS], 2017, § 291; Navalnyy c. Rusia [GS], 2018, § 164; Kavala c. Turquía, 2019, § 198; Ibrahimov y Mammadov c. Azerbaiyán, 2020, § 150). No será así si las alegaciones son esencialmente las mismas que las que defienden la indebida injerencia en el derecho desde el precepto sustantivo en cuestión, dado que la cuestión se examina desde ese prisma (STEDH de 19 de noviembre de 2019, asunto Razvozzhayev c. Rusia y Ucrania y Udaltsov c. Rusia, § 305).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finalidad ulterior es una finalidad que no está estipulada por el precepto pertinente del Convenio y que es diferente de la proclamada por las autoridades (o la que puede inferirse razonablemente del contexto) (Merabishvili c. Georgia [GS], 2017, § 292; STEDH de 31 de mayo de 2011, Khodorkovskiy c. Rusia, § 255; Lutsenko c. Ucrania, 2012, § 106; Timoshenko c. Ucrania, 2013, § 294; Ilgar Mammadov c. Azerbaiyán, 2014, § 137; Rasul Jafarov c. Azerbaiyán, 2016, § 153).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jurisprudencia europea se ha examinado la alegación sobre fines ulteriores (i) de intimidación y presión para obtener información u otras ventajas (por ejemplo, Gusinskiy c. Rusia, 2004, § 76; Cebotari c. Moldavia, 2007, § 53; Merabishvili c. Georgia [GS], 2017, § 353); (ii) de castigo, silenciamiento y/o impedimento de actividades (por ejemplo, Lutsenko c. Ucrania, 2012, § 109; Tymoshenko c. Ucrania, 2013, § 299; Rasul Jafarov c. Azerbaiyán, 2016, § 162; Mammadli c. Azerbaiyán, 2018, § 104; Rashad Hasanov y otros c. Azerbaiyán, 2018, § 125; Natig Jafarov c. Azerbaiyán, 2019, § 70; Kavala c. Turquía, 2019, § 232; o Ibrahimov y Mammadov c. Azerbaiyán, 2020, § 157); (iii) de motivación política y/o económica subyacente al proceso penal y ulteriores (por ejemplo, Khodorkovskiy c. Rusia, 2011, § 254; SSTEDH de 20 de septiembre de 2011, asunto OAO Neftyanaya Kompaniya Yukos c. Rusia, § 665; de 25 de julio de 2013, asunto Khodorkovskiy y Lebedev c. Rusia, § 889; Merabishvili c. Georgia [GS], 2017, § 332; SSTEDH de 10 de octubre de 2019, asunto Batiashvili c. Georgia, § 101 a 103, o de 4 de julio de 2019, Korban c. Ucrania, § 203), y (iv) de supresión del pluralismo político (Navalnyy c. Rusia [GS], 2018, § 175, y Navalnyy c. Rusia —núm. 2—, 2019, § 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restricciones de derechos pueden obedecer a una sola finalidad no contemplada en la norma convencional aplicable, pero es posible también que respondan tanto a un propósito ulterior como a uno previsto en el Convenio, supuesto en el que corresponde determinar la finalidad predominante (Merabishvili c. Georgia [GS], 2017, § 292 y 309). En tal caso, ni la mera presencia de una finalidad no comprendida en la cláusula convencional de restricción determina la infracción del art. 18 CEDH, ni la constatación de que la restricción persigue una finalidad dispuesta en el Convenio excluye necesariamente la infracción del art. 18 CEDH (Merabishvili c. Georgia [GS], 2017, § 303-304). Resulta decisivo fijar la finalidad predominante, que se define como aquella que realmente impulsó a las autoridades y fue el objetivo principal de su actuación (Merabishvili c. Georgia [GC], 2017, § 303; Navalnyy c. Rusia [GS], 2018, § 165, y Korban c. Ucrania, 2019, § 211 a 213). Si tal propósito predominante es el fin ulterior, aun cuando la restricción persiga también un objetivo compatible con las previsiones del Convenio, habrá violación del art. 18 CEDH, porque la finalidad prevista, aunque esté presente, es una mera cobertura o tapadera (simply a cover) que permite a las autoridades alcanzar un propósito ajeno, que era el objetivo primordial de su actuación. Por el contrario, si el fin contemplado en el Convenio era el principal, el que verdaderamente movía a las autoridades, aunque también quisieran obtener algún otro provecho, la restricción no es contraria al art. 18 CEDH (Merabishvili c. Georgia [GC], 2017, § 305 y 318; Navalnyy c. Rusia [GS], 2018, § 165, y Korban c. Ucrania, 2019, § 211 a 213).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existencia de un propósito ulterior y si fue la finalidad predominante se infiere de todas las circunstancias del caso, admitiéndose tanto prueba directa como indiciaria, a la que se aplica el estándar de prueba común ante el tribunal europeo. No se aplica ya la presunción general de buena fe de las autoridades nacionales ni un estándar más estricto. En la valoración se atiende a la naturaleza y el grado de reprochabilidad de la supuesta finalidad ulterior y se tiene presente que el Convenio fue concebido para mantener y promover los ideales y valores de una sociedad democrática regida por el Estado de Derecho (Merabishvili c. Georgia [GS], 2017, § 307 y 310; Navalnyy c. Rusia [GS], 2018, § 165; Korban c. Ucrania, 2019, § 214, y STEDH de 13 de abril de 2021, asunto Ahmet Hüsrev Altan c. Turquía, § 236). Se examina el impacto de la restricción impugnada y el alcance de la gravedad de la finalidad ulterior que se denuncie. En particular, si la medida afecta solo al solicitante o a sus compañeros activistas o a sus apoyos o a la esencia misma de la democracia como sistema de organización de la sociedad en la que la libertad individual solo puede limitarse en aras del interés general (Navalnyy c. Rusia [GS], 2018, § 173 a 174; Natig Jafarov c. Azerbaiyán, 2019, § 69, y Kavala c. Turquía, 2019, § 231).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situaciones continuadas o ante restricciones reiteradas, las finalidades que motivan la limitación pueden variar y, con ello, la valoración de la finalidad predominante, por lo que debe revisarse cuál es esa finalidad a lo largo del tiempo (Merabishvili c. Georgia [GS], 2017, § 308 y 351, y Navalnyy c. Rusia [GS], 2018, § 171).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Panorama aplicativo.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la doctrina expuesta, el Tribunal Europeo de Derechos Humanos ha apreciado la vulneración del art. 18 CEDH de forma prácticamente exclusiva en relación con privaciones cautelares de libertad ilegítimas en tanto que no concurría ninguna de las causas de restricción que arbitra el art. 5.1 CEDH, que, además, considera motivadas únicamente por el fin ulterior ilegítimo. Se afirma así una doble vulneración: una primera lesión del derecho a la libertad por no concurrir los requisitos del art. 5.1 CEDH, señaladamente, la ausencia de indicios racionales de comisión de un delito, y, debido a que se aprecia una finalidad ulterior ilegítima, una adicional violación del art. 5 CEDH en relación con el art. 18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estos supuestos, el tribunal deshace la aparente concurrencia de fines legítimos e ilegítimos, rechazando la presencia del primero, que, a la postre, no sería más que una finalidad aparente y no real. Descarta que las razones aducidas por las autoridades para la detención o la prisión provisional correspondan a las finalidades a las que condiciona el Convenio tales medidas restrictivas de la libertad, bien por invocarse motivos distintos de los consignados en el art. 5 CEDH (Lutsenko c. Ucrania, 2012, § 63 a 65 y 67 a 72; Tymoshenko c. Ucrania, 2013, § 269 a 271; Navalnyy c. Rusia [GS], 2018, § 71, y Navalnyy c. Rusia —núm. 2—, 2019, § 93), bien porque los motivos aparentemente idóneos relativos a la posible comisión de un delito no están presentes, ya que no existía fáctica —ausencia de indicios— o jurídicamente —ausencia de tipicidad— una sospecha razonable de comisión de un delito, tal y como exige el art. 5.1 c) CEDH (Cebotari c. Moldavia, 2007, § 52; Ilgar Mammadov c. Azerbaiyán, 2014, § 100; Rasul Jafarov c. Azerbaiyán, 2016, § 133; Mammadli c. Azerbaiyán, 2018, § 96; Rashad Hasanov y otros c. Azerbaiyán, 2018, § 119; Aliyev c. Azerbaiyán, 2018, § 164; Natig Jafarov c. Azerbaiyán, 2019, § 68; Kavala c. Turquía, 2019, § 218; Ibrahimov y Mammadov c. Azerbaiyán, 2020, § 149; Khadija Ismayilova c. Azerbaiyán —núm. 2—, 2020, § 111; Yunusova y Yunusov c. Azerbaiyán —núm. 2—, 2020, § 185, y Selahattin Demirtaş c. Turquía —núm. 2— [GS], 2020, § 340). La injerencia, en definitiva, a la vista de las circunstancias, solo responde a un propósito ulterior impropio o desviado, que se infiere precisamente, entre otros indicios, de esa ausencia de la finalidad convencional de la detención o prisión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los puntuales casos en los que el Tribunal de Estrasburgo ha declarado el carácter desviado de la limitación de otros derechos, lo hace tras haber apreciado previamente la vulneración del correspondiente precepto material por ausencia de la finalidad convencional afecta. En el asunto Aliyev c. Azerbaiyán, 2018, constató la violación del derecho al respeto a la vida privada y familiar del art. 8 CEDH respecto al registro e incautación en el domicilio y oficina del demandante, que no había perseguido ninguno de los fines legítimos del art. 8.2 CEDH (§ 187), solo la finalidad ulterior de silenciar y castigar al demandante por su compromiso y actividad política y de impedirle llevarla a cabo (§ 215). En el caso Navalnyy c. Rusia [GS], 2018, la lesión de la libertad de reunión y asociación del art. 11 CEDH por sí sola se apreció respecto a dos sanciones que no solo resultaban desproporcionadas sino ajenas a los fines a los que el art. 11.2 CEDH vincula las restricciones del derecho, lo que, dada la finalidad ulterior de eliminar el pluralismo político, inferida del contexto político amplio, condujo a constatar la violación del art. 18 en conexión con el art. 11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habitual patrón de restricción de derechos en atención exclusivamente a una finalidad ulterior impropia pertenece el caso Rashad Hasanov y otros c. Azerbaiyán (STEDH de 7 de junio de 2018) invocado en la demanda como modelo de vulneración susceptible de ser proyectado a la actuación de los poderes públicos en la causa penal contra el recurrente. El asunto se inserta en una serie de condenas a Azerbaiyán en las que el Tribunal Europeo de Derechos Humanos percibe un patrón de abuso de poder en atención a la práctica reiterada de arrestos y detenciones arbitrarias de críticos del gobierno, activistas de la sociedad civil, políticos de la oposición y defensores de los derechos humanos y aprecia el propósito ulterior de silenciar o castigar a los demandantes por sus actividades e impedirlas. En el asunto Rashad Hasanov en particular, los demandantes eran activistas de la sociedad civil y miembros de la junta directiva de la ONG NIDA, uno de los movimientos juveniles más activos de Azerbaiyán, que había estado detrás de repetidas protestas contra el gobierno, y habían participado activamente, junto con otros miembros de la ONG, en la organización y realización de protestas pacíficas contra la muerte de soldados azerbaiyanos en situaciones de no combate. Tres días antes de una de las manifestaciones programadas, algunos miembros de NIDA fueron detenidos y acusados de posesión de drogas y cócteles molotov (terrorismo). La fiscalía general y el Ministerio de Seguridad Nacional afirmaron en un comunicado de prensa conjunto que los miembros de NIDA detenidos habían participado activamente en una serie de actividades ilegales de la organización y planeaban incitar a la violencia y a los disturbios civiles. El comunicado también denunciaba los intentos ilegales de socavar la estabilidad sociopolítica del país por parte de algunas fuerzas radicales destructivas. Unos días más tarde, los demandantes fueron puestos en prisión preventiva y acusados de obtener ilegalmente los cócteles molotov y de organizar su almacenamiento en los pisos de miembros de NIDA previamente detenidos. El tribunal europeo consideró primero que se había violado el art. 5.1 CEDH por sí solo, ya que las autoridades de la acusación nunca mostraron información o prueba alguna que demostrara que los demandantes tuvieran alguna relación con los cócteles molotov en cuestión y que, por lo tanto, proporcionara una “sospecha razonable” para justificar su arresto y detención. En ausencia de tal sospecha y en el contexto general de una represión de la sociedad civil en Azerbaiyán ya apreciada en otras ocasiones y las detenciones de otros activistas, la corte concluyó asimismo que el objetivo real de la detención de los demandantes era silenciarlos y castigarlos por su actividad social y compromiso político y sus actividades en NIDA y que, por lo tanto, hubo una violación del art. 18 CEDH en relación con el art. 5 CEDH (§ 122 a 125).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hay que puntualizar que, como se ha expuesto, el tribunal europeo admite conceptualmente una lesión del art. 18 CEDH desligada de la vulneración autónoma del derecho en cuestión, pero el repaso por la jurisprudencia pertinente muestra que solo excepcionalmente se ha apreciado la compatibilidad de la prisión preventiva con el art. 5.1 CEDH y, sin embargo, declarado la violación del art. 18 CEDH en conjunción con el art. 5 CEDH en tanto que la finalidad predominante no era llevar al preso ante una autoridad judicial, sino coaccionarle para que vendiera unas acciones (STEDH de 19 de mayo de 2004, asunto Gusinskiy c. Rusia, § 76) o proporcionara información sobre otras investigaciones (Merabishvili c. Georgia, § 353) o castigarle y silenciarlo como miembro de una ONG por su participación activa en las manifestaciones celebradas contra el gobierno (Azizov y Novruzlu c. Azerbaiyán, § 79). Pero incluso en estos dos últimos casos existe un mantenimiento de la detención que deja de ser regular y se vincula la vulneración de la cláusula de garantía con la existencia de una privación de libertad ilícita en tanto que injustificadamente prolongada (art. 5.3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relevante caso Merabishvili c. Georgia, la corte consideró que la prisión provisional era inicialmente legítima conforme al art. 5.1 CEDH por acordarse en orden a la investigación de delitos sobre los que existían sospechas razonables respecto al demandante (§ 206 a 28, 229 a 230). Sin embargo, como se trata de una situación continuada sometida a permanente revisión, aprecia que la prisión devino ilegítima en su prolongación y, por ello, lesiva del art. 5.3 CEDH, al no justificarse el mantenimiento por los riesgos para el proceso por los que se había acordado (§ 234 a 235), y finalmente sirvió a una finalidad ulterior impropia tras decaer la base inicial que justificó la medida (§ 352), como era obtener información sobre otras investigaciones (§ 353). En el asunto Azizov y Novruzlu c. Azerbaiyán, se da la circunstancia de que el tribunal no pudo analizar la vulneración del art. 5.1. CEDH por no haberse cuestionado la detención preventiva por los demandantes en la jurisdicción nacional (§ 70), pero infirió la conexión predominante de la prisión con el fin espurio del encaje del caso en el patrón de abuso de poder antes descrito respecto al caso Rashad Hasanov y otros c. Azerbaiyán, que aludía a detenciones y prisiones arbitrarias dada la ausencia de sospechas razonables de comisión de un delito como finalidad legítima de la detención (§ 76 a 77) y de la prolongación injustificada de la medida lesiva del art. 5.3 CEDH (§ 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no se afirma, por tanto, que la sola finalidad desviada de la medida restrictiva acredite la violación del art. 18 CEDH en conexión con el art. 5 CEDH a pesar de existir una restricción de la libertad conforme con los requisitos de tal precepto, sino que la relevancia de la desviación se debe en gran medida a la previa existencia de una situación privativa de libertad ilícita o que ha devenido ilícita, que se constata, a su vez, por la presencia de una finalidad ulterior, poniendo de relieve un juicio global sobre la orientación teleológica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11.4.1. Encuadramiento y sentido constitucional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resolver el motivo debe hacerse una doble precisión sobre el objeto y contenido impugnativo de la queja a partir de un doble recordatorio sobre la incidencia del Convenio Europeo de Derechos Humanos en el examen constitucional que incumbe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primero de esos recordatorios es que, aun cuando en la demanda se invoquen como lesionados los arts. 5, 6, 7 y 11 CEDH en relación con el art. 18 CEDH, “no le corresponde a este tribunal, al conocer un recurso de amparo, examinar la observancia o inobservancia, per se, de textos internacionales que obliguen a España, sino comprobar el respeto o la infracción de los preceptos constitucionales que reconocen derechos fundamentales y libertades públicas susceptibles de amparo (arts. 53.2 CE y 49.1 LOTC), sin perjuicio de que, por mandato del art. 10.2 CE, tales preceptos deban ser interpretados de conformidad con la Declaración universal de derechos humanos y con los tratados y acuerdos internacionales sobre las mismas materias ratificados por España” (SSTC 107/2005, de 9 de mayo, FJ 3; 244/2007, de 10 de diciembre, FJ 2; 126/2009, de 21 de mayo, FJ 3; 66/2011, de 5 de mayo, FJ 2, y 138/2012, de 20 de junio, FJ 3, entre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segundo, que el tribunal ha destacado de manera específica que el art. 10.2 CE respalda la incorporación a la jurisprudencia constitucional del método de análisis de las limitaciones a los derechos que emplea el Tribunal de Estrasburgo. “Desde nuestras primeras resoluciones (vid. STC 62/1982) hasta las más recientes (vid. especialmente, SSTC 55/1996 y 161/1997) hemos consagrado el principio de proporcionalidad como un principio general que puede inferirse a través de diversos preceptos constitucionales (en especial, de la proclamación constitucional del Estado de Derecho en el art. 1.1 CE y de la referencia del art. 10.2 CE a los arts. 10.2 y 18 del Convenio europeo para la protección de los derechos fundamentales y las libertades públicas) y que, en el ámbito de los derechos fundamentales constituye una regla de interpretación que, por su mismo contenido, se erige en límite de toda injerencia estatal en los mismos, incorporando, incluso frente a la ley, exigencias positivas y negativas” (STC 49/1999, de 5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tales criterios, debe hacerse la anunciada doble precisión.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concierne a los términos impugnativos del recurso de amparo. La queja debe entenderse referida a los preceptos constitucionales que reflejan los contenidos iusfundamentales de las normas convencionales invocadas, esto es, los derechos a la libertad, a un proceso con todas las garantías, a la legalidad penal y de reunión. En definitiva, a los arts. 17, 24.2, 25.1 y 21 CE, cuya infracción, por lo demás, viene denunciando el recurrente a lo largo de toda la causa penal. Sin perjuicio de que sea el derecho a la libertad y, por tanto, el art. 17 CE, el principalmente concernido, como subraya la demanda expresamente y se sigue de la doctrina europea invocada, relativa al art. 5 CEDH, desde el inicial momento en el que se acordó la prisión provisional hasta el resultado condenatorio y la responsabilidad penal que fija.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atañe al significado constitucional de la previsión del art. 18 CEDH. La función hermenéutica fundamental atribuida en el art. 10.2 CE al Convenio europeo de derechos humanos puesta en relación con el carácter relacional del art. 18 CEDH y su comprensión en la doctrina del Tribunal Europeo de Derechos Humanos como cláusula de complemento y de garantía de las singulares cláusulas habilitadoras de la restricción de derechos —de limitación de las limitaciones de los derechos—, permite vincular sin mayores dificultades la prohibición de uso desviado de las restricciones de derechos con la exigencia constitucional de supeditar toda injerencia en los derechos fundamentales a la persecución de un fin legítimo con el que la actuación del poder público debe mostrarse congruente. El hecho de que nuestra Constitución no contenga un precepto análogo al art. 18 CEDH en relación con las limitaciones de los derechos fundamentales, aunque sí proclama el sometimiento de la actuación administrativa a los fines que la justifican (art. 106 CE), en modo alguno supone que ese criterio interpretativo de la legitimidad de las medidas restrictivas y su función de cláusula de garantía de los derechos no opere en nuestro ordenamiento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hemos reiterado que la existencia de una previsión legal, la justificación por un fin legítimo y el juicio de proporcionalidad resultan exigencias imprescindibles para la constitucionalidad de cualquier medida restrictiva de derechos fundamentales en orden a evitar un sacrificio excesivo e innecesario de los derechos que la Constitución garantiza (SSTC 62/1982, de 15 de octubre, FJ 5; 66/1985,de 23 de mayo, FJ 1; 19/1988, de 16 de febrero, FJ 8; 85/1992, de 8 de junio, FJ 5; 50/1995, de 23 de febrero, FJ 7; 55/1996, de 28 de marzo, FJ 3; 136/1999, de 20 de julio, FJ 22; 60/2010, de 7 de octubre, FJ 7, y 96/2012, de 7 de mayo, FJ 10). Una medida que restringe derechos, directa o indirectamente, está sujeta a un canon de control que, aunque no se agota en ellos (art. 53.1 CE), comprende la satisfacción por parte de la medida de dos presupuestos de constitucionalidad, la persecución de una finalidad constitucionalmente legítima y el cumplimiento del principio de proporcionalidad, cuya verificación exige, conforme a nuestra doctrina, comprobar sucesivamente que la medida es susceptible de conseguir el objetivo propuesto (juicio de idoneidad), resulta necesaria en tanto no existe otra medida menos restrictiva e igualmente eficaz (juicio de necesidad), y es ponderada o equilibrada, por derivarse de ella más beneficios o ventajas que perjuicios (juicio de proporcionalidad en sentido estricto) (entre muchas, SSTC 207/1996, de 16 de diciembre, FJ 4; 49/1999, de 5 de abril, FJ 7; 136/1999, de 20 de julio, FJ 23; 159/2009, de 29 de junio, FJ 3; 86/2006, de 27 de marzo, FJ 3; 206/2007, de 24 de septiembre, FJ 6; 60/2010, de 7 de octubre, FJ 9; 173/2011, de 7 de noviembre, FJ 2, y 56/2019, de 6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los dos presupuestos aludidos obliga a la persecución de fines legítimos, pasando acto seguido a valorarse si la medida restrictiva resulta funcional para tal fin, de modo que la justificación teleológica de las medidas transita por esos dos pasos prácticamente sin solución de continuidad. Ya en la temprana STC 62/1982, el tribunal vinculó el art. 18 CEDH con las garantías frente a las limitaciones de los derechos, aun cuando lo fueran en atención a fines legítimos, restringiendo su aplicación a la finalidad para la cual se han previsto [FJ 3 B)]. La legitimación instrumental de la injerencia se estratifica en la previsión abstracta de la fuente de restricción y la efectiva orientación de la medida a la finalidad habilitante, que no solo requiere funcionalidad respecto al propósito legítimo, sino la armonía, congruencia o correspondencia entre los medios utilizados y la finalidad perseguida atendidas todas las circunstancias [SSTC 207/1996, de 16 de diciembre, FJ 4, y 25/2005, de 14 de febrero, FJ 6 c)]. Solo ante los límites que la propia Constitución expresamente imponga al definir cada derecho o ante los que de manera mediata o indirecta de la misma se infieran al resultar justificados por la necesidad de preservar otros derechos constitucionalmente protegidos, pueden ceder los derechos fundamentales (SSTC 120/1990, de 27 de junio, FJ 8, y 37/2011, de 28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 planteamiento y un esquema metodológico con evidentes similitudes al empleado por el Tribunal Europeo de Derechos Humanos cuando revisa las medidas restrictivas de derechos, en el que verifica que la medida tiene cobertura legal, persigue un fin legítimo y es necesaria en una sociedad democrática para alcanzar ese objetivo, y con el carácter relacional del propio art. 18 CEDH como recordatorio y ocasión específica para verificar la concordancia de fines. Conforme muestra la doctrina y las resoluciones del Tribunal Europeo de Derechos Humanos expuestas, también la jurisprudencia europea relaciona el lugar del art. 18 CEDH en el esquema general del Convenio con las cláusulas de restricción convencionales y la evaluación de que la injerencia persigue un objetivo legítimo, donde, desde la flexibilidad interpretativa y el respeto al amplio margen de apreciación que se reconoce a los Estados, incidiría el art. 18 CEDH con la prohibición de restricciones adoptadas para satisfacer una finalidad predominante —no meramente concurrente— distinta de las convencionales. La cláusula, más allá de determinar formalmente la violación del art. 18 CEDH, materialmente refuerza o complementa el examen sobre la orientación y congruencia teleológica de las medidas limitadoras de derechos con ocasión del examen en virtud de las concretas disposiciones sustantivas del Convenio. La garantía que se presenta como complementaria y adicional en el art. 18 CEDH y que refuerza la exigencia de estricta sujeción al objetivo legítimo que dispone el Convenio para las restricciones de derechos se corresponde así con la exigencia de congruencia estricta con el fin constitucionalmente legítimo como condición de constitucionalidad de toda medida restrictiva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en el análisis constitucional que nos es propio, esta suerte de “prohibición de desviación de poder” opera como exigencia de verificar en concreto, ante un panorama indiciario de una posible finalidad ulterior oculta y en atención a todas las circunstancias del caso, que la restricción iusfundamental sirve a la finalidad legítima que en abstracto la permite y no a otra impropia. En el mismo sentido, el Tribunal Europeo de Derechos humanos en sus razonamientos conecta la violación del art. 18 CEDH con la previa vulneración del derecho —por sí solo— en términos que llevarían también a este tribunal a declarar el menoscabo del derecho, pues apreciar que la restricción (normalmente la privación de libertad) obedece principalmente al propósito ulterior impropio, implica la ausencia de una finalidad legítima o, cuando menos, el decaimiento de tal finalidad. En ambos casos, en definitiva, la presencia de un objetivo legítimo en sentido propio y no como mera cobertura o tapadera impide apreciar una lesión del derecho en cuestión, debiéndose continuar, en su caso, con el examen de la necesidad y la proporcionalidad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razonado, el presente motivo de amparo obliga a revisar la legitimidad de las restricciones de derechos cuestionadas desde la perspectiva de los objetivos que las han determinado, para verificar, en atención a una visión contextualizada, si se corresponden con los fines constitucionalmente legítimos que el ordenamiento persigue con ellas o existe una finalidad impropia a la que obedecen de forma predominante.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11.4.2. Análisis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11.4.2.1. Inexistencia de las vulneraciones de derechos alegadas y, con ello, de una causa penal con finalidad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defiende que la causa penal, incluida la prisión provisional y la condena, ha tenido como fin castigarle junto con la entidad Òmnium Cultural por su activismo político, social y cultural con el fin de provocar el fin de las protestas en apoyo de la independencia y el derecho a la autodeterminación de Cataluña, de modo que la prisión provisional vulneró el art. 5 CEDH y el art. 18 CEDH, y la condena los arts. 6, 7 y 11 CEDH con el art. 18 CEDH. Queja que, en su trasunto a los márgenes de este proceso constitucional de amparo, supone la denuncia de que se han lesionado sus derechos a la libertad, a un proceso con todas las garantías, a la legalidad sancionadora y de reunión por cuanto la injerencia que en tales derechos conlleva la prisión provisional y la condena penal no persigue los fines de aseguramiento del proceso penal y de tutela de bienes jurídicos que, respectivamente, condicionan su legitimidad, sino una finalidad ulterior de represión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 observar en tal sentido que el último motivo de la demanda trae la esencia del planteamiento con que la defensa del recurrente iniciaba sus alegaciones en el juicio oral sobre la existencia de múltiples vulneraciones de derechos fundamentales fruto de la causa penal, extendida ahora también a la condena, que las asocia con una finalidad política de castigar al independentismo en orden a proteger la unidad territorial española como razón de esa lesión masiva. Planteamiento que también se efectúa en el fundamento introductorio de la demanda, donde bajo el título “la situación de excepcionalidad en materia de derechos fundamentales en la presente causa”, se anuncia que “intentaremos argumentar como todas y cada una de estas vulneraciones son expresiones de una situación de excepción a la regla general, son síntomas de una respuesta absolutamente excepcional del sistema institucional del Estado a un conflicto de naturaleza política, que ha obviado la totalidad de las garantías penales proclamadas en el espíritu constitucional que tanto se dice proteger”. Se trata, por tanto, de una reiteración de las vulneraciones ya examinadas que se sitúan en este punto bajo el prisma de la desviación de poder, esto es, bajo el paraguas de una supuesta finalidad real oculta bajo la apariencia formal de la limitación constitucionalmente adecuada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la traducción constitucional y contextualización anteriores, nuestro examen debe empezar recordando que, a lo largo de los fundamentos precedentes, se han descartado motivadamente las vulneraciones de los derechos alegadas por el recurrente. El planteamiento circular y repetitivo de la propia demanda, que comienza y termina con un cuestionamiento global de la causa penal por su supuesta finalidad política y que reitera en cada motivo la conexión de la lesión con el pretendido fin político, ha obligado a descartar en el tratamiento de cada una de las denuncias individualizadas de lesión la existencia de manipulación en las decisiones judiciales debida a un posicionamiento sobre lo que el recurrente llama el conflicto político catalán. En ellos no solo hemos constatado que las actuaciones judiciales cuestionadas no han lesionado las garantías del proceso debido ni el derecho a la presunción de inocencia, como tampoco se ha menoscabado el derecho de reunión en relación con el derecho a la legalidad sancionadora y el principio de proporcionalidad penal. También hemos descartado específicamente (i) que la competencia del Tribunal Supremo obedezca a la finalidad de hurtársela a los tribunales radicados en Cataluña, que el recurrente considera implícitamente más favorables a sus tesis (FJ 4.4); (ii) que los miembros de la Sala de lo Penal adolezcan de falta de parcialidad por sus convicciones ideológicas contrarias al independentismo que él defiende (FJ 7.4.4.2); (iii) que el procedimiento y la condena sancionen su ejercicio legítimo del derecho de libertad de expresión y de reunión en defensa de una ideología política (FJ 9.4.3) y, en fin, (iv) que se haya aplicado un tipo penal que castigue la protesta y la movilización ciudadana ayuno de un bien jurídico merecedor de la protección que la gravedad de la pena refleja (FJ 10.2.3).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manera, este tribunal tuvo ocasión de pronunciarse sobre la constitucionalidad de la prisión provisional del demandante —que no ha sido objeto del presente proceso de amparo— en las SSTC 30/2019, de 26 de marzo, y 62/2019, de 7 de mayo, donde asimismo verificamos la concurrencia de las finalidades constitucionales consagradas en la ley como único objetivo de la medida cautelar, tras apreciar que concurría el presupuesto de indicios racionales de la comisión de un hecho delictivo y los fines de aseguramiento del normal desarrollo del proceso penal necesarios para que la prisión provisional sea constitucionalmente admisible (FJ 5 y FFJJ 5 y 6,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brevemente, hemos rechazado ya que el procedimiento penal y la condena obedezcan a una finalidad espuria de persecución o castigo por la posición política del demandante o esté conectada, siquiera, con ese posicionamiento y activismo ideológico. Nada puede añadirse a lo ya dicho sobre la inexistencia de la pretendida triple excepcionalidad, procesal, en materia de derechos civiles y en derecho penal sustantivo.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11.4.2.2. Ausencia de paralelismo con el caso Rashad Hasanov.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con el rechazo de la aducida motivación política y la consecuente distorsión teleológica, debe aclararse que tampoco los elementos subrayados por el recurrente en el motivo, en un forzado intento de construir un paralelismo con el caso Rashad Hasanov, pueden valorarse como indicios de ese propósito ulterior, menos aún, admitirse la alegada analogía.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a riesgo de incurrir en reiteraciones, inevitables conforme al expreso planteamiento y esquema de la demanda, debe indicarse lo siguiente sobre los referidos indicios.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 forma principal no puede apreciarse la falta de sospechas razonables de comisión de un delito en el momento de acordar la prisión preventiva del demandante ni la inexistencia de prueba de cargo de los hechos y de su intervención en ellos que determinan su condena penal como autor de un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30/2019 apreciamos que la prisión preventiva se había acordado con base en un “sustrato factual y jurídico en que se incardinaba la actuación del recurrente […] adecuadamente singularizado, debidamente explicitado y suficientemente razonado” (FJ 5). En el mismo sentido, en la STC 62/2019, constatamos que “el órgano judicial expuso con detalle la secuencia fáctica en la que intervino el demandante de amparo; identificó las fuentes de las que extrae la información para fundar su relato histórico; finalmente, argumentó en Derecho sobre motivos por los que entendió que cabía apreciar indicios racionales de participación del recurrente en el delito de rebelión” [FJ 5 a)], así como argumentó razonablemente sobre la calificación jurídico-penal de la que, indiciariamente, es tributaria esa conducta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octavo de la presente resolución hemos desestimado la vulneración del derecho a la presunción de inocencia, al fundarse el relato fáctico en la amplia actividad probatoria practicada y ser fruto de una valoración razonable de sus resultados como suficientemente acreditativos de los elementos objetivos y subjetivos del delito. Y en el fundamento décimo hemos rechazado la lesión derecho a la legalidad penal tras descartar que la condena penal se asiente en una interpretación semántica o axiológicamente imprevisible del delito de sedición y que se haya incurrido en analogía en la subsunción de los hechos. De nuevo debemos remitirnos a nuestros argumentos previos.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al papel de la fiscalía “en la persecución del independentismo civil”, se aprecia en el planteamiento una exposición artificiosa de los hechos. La demanda se hace eco de aspectos ajenos a la actuación de la fiscalía, como los calificativos periodísticos del fiscal general señor Maza o el nombre del archivo informático que se envió a los periodistas con ocasión de la presentación de la querella con la que se inició la causa. Y se ofrece por referencia a una noticia de prensa una visión mutilada de las declaraciones de la fiscal general del Estado en el discurso pronunciado en septiembre de 2016 en el acto de apertura del año judicial, que manipula su contenido y desvirtúa su sentido, convirtiendo el compromiso con la defensa de la legalidad y la obligación de perseguir los delitos en un fin de persecución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búsqueda de una similitud inexistente con el caso Hasanov se pretenden equivalentes las afirmaciones que sesgadamente se destacan —la alusión por la fiscal general del Estado más de un año antes de los hechos enjuiciados al papel de la fiscalía en la defensa del Estado de Derecho en línea con los pronunciamientos del Tribunal Constitucional (STC 259/2015, de 2 de diciembre) sobre actuaciones del poder público en Cataluña y ante su reiterado incumplimiento— y las aseveraciones tenidas en cuenta entonces por el Tribunal Europeo de Derechos Humanos —las declaraciones en un comunicado conjunto de la fiscalía y el Poder Ejecutivo (Ministerio de Seguridad Nacional) inmediatamente posteriores a la detención de los demandantes aseverando su actuación delictiva y su intención de incitar a la violencia y los disturbios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olvidarse, por último, que la condena del recurrente lo ha sido como autor de un delito de sedición, que no corresponde a la calificación más grave sostenida por la fiscalía, que calificó su conducta como constitutiva de un delito de rebelión, dato que desmiente la falta de independencia del Tribunal Supremo y el implícito nexo con la aducida finalidad de persecución política (Merabishvili c. Georgia [GS], 2017, § 324, y Batiashvili c. Georgia, 2019, § 102).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lo que atañe a su condición de líder de la sociedad civil, el propio Tribunal Supremo reconoce tal carácter al señor Cuixart, que aquí tampoco se discute, como también pone de manifiesto en los hechos probados la intensa actividad desarrollada por el recurrente en defensa de la independencia de Cataluña durante los años que precedieron a la celebración del referéndum ilegal, en apoyo y con apoyo del gobierno autonómico y sin injerencia de poder público alguno. Activismo que tanto el Tribunal Supremo en la sentencia impugnada como este tribunal en los fundamentos previos ha ponderado desde la perspectiva de su contribución al debate democrático. Como es obvio, la significación política de una persona y su liderazgo no puede generar una inmunidad penal (Khodorkovskiy c. Rusia, 2011, § 258, y Khodorkovskiy y Lebedev c. Rusia, 2013, § 903) cuando lo que se enjuicia son conductas que trascienden la actividad reivindicativa para pasar a integrar una estrategia política impuesta mediante la sinergia de mecanismos normativos inconstitucionales y vías de hecho impuestas por la fuerza.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Ni el Tribunal Supremo tiene institucionalmente carácter de tribunal especial o excepcional, sino que es el órgano jurisdiccional superior ordinario en todos los órdenes, salvo lo dispuesto en materia de garantías constitucionales (art. 123 CE); ni su competencia se ha determinado con vulneración de las normas aplicables o con base en una interpretación forzada de las mismas, como razonamos en el fundamento cuarto. Tampoco la imparcialidad de sus miembros ofrece dudas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Relaciona el recurrente diversos documentos, que califica de “informes de organismos internacionales” a pesar de que, en sentido estricto, no lo son, de fecha previa a la de la sentencia impugnada, sobre la que no se pronuncian, salvo en el caso de los posicionamientos de Amnistía Internacional. Como advierten el abogado del Estado y el fiscal en sus escritos, el llamado “informe del relator de la asamblea parlamentaria Consejo de Europa sobre la situación de los defensores de derechos humanos”, es, en realidad, el memorándum preliminar del diputado que lo suscribe, que ni siquiera ha sido votado en la asamblea parlamentaria. Asimismo la opinión del grupo de trabajo sobre detenciones arbitrarias, en la que insiste el recurrente, tal y como aclaró el Tribunal Supremo en un auto de 21 de junio de 2019, no refleja sino el criterio de un grupo de trabajo, puramente auxiliar e informativo de eventuales y futuros posicionamientos o declaraciones generales del Consejo de Derechos Humanos de Naciones Unidas. No se trata, por tanto, de dictámenes o declaraciones oficiales de organismos internacionales, sin perjuicio del respeto a la opinión de los expertos independientes.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cualquier manera, los pronunciamientos invocados, en términos del propio demandante, son “críticos” con su detención, enjuiciamiento y condena, mostrándose preocupados, en esencia, por la interferencia de la prisión provisional del recurrente con el ejercicio de los derechos a la libertad de expresión y reunión. Como es evidente, tal crítica difiere sustancialmente del contexto general de ofensiva contra la sociedad civil y la degradación en materia de derechos humanos, esencialmente en relación con detenciones de activistas, que apuntaban los informes y opiniones de varias instancias internacionales de derechos humanos que se valoraron en el asunto Rashad Hasanov (§ 79 a 81, 125).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una situación radicalmente diversa de la que dibuja el sistema constitucional de derechos y libertades español y el funcionamiento de los poderes públicos. En general, como atestiguan numerosos informes y estudios de diversas instancias internacionales, y, en lo que aquí importa y a la simple vista de los hechos, en lo relativo a la actuación de los poderes públicos respecto al recurrente o sus compañeros de activismo. Como destaca el fiscal en sus alegaciones, ni en nuestro sistema constitucional ni en nuestro ordenamiento jurídico existe prohibición o limitación alguna para sostener tesis independentistas en los distintos territorios del Estado, ni para constituir partidos políticos que acojan un ideario independentista y concurran a las elecciones, ni para su expresión pública individual o colectiva. Así lo atestigua la propia existencia de un movimiento independentista catalán apoyado por sectores amplios de la sociedad catalana y vinculado a los partidos políticos que detentan el gobierno autonómico, que ejerce su libertad de expresión y de reunión en defensa de sus postulados ideológicos sin cortapisas, evidenciando que tal ideología no es objeto de persecución ni de trato discriminatorio de ninguna índole, ni por el Tribunal Supremo ni por ninguna otra instancia judicial o poder público del Estado. Rechazar la estrategia política independentista estrictamente por su contrariedad a la Constitución y sostener la legitimidad de defender el cumplimiento de las decisiones constitucionales y, con ellas, los derechos de todos los ciudadanos, como ha hecho el propio Tribunal Europeo de Derechos Humanos (Decisión del Tribunal Europeo de Derechos Humanos de 7 de mayo de 2019, asunto Maria Carme Forcadell y Lluis y otros c. España, § 33, 37 a 38), en ningún caso puede entenderse como acreditativo o indiciario de un uso político del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razonado, la queja del demandante —que desde el momento de su detención el proceso penal perseguía una finalidad ulterior de represión política— ya ha sido descartada al resolver las sucesivas denuncias de vulneración de sus derechos fundamentales, sin que haga referencia ahora a ninguna alegación estrictamente nueva que no haya sido examinada. El motivo debe desestimarse y con él 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Jordi Cuixart i Navarro.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junio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el magistrado don Juan Antonio Xiol Ríos y la magistrada doña María Luisa Balaguer Callejón respecto de la sentencia pronunciada en el recurso de amparo avocado núm. 1474-2020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nuestros compañeros de Pleno, manifestamos nuestra discrepancia con parte de la fundamentación jurídica y con el fallo de la sentencia, que consideramos que debería haber sido estimatorio por vulneración del derecho de reunión (art. 21 CE), ya que se ha dado una severa respuesta penal frente al ejercicio —aunque fuera extralimitado— de este derecho fundamental generando un indeseado efecto desaliento sobre el mismo; o, en su caso, por vulneración del derecho a la legalidad sancionadora (art. 25.1 CE), en relación con los derechos a la libertad personal (art. 17.1 CE), a la libertad ideológica (art. 16 CE), y de reunión (art. 21 CE), ya que se ha impuesto una sanción desproporcionada penalmente.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margen de nuestra discrepancia, entendemos que la sentencia posee una indudable calidad técnica y pone de relieve el esfuerzo del Tribunal para responder a las muchas cuestiones planteadas, en relación con un asunto de una complejidad técnica muy por encima de la media. Este voto particular en nada desmerece ese trabajo ni la argumentación con la que muestra su acuerdo la mayoría del Pleno. Se expresa con la intención de poner de manifiesto la posibilidad, técnica también, de formular un juicio distinto sobre la respuesta penal dispensada a los supuestos de ejercicio, aunque sea extralimitado, del derecho fundamental de reunión, más acorde con una interpretación evolucionada y concordante con la del Tribunal Europeo de Derechos Humanos de la evitación del efecto desaliento sobre los derechos fundamentales por el recurso a sanciones penales de muy alta gravedad frente a conductas que se desenvuelven dentro de su ámbito material de protección. E, igualmente, de formular un juicio distinto sobre la proporcionalidad de las penas impuestas, más acorde con una interpretación abierta del principio de legalidad y en sintonía con la que está presente en el ámbito de la cultura jurídica común de los países de la Unión Europea. Una visión de los derechos de reunión y a la legalidad sancionadora que encuentran su articulación óptima en la preservación del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Han sido muy diversos los derechos fundamentales invocados por el recurrente respecto del procedimiento penal desarrollado ante la Sala de lo Penal del Tribunal Supremo que ha culminado con su condena a nueve años de prisión y otros tantos de inhabilitación absoluta por la comisión de un delito de sedición.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sendos votos particulares que formulamos a las SSTC 91/2021, de 22 de abril, y 106/2021, de 11 de mayo, en relación con la condena de otros dos acusados en este mismo procedimiento, ya pusimos de manifiesto que nuestro principal desacuerdo con la posición mayoritaria en la que se sustentaban dichas resoluciones radicaba en lo que consideramos un análisis de constitucionalidad y una resolución final de la invocación del derecho a la legalidad sancionadora, especialmente en la proyección del principio de proporcionalidad penal a la cuantificación de la sanción impuesta por el órgano judicial sentenciador, alejado de la que entendemos una visión más flexible del principio de legalidad penal. Flexibilidad que, a su vez, vinculamos a una perspectiva en la que la defensa del Estado de Derecho y de los principios asociados a esta noción básica de las democracias modernas deben conjugarse con una protección y garantía de los derechos fundamentales incluso de quienes no comparten la misma visión del respeto al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Recordábamos que un análisis alternativo, que nosotros consideramos de mayor corrección constitucional y más respetuoso con el actual estándar en el Derecho nacional y europeo de los derechos humanos, hubiera debido desembocar en sendas sentencias estimatorias. Incidíamos en que, sin negar la eventual relevancia penal de la conducta enjuiciada, hubiera debido acordarse en ambos casos la necesidad de una cuantificación de la pena acorde con el principio de proporcionalidad penal en atención a la gravedad de la conducta enjuiciada y a su vinculación con el contexto del ejercicio de derechos fundamentales sustantivos.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debemos remitirnos a los razonamientos expuestos en los citados votos particulares para insistir que también hubiera sido procedente estimar el presente recurso de amparo, al menos, por dicho motivo.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este recurso de amparo, además, concurren circunstancias singulares que, tal como también expusimos en la deliberación, abonaban la necesidad de establecer como causa principal de la estimación del recurso de amparo la vulneración del derecho de reunión (art. 21 CE) y no solo a la legalidad penal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conducta de este recurrente, habida cuenta de su condición de presidente de una organización de la sociedad civil y de la concreta participación en los hechos por los que ha sido condenado, se desenvolvía dentro del ámbito material del derecho fundamental de reunión con mayor claridad que la de otros condenados. Por tanto, aun considerando que dicha conducta se extralimitara en el ejercicio legítimo de ese derecho fundamental, entendemos que recurrir al derecho penal y a la imposición de una pena privativa de libertad en la extensión que ha sido aplicada —nueve años de prisión y de inhabilitación absoluta— implica una respuesta indebida que provoca un efecto desaliento en el ejercicio de este derecho fundamental incompatible con su relevancia y posición institucional en una sociedad democrática plena y avanzada.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proceso argumental que nos ha llevado a defender esta conclusión durante la deliberación es, en parte, coincidente con el de la posición mayoritaria en la que se sustenta la sentencia. Compartimos con la posición mayoritaria el parámetro de control de constitucionalidad establecido para el análisis de la invocación del derecho de reunión y la amplitud con la que se valora el ámbito material de protección de este derecho fundamental. Esta argumentación es la que lleva a la posición mayoritaria a defender que la conducta del recurrente se desenvolvía dentro de dicho ámbito material. Sin embargo, disentimos con la posición mayoritaria respecto de las posibilidades de injerencia legítima en este derecho mediante el recurso al derecho penal, al sostener que en este caso una sanción penal de la gravedad de la impuesta es una injerencia legítima respetuosa con el derecho de reunión.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esos efectos, y para posibilitar la mayor claridad expositiva, aunque pueda resultar reiterativo con la posición expuesta por la mayoría, resulta adecuado abordar (i) el parámetro o estándar de constitucionalidad vinculado a la reacción penal frente al ejercicio de un derecho fundamental sustantivo; (ii) el análisis de los supuestos de injerencia legítima en el ejercicio del derecho de reunión y sus límites; para finalizar con (iii) la proyección y aplicación que consideramos hubiera sido más adecuada en este caso del derecho fundamental de reunión en respeto a su posición institucional en nuestro sistema constitucional —y de integración en el Consejo de Europa y la Unión Europea— de reconocimiento y protección de los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Los problemas de constitucionalidad del uso de la sanción penal frente a conductas desarrolladas en el ámbito material del ejercicio de los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posición mayoritaria en la que se sustenta la sentencia acepta que, de conformidad con la jurisprudencia constitucional y la del Tribunal Europeo de Derechos Humanos, el parámetro de constitucionalidad que debe aplicarse en aquellos casos en que se acude al sistema de justicia penal para sancionar conductas que se desenvuelven en el ámbito material del ejercicio de derechos fundamentales cuenta con tres secuencias de control: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verificación de que la conducta objeto de sanción penal se desarrolla dentro del ámbito sobre el que se proyecta el derecho fundamental, lo que ya implicaría, por razón de la materia, la necesidad de ponderar la afectación del derecho fundamental concernido a partir de la respuesta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comprobación de que la conducta penalmente sancionada, en atención al haz de garantías y posibilidades de actuación o resistencia que otorga el derecho fundamental concernido, se ha desarrollado plenamente dentro del ámbito constitucionalmente protegido por este derecho —esto es, representa un ejercicio legítimo del derecho—, lo que implicaría una inmunidad frente a cualquier actuación e injerencia del poder estatal, también la derivada de la potestad sancionatoria, a partir de la premisa de que una conducta no puede ser a un mismo tiempo valorada como un acto de ejercicio de un derecho fundamental y como constitutiva de un ilícito de cualquier naturaleza. En tal caso la reacción sancionatoria debe ser considerada una injerencia injustificada en el derecho fundamental sustantivo lesiva del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comprobación de que la sanción penal de la conducta —incluso cuando dicha conducta no pueda considerarse como legítimo ejercicio del derecho fundamental concernido por haberse sobrepasado sus límites de protección estricta— supone una injerencia en dicho derecho que, además de estar prevista expresamente como delito y perseguir un fin legítimo, resulta necesaria y proporcionada para la consecución de este fin legítimo en evitación del efecto desaliento que provocaría sobre el propio sujeto sancionado y la colectividad para el ejercicio del derecho fundamental. En tal caso la reacción penal deber ser considerada una injerencia desproporcionada en el derecho fundamental sustantivo lesiva del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Ninguna objeción hay que realizar a esta posición de principio aceptada por la mayoría, que, por otra parte, viene a coincidir con la que ya mantuvimos en el voto particular que formulamos a la STC 192/2020, de 17 de diciembre, en un supuesto de sanción penal del ejercicio de la libertad de expresión.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aquel caso, como en el presente, nuestra discrepancia con la mayoría se fundamenta no tanto en la formulación general del parámetro de constitucionalidad aplicable en aquellos supuestos en que se acude al sistema de justicia penal para sancionar conductas que se desenvuelven en el contexto del ejercicio de derechos fundamentales como en el análisis de la amplitud del derecho fundamental concernido —en este caso, el derecho de reunión (art. 21 CE)— y, especialmente, las posibilidades de injerencia en este derecho mediante el recurso de la sanción penal a las conductas que se desenvuelven en conexión con su ámbito de protección y la valoración concretamente realizada sobre la legitimidad —justificación y proporcionalidad— de la injerencia en este derecho en forma de la sanción penal de nueve años de prisión impuesta al recurrente en el presente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Las posibilidades de injerencia legítima —justificada y proporcional— mediante el recurso al sistema de justicia penal en el ejercicio del derecho de reunión.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posición mayoritaria en la que se sustenta la sentencia expone el ámbito constitucional de protección del derecho de reunión (art. 21 CE) incidiendo en alguno de sus aspectos esenciales: (i) El carácter básico de este derecho, que se constituye como un pilar fundamental de una sociedad democrática; (ii) su configuración como una manifestación colectiva de la libertad de expresión al servicio del libre intercambio de ideas y reivindicaciones en el contexto de una democracia participativa; (iii) un ámbito material de protección vinculado al carácter pacífico de la reunión; (iv) la posibilidad de limitaciones o injerencias proporcionadas en el ejercicio del derecho justificada en la prevalencia de otros intereses o valores constitucionales; y (v) la necesidad de que las limitaciones a su ejercicio sean interpretadas y aplicadas restrictivamente.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Compartimos tales premisas; sin embargo, a nuestro juicio, hubiera sido preciso profundizar en determinados aspectos relevantes para el más correcto enjuiciamiento del caso, sobre los que ha incidido especialmente la jurisprudencia del Tribunal Europeo de Derechos Humanos, que ha desarrollado un amplio y casuístico tratamiento de los supuestos de injerencia en este derecho. A esos efectos, es preciso destacar determinadas ideas tanto en relación con el propio ámbito material de protección de este derecho como, especialmente, respecto de la legitimidad de su injerencia mediante el recurso al sistema de justicia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El ámbito material de protección del derecho de reunión se extiende a cualquier tipo de reuniones o manifestaciones pacíficas, en el sentido de que los organizadores y los participantes no tengan intenciones violentas, inciten a la violencia o impliquen la negación de los fundamentos de una sociedad democrática (así, SSTEDH de 24 de julio de 2012, caso Fáber c. Hungría, § 37; de 15 de octubre de 2015, caso Kudrevičius y otros c. Lituania, § 92; de 25 de julio de 2017, caso Annenkov y otros c. Rusia, § 122, o de 15 de noviembre de 2018, caso Navalnyy c. Rusia, § 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Europeo de Derechos Humanos ha hecho especial incidencia en que lo relevante para que la reunión se desenvuelva dentro del ámbito material de protección de este derecho no es tanto que se hayan producido actos de violencia en el contexto de la reunión o manifestación, sino que, incluso tratándose de manifestaciones prohibidas, no quede acreditada una intención violenta en sus convocantes o participantes. Así, se establece que una persona no deja de disfrutar del derecho de reunión pacífica como resultado de violencia esporádica u otros actos punibles cometidos por otros en el curso de la manifestación si la persona en cuestión permanece pacífica en sus propias intenciones o comportamiento (SSTEDH de 12 de junio de 2014, caso Primov y otros c. Rusia, § 155; de 15 de octubre de 2015, caso Kudrevičius y otros c. Lituania, § 94; de 25 de julio de 2017, caso Annenkov y otros c. Rusia, § 124; o de 6 de octubre de 2020, caso Laguna Guzmán c. España, § 35). Igualmente, que, incluso si existe un riesgo real de que una manifestación pública sea la causa de disturbios debido a eventos fuera del control de los organizadores, esta manifestación, por esta sola razón, no queda fuera de la protección del este derecho, siendo exigible que cualquier restricción impuesta cumpla las exigencias de la legitimidad de la limitación del derecho (así, SSTEDH de 18 de junio de 2013, caso Gün y otros c. Turquía, § 51; de 15 de mayo de 2014, caso Taranenko c. Rusia, § 66, o de 15 de octubre de 2015, caso Kudrevičius y otros c. Lituania, § 94).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que se refiere al contenido y objeto de la reunión o manifestación, el Tribunal Europeo de Derechos Humanos ha establecido que queda protegido por el derecho de reunión pacífica cualquier manifestación que puede molestar u ofender a personas que se oponen a las ideas que se pretenden promover por muy chocantes e inaceptables que puedan parecer a las autoridades determinadas opiniones (STEDH de 15 de octubre de 2015, caso Kudrevičius y otros c. Lituania, § 145). Ese ámbito de protección se extiende también a los casos en que el objeto de la reunión o manifestación implique la promoción de cambios constitucionales radicales, incluyendo reivindicaciones independentistas de una parte del territorio (así, decisión del Tribunal Europeo de Derechos Humanos de 7 de mayo de 2019, caso Forcadell i Lluis y otros c. España, en relación con la STEDH de 30 de junio de 2009, caso Herri Batasuna y Batasuna c. España, § 79). Sin embargo, no quedan protegidas por el ámbito material de este derecho la promoción, aunque sea de forma no violenta, de ideas contrarias a los principios materiales de una sociedad democrática como pueden ser, por ejemplo, posiciones antisemitas (así, decisión del Tribunal Europeo de Derechos Humanos de 12 de junio de 2012, caso Partido de la Liberación y otros c. Alemania).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la jurisprudencia del Tribunal Europeo de Derechos Humanos también ha destacado que el mero hecho de que pueda existir en los convocantes o participantes una intención o conducta penalmente ilícita, siempre que no resulte violenta, tampoco es suficiente para excluir el ámbito de aplicación de este derecho fundamental. Así, por ejemplo, en la STEDH de 15 de mayo de 2014, caso Taranenko c. Rusia, no hubo ninguna objeción por razón de la materia para considerar concernido el derecho de reunión pacífica —e incluso para concluir que fue lesionado— un supuesto de ocupación por manifestantes de la zona de recepción de un edificio público, en las que provocaron daños, exigiendo una reunión con los responsables de la administración pública y denunciando el incumplimiento de la Constitución; como tampoco en la STEDH de 25 de julio de 2017, caso Annenkov y otros c. Rusia, referido a la ocupación permanente de un inmueble de propiedad privada en protesta por su cesión a una empresa privada y hasta que se aclararan los aspectos relativos a la legalidad de su demolición; o en la STEDH de 9 de abril de 2002, caso Cisse c. Francia, ante la ocupación durante casi dos meses de una iglesia católica. Lo mismo sucedió en el caso de la STEDH de 15 de octubre de 2015, caso Kudrevičius y otros c. Lituania, referido al mantenimiento del bloqueo al tráfico rodado de una vía pública durante tres días.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mismo modo, el Tribunal Europeo de Derechos Humanos tampoco ha excluido por razón de la materia la aplicación del parámetro de control relativo al derecho de reunión pacífica de aquellos supuestos en los que las manifestaciones se desarrollan en protesta, oposición o contradicción con resoluciones de las autoridades estatales. Así, por ejemplo, el Tribunal Europeo de Derechos Humanos no excluyó que se tratara de una reunión pacífica el llamamiento de un candidato presidencial a sus seguidores para que se concentraran contra las irregularidades que supuestamente habían ocurrido en el proceso electoral, anunciando que las elecciones no habían sido libres ni justas, a pesar de que la comisión electoral había ratificado el resultado de las elecciones, provocando con ellos la celebración de reuniones públicas masivas de protesta diarias en muchas ciudades del país, algunas con ocupaciones continuadas durante días de espacios públicos, teniendo una activa participación con la emisión de discursos dos o tres veces diarias a los congregados en la que pedía regularmente que continuaran las protestas masivas. Todo ello culminó con la dispersión por la fuerza pública de los manifestantes que se mantuvieron en situación de reuniones masivas en otros lugares de la ciudad produciéndose enfrentamientos entre manifestantes y agentes del orden con el resultado de diez muertos y numerosos heridos (STEDH de 25 de abril de 2019, caso Ter-Petrosyan c. Armenia, § 8 a 25 y 53). También puede citarse el supuesto de celebración de una reunión, cuyo objetivo era denunciar y condenar la conducta de malversación de fondos públicos, que había sido prohibida porque las autoridades policiales, de la fiscalía y de control contable ya habían investigado esas acusaciones y habían llegado a la conclusión de que no tenían fundamento (STEDH de 12 de junio de 2014, caso Primov y otros c. Rusia, § 7) o la negativa a disolver una reunión tras recibir un requerimiento expreso de la autoridad competente, haciendo un llamamiento a mantener la concentración (STEDH de 5 de enero de 2016, caso Frumkin c. Rusia).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Otros casos relevantes en que tampoco se niega que quedan dentro del ámbito material de protección del derecho de reunión pacífica a pesar de ser en oposición a resoluciones de cortes constitucionales, son (i) el resuelto en la STEDH de 11 de octubre de 2018, caso Tuskia y otros c. Georgia, en que diversos manifestantes, incluyendo algunos miembros del gran consejo académico de una universidad, que había desaparecido en virtud de una norma estatal cuya constitucionalidad había sido confirmada por el Tribunal Constitucional, afirmaron mantener sus competencias, en desacato del mismo, nombrando un nuevo rector de la universidad, ocupando determinadas dependencias de la universidad e invadiendo el despacho del rector nombrado por la nueva norma estatal exigiéndole su dimisión; y (ii) el resuelto en la decisión del Tribunal Europeo de Derechos Humanos de 7 de mayo de 2019, caso Forcadell i Lluis y otros c. España, en que tampoco se objetó la posibilidad de analizar bajo la invocación del derecho de reunión la suspensión de una sesión parlamentaria en aplicación de una resolución de este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a nuestro juicio, habría sido necesario, con fundamento en el art. 10.2 CE, en relación con la jurisprudencia del Tribunal Europeo de Derechos Humanos, que se hubiera concretado, dentro del parámetro de control de constitucionalidad relativo al derecho de reunión, de manera más precisa y matizada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ámbito de protección material de este derecho alcanza a toda reunión o manifestación pacífica, entendiendo por tal aquella que, con independencia de la radicalidad del mensaje y de las reivindicaciones sostenidas, los organizadores y los participantes no tengan intenciones violentas, ni inciten a la violencia o impliquen la negación de los fundamentos de una sociedad democrática.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carácter pacífico de una reunión o manifestación no queda negado (a) por la circunstancia de que se hayan producido actos de violencia en su contexto, incluso si existía un riesgo real de que por la naturaleza de la situación pudieran causarse disturbios, si la persona en cuestión permanece pacífica en sus propias intenciones o comportamiento, (b) ni por el mero hecho de que pudiera existir en los convocantes o participantes una intención o conducta penalmente ilícita, siempre que no resulte violenta —ocupaciones, pequeños daños, obstrucción de la circulación, etc.—, (c) ni que se desarrollen en protesta, oposición o contradicción con resoluciones de las autoridades competentes, incluyendo reuniones expresamente prohibidas.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La circunstancia de que una determinada conducta o acto quede dentro del ámbito material del derecho de reunión no implica, lógicamente, que cualquier restricción o injerencia quede constitucionalmente prohibida. No obstante, las eventuales restricciones o injerencias de que sea objeto quedan sometidas a los estrictos requisitos que legitiman este tipo de limitaciones: previsión normativa, persecución de un fin legítimo, necesidad y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injerencias o restricciones que plantean mayores problemas son, precisamente, las que consisten en la represión penal de las conductas que se desenvuelven en el ámbito material del derecho de reunión. Estas injerencias, en principio, no suelen plantear problemas desde la perspectiva de su previsión normativa —protegida además por el derecho a la legalidad sancionadora— ni la persecución de un fin legítimo —normalmente vinculado a la protección del orden público o de los intereses o valores constitucionalmente tutelados por el tipo penal correspondiente—. Sin embargo, deben ser objeto de un muy especial e intenso escrutinio desde la perspectiva de su necesidad y proporcionalidad por suponer la más grave injerencia en el derecho de reunión en atención a la radicalidad de la respuesta estatal que afecta a otros derechos fundamentales sustantivos —los que son objeto de privación como consecuencia de la pena— y por su especial intensidad sobre el propio derecho de reunión por el devastador efecto desaliento y desincentivador que tiene tanto sobre el sujeto sancionado como sobre la colectividad en el ejercicio de una libertad pública sin la que no puede entenderse el concepto mismo de democracia constitucional. Ese escrutinio debe ser más estricto cuanto más severa en lo cualitativo y en lo cuantitativo es la respuesta sancionadora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del Tribunal Europeo de Derechos Humanos se desarrolla en este contexto de pensamiento, al establecer de manera reiterada que dentro del término restricciones o injerencias aplicables al derecho de reunión pacífica están las medidas punitivas adoptadas como consecuencia del desarrollo de la reunión siempre que (i) exista un vínculo claro y reconocido entre el ejercicio de ese derecho y la sanción impuesta (así, SSTEDH de 4 de diciembre de 2014, caso Navalnyy y Yashin c. Rusia, § 52, o de 14 de enero de 2020, caso Varoğlu Atik y otros c, Turquía, § 29), que se extiende incluso a los casos de absolución derivado del mero hecho de la existencia de un procesamiento penal (SSTEDH de 29 de noviembre de 2007, caso Balçık y otros c. Turquía, § 41, o de 18 de diciembre de 2007, caso Nurettin Aldemir y otros c. Turquía, § 34-35), y (ii) se persiga un objetivo legítimo de preservación del orden público y/o la protección de los derechos y libertades de terceros (STEDH de 15 de octubre de 2015, caso Kudrevičius y otros c. Lituania, § 140), lo que suele estar presente en aquellos supuestos en que en el ejercicio del derecho de reunión, aunque se desarrolle de manera pacífica, concurran intenciones que no formen parte del núcleo esencial del este derecho como es la obstrucción al cumplimiento de decisiones adoptadas legítimamente por las autoridades competentes (STEDH de 11 de octubre de 2018, caso Tuskia y otros c. Georgia, § 76 a 87; o decisión del Tribunal Europeo de Derechos Humanos de 7 de mayo de 2019, caso Forcadell i Lluis y otros c. España, § 32 y 33).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la jurisprudencia del Tribunal Europeo de Derechos Humanos ha incidido en que no basta con que la sanción impuesta persiga un fin legítimo, sino que es exigible, además, que sea necesaria en una sociedad democrática, lo que implica que exista una proporcionalidad de esta respuesta penal con el fin legítimo perseguido, en el sentido de que se ponderen debidamente, por un lado, la presencia de los fines legitimadores de esta intervención punitiva, su necesidad para la protección de los intereses y valores que se pretenden tutelar y, por otro, el sacrificio que todo ello implica del derecho de reunión (SSTEDH de 15 de octubre de 2015, caso Kudrevičius y otros c. Lituania, § 144, o de 15 de noviembre de 2018, caso Navalnny c. Rusia, § 128).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mismo modo, la jurisprudencia del Tribunal Europeo de Derechos Humanos ha hecho especial énfasis en que cualquier injerencia en forma de intervención del sistema penal o de cualquier respuesta punitiva conlleva un efecto de disuasión sobre quienes resultan afectados por estas restricciones y sobre las personas que pudieran tener interés en ejercitar este derecho en el futuro —bien organizando bien participando en reuniones similares—, con el empobrecimiento de un debate público abierto que ello supone (STEDH de 29 de noviembre de 2007, caso Balçık y otros c. Turquía, § 41), destacando que el efecto desaliento puede quedar amplificado cuando estas medidas represivas se dirigen a una figura pública conocida o relevante (STEDH de 31 de julio de 2014, caso Nemtsov c. Rusia, § 78).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también la jurisprudencia del Tribunal Europeo de Derechos Humanos ha establecido que la naturaleza y la gravedad de las sanciones impuestas son factores que deben tenerse en cuenta al evaluar la proporcionalidad de la injerencia o restricción, incidiendo en que (i) una manifestación pacífica no debería, en principio, quedar sujeto a la amenaza de una sanción penal y particularmente a una pena privativa de libertad y (ii) las sanciones de naturaleza penal requieren una justificación particular debiendo ser objeto de un examen especialmente cuidadoso (SSTEDH de 15 de octubre de 2015, caso Kudrevičius y otros c. Lituania, § 146, o de 15 de noviembre de 2018, caso Navalnny c. Rusia, § 128). En ese sentido, también el Tribunal Europeo de Derechos Humanos ha puesto de manifiesto que la imposición de largas penas de prisión puede ser considerada desproporcionada en los casos de enfrentamientos sin armas con la policía o situaciones como el lanzamiento de piedras u otros objetos sin causar lesiones graves (SSTEDH 19 de enero de 2016, caso Gülcü c. Turquía, § 115; de 4 de octubre de 2016, caso Yaroslav Belousov c. Rusia, § 177 a 180, o de 30 de enero de 2018, caso Barabanov c. Rusia, § 74-75).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a nuestro juicio, habría sido necesario, con fundamento en el art. 10.2 CE, en relación con la jurisprudencia del Tribunal Europeo de Derechos Humanos, que se hubiera concretado, dentro del parámetro de control de constitucionalidad relativo al derecho de reunión, de manera más precisa y matizada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sanción penal como consecuencia de la convocatoria o participación en una reunión pacífica es una injerencia en el derecho de reunión pacífica por lo que, además de ser una medida prevista legalmente, debe (a) perseguir un objetivo legítimo de preservación del orden público y/o la protección de los derechos y libertades de terceros; y (b) ser necesaria y proporcionada con el sacrificio que implica tanto para el derecho afectado por el contenido de la sanción impuesta como para el propio derecho de reunión por el efecto desaliento que puede generar sobre su ejercicio, exigiendo una justificación y análisis de legitimidad especialmente intensos.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sanción penal consistente en largas penas de prisión por la convocatoria o participación en reuniones pacíficas en que pueda haber enfrentamientos sin armas con fuerzas del orden público u otros incidentes como lanzamientos de objetos sin causar lesiones graves deben ser consideradas, en principio, desproporcionadas.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aplicación del parámetro de constitucionalidad del derecho de reunión a la conducta por la que fue condenado el recurrente a una pena de nueve años de prisión y de inhabilitación absoluta: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Las resoluciones judiciales impugnadas en este recurso de amparo han mantenido que no cabía tomar en consideración la invocación del derecho de reunión (art. 21 CE) con la siguiente argumentación: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conducta del recurrente era de oposición activa y concertada, mediante la interposición física de las personas a las que convocaban, frente a actuaciones de agentes de la autoridad que contaban con respaldo legal y constitucional encaminadas a dar cumplimiento a un específico y muy concreto mandato judicial como era impedir que una votación prohibida se llevase a cabo, desbordando “totalmente los linderos de lo que ha de considerarse legítimo derecho de reunión para la exteriorización de la protesta o crítica por la actuación de los poderes públicos” (apartado 17.5.2 de la sentencia condenatoria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Según el auto impugnado en amparo, la jurisprudencia del Tribunal Europeo de Derechos Humanos excluye del ámbito material de protección del derecho de reunión pacífica, no solo la incitación a la violencia, sino también “al levantamiento (soulèvement en versión francesa, uprising en la versión inglesa) o a cualquier otra forma de rechazo a los principios democráticos”; concluyendo que “en tales supuestos de exclusión de la protección del derecho de reunión o manifestación no concurre necesariamente la violencia. Se presentan como una modalidad alternativa a la violencia, en cuanto que no resulta amparable la manifestación que comporta desprecio de los principios democráticos. Esta idea se refuerza si, como en el caso que centra nuestra atención, se recurre a vías de hecho que conducen a la imposición de una normativa anticonstitucional, aprobada con desprecio de las minorías”. A partir de ello, se insiste en que la conducta del recurrente no queda amparada en el concepto de reunión pacífica (apartado 2.5 del auto desestimatorio del incidente de nulidad de actuaciones impugnado).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en la vía judicial ordinaria, el argumento para excluir cualquier tipo de consideración del derecho de reunión es que la conducta del recurrente se desarrolló fuera de su ámbito material de protección. Los actos convocados por el recurrente y su participación en los mismos carecían de la connotación de una “reunión pacífica”, ya que su objetivo era evitar de manera coactiva, mediante su capacidad de movilización pública y masiva, la ejecución de una resolución judicial cuyo objetivo era impedir la imposición de una normativa antidemocrática por haber sido aprobada con desprecio a las reglas esenciales del derecho y el respeto a las minorías.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La posición mayoritaria en la que se sustenta la sentencia, por el contrario, no controvierte que la conducta del recurrente se desarrollaba dentro del ámbito material de protección del derecho de reunión. Concentra su fuerza argumental en que el derecho de reunión no es un derecho absoluto y que, en este caso, la restricción que supone la respuesta penal supone una injerencia necesaria, ya que estaba dirigida al fin legítimo de la protección de la efectividad de resoluciones jurisdiccionales tendentes a evitar la proclamación de la independencia de una parte del territorio fuera de los cauces constitucionales que lo hubieran posibilitado (apartado 9.4.3).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manera complementaria, aunque lo fuera ya en análisis de la invocación del derecho a la legalidad sancionadora, la posición mayoritaria en la que se sustenta la sentencia insiste en que la sanción resulta proporcionada porque se vincula con la promoción a la oposición activa y concertada frente a la actuación de los agentes de la autoridad que cumplían un mandato judicial respaldado legal y constitucionalmente [apartado 10.3.3 f)].</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Coincidimos con la posición mayoritaria en la que se sustenta la sentencia en que una recta interpretación del derecho de reunión, en línea con la efectuada por el Tribunal Europeo de Derechos Humanos, determina que la conducta del recurrente queda dentro del ámbito material de protección del derecho de reunión pacífica. El argumento sostenido en las resoluciones judiciales impugnadas de que los actos desarrollados el 20 de septiembre y 1 de octubre de 2017 no tienen siquiera cobertura en el concepto de reunión pacífica —presupuesto para que pueda ser tomada en consideración las garantías del derecho de reunión— no es acorde, en efecto, con la jurisprudencia de este tribunal y del Tribunal Europeo de Derechos Humanos en la materia.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controvertido por las resoluciones judiciales impugnadas que, con carácter general, los hechos en que se fundamenta la condena del recurrente no implicaron un nivel de violencia necesario para excluir su calificación de concentraciones de carácter pacífico a los efectos del ámbito material del derecho fundamental de reunión. De hecho, la condena del recurrente se basó en un precepto penal que no exige como medio comisivo la violencia y en la resolución impugnada se hizo especial incidencia en que el medio comisivo concurrente era el “extravío —actuar fuera de las vías legales—, del procedimiento ordenado a los ilícitos e inconstitucionales objetivos”. Por otra parte, también es destacable que las resoluciones impugnadas no establecen ninguna conexión del recurrente como convocante o participante con los esporádicos actos de violencia que pudieran estar presentes en estas concentraciones y que reconocen expresamente el concreto compromiso del recurrente con la no violencia y los generales llamamientos de los convocantes a que las concentraciones se desarrollaran de manera pacífica y sin enfrentamientos con los agentes de la autoridad.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no se comparte la posición de la resolución judicial impugnada de incluir en la categoría de “reunión que de cualquier otro modo implique el rechazo a los fundamentos de una sociedad democrática”, a la que se refiere la jurisprudencia del Tribunal Europeo de Derechos Humanos, para justificar que, prima facie, queda al margen del ámbito material del derecho de reunión. Las razones por las que, de manera coincidente con la posición mayoritaria en la que se sustenta la sentencia, rechazamos esta consideración de las resoluciones impugnadas son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jurisprudencia del Tribunal Europeo de Derechos Humanos, como ya se ha desarrollado anteriormente, solo excluye el carácter pacífico de la reunión en los supuestos de que las concentraciones tengan intenciones violentas, inciten a la violencia o impliquen la negación de los fundamentos de una sociedad democrática (así, por ejemplo, STEDH de 15 de noviembre de 2018, caso Navalnyy c. Rusia, § 98). Las referencias contenidas en el auto desestimatorio del incidente de nulidad de actuaciones impugnado a la idea de “incitación a un levantamiento” como excluyente de reunión pacífica se fundamenta en sendas resoluciones del Tribunal Europeo de Derechos Humanos (SSTEDH de 8 de diciembre de 1999, caso Partido de la libertad y de la democracia (ÖZDEP) c. Turquía, § 40, y de 3 de febrero de 2005, caso Partido comunista (Nepeceristi) y Ungureanu c. Rumania, § 54), que no aparecen directamente referidas al derecho de reunión pacífica sino de asociación o creación de partidos políticos y se utiliza como parámetro de control de análisis de decisiones de disoluciones de partidos políticos con referencia directa al objetivo de subvertir el orden establecido por medios del uso de la violencia. De hecho, esa misma referencia aparece en idénticos contextos en las SSTEDH 25 de mayo de 1998, caso Partido socialista y otros c. Turquía, § 46, y de 25 de septiembre de 2012, caso Sindicato de Trabajadores de la Educación y la Ciencia c. Turquía, § 75.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en atención a la propia valoración que se hace en las resoluciones condenatorias de que la pretensión real de los condenados “era presionar al Gobierno de la Nación para negociar un referéndum, este sí, susceptible de homologación” (apartado 5.2.3 del auto desestimatorio del incidente de nulidad de actuaciones, con reproducción literal de la sentencia condenatoria), parece difícil asumir como posición de principio para excluir del ámbito material del derecho de reunión que la conducta del recurrente venía animada por la intención de incitar a un levantamiento en el sentido utilizado por la jurisprudencia del Tribunal Europeo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Tampoco cabe asumir como argumento para excluir la conducta del recurrente del ámbito material del derecho de reunión, el utilizado en las resoluciones judiciales impugnadas de que implicaba una negación de los principios democráticos, por el hecho de tener como telón de fondo la oposición abierta o resistencia activa a la ejecución de resoluciones judiciales cuyo objetivo era impedir la imposición de una normativa antidemocrática aprobada con desprecio a las reglas esenciales del derecho y el respeto a las minorías parlamentarias.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se ha destacado anteriormente que la jurisprudencia del Tribunal Europeo de Derechos Humanos utiliza la referencia a la negación de los valores y principios democráticos —con efectos equivalentes al uso o incitación de la violencia para negar el carácter pacífico de una reunión— a que tengan como objeto la promoción de ideas conexas a las que pueden ser consideradas discurso del odio. Además, es constante la referencia que en la jurisprudencia de Tribunal Europeo de Derechos Humanos se hace a que el carácter pacífico de una reunión, como presupuesto para considerar que se desenvuelve dentro del ámbito material de protección de este derecho, no queda negado por el mero hecho de que pudiera existir en los convocantes o participantes una intención o conducta penalmente ilícita o que se desarrollara en protesta, oposición o abierta contradicción con resoluciones de las autoridades competentes, incluyendo las judiciales. Ya se han citado ejemplos de resoluciones del Tribunal Europeo de Derechos Humanos en que la circunstancia de que la convocatoria lo fuera en abierto desacato y contradicción con decisiones de cortes constitucionales no era suficiente para negarles su carácter de reunión pacífica, sin perjuicio de la posibilidad de que fueran objeto de restricciones legítimas (así, por ejemplo, STEDH de 11 de octubre de 2018, caso Tuskia y otros c. Georgia, o decisión de inadmisión de 7 de mayo de 2019, caso Forcadell i Lluis y otros c.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debemos insistir en que, con independencia de la relevancia que pueda tener en la valoración sobre la legitimidad de la restricción aplicada en forma de sanción penal, estamos plenamente de acuerdo con la posición mayoritaria en la que se sustenta la sentencia en que no resulta posible excluir la conducta del recurrente del ámbito material de afectación del derecho de reunión, desautorizando en ese concreto aspecto a las resoluciones judiciales impugnadas.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También coincidimos con la posición mayoritaria en la que se sustenta la sentencia en que la conducta del recurrente de convocar y participar en las concentraciones de los días 20 de septiembre y 1 de octubre de 2017, precisamente por estar animadas por la finalidad no solo de protestar contra unas concretas decisiones jurisdiccionales sino de impedir o, al menos, obstaculizar su efectividad, podía ser objeto de una restricción legítima con fundamento en razones de protección del orden público. No creemos que sea necesario insistir ni profundizar en ello.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El problema central del control de constitucionalidad de la decisión judicial de imponer al recurrente una pena de nueve años de prisión y de inhabilitación por la convocatoria y participación en los hechos del día 20 de septiembre y 1 de octubre de 2017 es, por tanto, determinar si esa decisión judicial supuso una injerencia necesaria y proporcionada en su derecho de reunión para la consecución del objetivo legítimo de preservación de valores constitucionales prevalentes.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esos efectos, tal como sostuvimos en la deliberación, al margen de los problemas de proporcionalidad estrictamente penal que planteaba la condena —en línea con lo que ya argumentamos en los votos particulares formulados a las SSTC 91/2021, de 22 de abril, y 106/2021, de 11 de mayo—, consideramos que, en las circunstancias del caso, el recurso mismo al sistema de justicia penal para imponer una sanción de tal gravedad al recurrente es desproporcionado y lesivo del derecho de reunión por el efecto desaliento que para el ejercicio de este derecho puede implicar. Las razones que nos llevan a sustentar esta conclusión son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recurrente era el líder de una asociación de la sociedad civil y no un político en el momento de los hechos por los que ha sido condenado. La consideración del derecho de reunión como una de las libertades esenciales de la democracia, por su conexión con la garantía de asegurar un foro para el debate público y la expresión abierta de protesta incluso en relación con temas que puedan incomodar o molestar al poder, adquiere su máxima dimensión en relación con la actuación de grupos sociales y asociaciones, ya que, como ha destacado la jurisprudencia constitucional, “su configuración como expresión del principio democrático participativo adquiere mayor relevancia, si cabe, al ser este derecho, en la práctica, para muchos grupos sociales ‘uno de los pocos medios de los que disponen para poder expresar públicamente sus ideas y reivindicaciones’” (STC 172/2020, de 19 de noviembre, FJ 6). Por otra parte, el hecho de que fuera el máximo representante de un grupo de la sociedad civil de gran proyección pública y de que su condena haya sido acompañada de la del líder de otra organización de la sociedad civil de igual relevancia pública inciden, en los términos ya expuestos por el Tribunal Europeo de Derechos Humanos, en la amplificación del efecto desaliento (STEDH de 31 de julio de 2014, caso Nemtsov c. Rusia, § 78).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ese modo, si con carácter general cualquier limitación al derecho de reunión debe ser objeto de una interpretación restrictiva, en el recurrente concurren las citadas circunstancias subjetivas que hubieran debido llevar a hacer un especial escrutinio sobre la singular afectación que su represión penal podría generar en el derecho fundamental de reunión.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circunstancia que ha legitimado la restricción del derecho de reunión del recurrente ha sido, en los términos expuestos por la resolución condenatoria impugnada, su contribución, dentro de una actuación concertada con otros actores políticos y sociales, a la movilización ciudadana para “neutralizar cualquier manifestación de poder emanada de las autoridades judiciales y gubernativas del Estado” contra la efectividad de la cobertura jurídica creada para la consecución del acto fundacional de la República de Cataluña (hecho probado 3), que se había concretado, por un lado, en sucesivas suspensiones de normativa autonómica por el Tribunal Constitucional y, por otro, en diversas decisiones judiciales para hacer efectivo su cumplimiento, como eran una diligencia de entrada y registro fijada para el 20 de septiembre de 2017 en una sede de la administración autonómica (hecho probado 9) y la orden de incautación de todo el material electoral y de prohibición de celebración de los actos de votación (hecho probado 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conductas de “neutralización” realizadas por el recurrente, junto con el líder de otra organización de la sociedad civil también condenado, que se consideran punibles en la resolución impugnada son: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20 de septiembre de 2017, la movilización de la ciudadanía ante la sede administrativa que iba a ser objeto de registro judicial publicitando por medio de las redes sociales esa actuación judicial, con el resultado de que la alta concentración de personas, en la que tuvieron una activa participación directiva ambos líderes sociales, impidió el normal desarrollo de la diligencia y se causaron desperfectos en vehículos policiales (hecho probado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1 de octubre de 2017, alentaron “a los ciudadanos, a través de mensajes de Twitter y de los medios de comunicación, a ocupar los centros de votación antes de la hora en la que estaba ordenada la intervención de la policía autonómica, y les exhortaron a que impidieran que los agentes policiales pudieran proceder a su clausura y a la retirada del material electoral” (hecho probado 9.2), con el resultado de que la cifra total de personas que fueron a votar ascendió a 2 286 217 (hecho probado 4) y de que “en diversos lugares de la geografía catalana se produjeron enfrentamientos entre miembros de las fuerzas de seguridad y ciudadanos que participaban en la emisión de voto, quienes intentaban impedir a toda costa el cumplimiento de la resolución judicial de la que eran portadores los agentes” y, en otros, las agentes policiales debieron desistir de su objetivo ante la imposibilidad de vencer la resistencia de esos grupos de personas (hecho probado 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relato de hechos probados pone de manifiesto que tanto las convocatorias como la propia participación del recurrente en ambos días lo fueron en términos estrictamente pacíficos, aunque con esporádicos actos de violencia física que, aun pudiendo ser previsible en atención a la situación social e institucional concurrente en aquellos momentos en Cataluña, se produjeron fuera del control del recurrente que, de manera reconocida, permaneció pacífico en sus propias intenciones y comportamiento.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llamamientos a la movilización lo fueron con la finalidad expresa de promover una actitud desobediente a resoluciones jurisdiccionales pronunciadas en defensa del respeto a procedimientos democráticos de decisión, lo que posibilita justificar una restricción legítima del derecho de reunión en forma de sanción para preservar el valor constitucional ínsito en el cumplimiento de las resoluciones judiciales y el respeto a las reglas democráticas. No obstante, hay que insistir en que acudir a la represión penal de estas conductas y a la imposición de penas privativas de libertad de tan larga duración como las aplicadas al recurrente en ausencia de violencia tiene un tan severo impacto desalentador sobre el ejercicio del derecho fundamental de reunión, que ha llevado a la jurisprudencia del Tribunal Europeo de Derechos Humanos a considerar que es una injerencia desproporcionada (SSTEDH de 15 de octubre de 2015, caso Kudrevičius y otros c. Lituania, § 146 o de 15 de noviembre de 2018, caso Navalnny c. Rusia, § 128).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consideración de que la respuesta penal a la conducta del recurrente y la severa limitación que ello implica de su derecho de reunión resulta proporcionada se ha hecho radicar en la gravedad de los valores constitucionales lesionados con su conducta. El relato de hechos probados que ha dado lugar a la condena del recurrente pone de manifiesto, como ya se ha expuesto, que la real gravedad de la conducta no reside tanto en que las convocatorias se celebraran con la finalidad de oponerse a la ejecución de una resolución jurisdiccional, sino en que dicha finalidad era, además, instrumental para un objetivo de mayor lesividad constitucional como posibilitar dar efectividad a la cobertura jurídica creada para la consecución del acto fundacional de la Republica de Cataluña con infracción de los procedimientos constitucionales vigentes.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negar la justificación de una injerencia en el derecho de reunión del recurrente mediante la imposición de una sanción administrativa derivada de una convocatoria pública que tiene el objetivo de obstruir la ejecución de resoluciones jurisdiccionales. Sin embargo, no podemos compartir que el recurso a la represión penal del recurrente se fundamente en que, además, resultara necesario tomar en consideración el supuesto riesgo de que con su conducta pudiera darse efectividad, al margen de los mecanismos y procedimientos constitucionales establecidos al efecto, a la independencia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relato de hechos probados es categórico al establecer que “todos los acusados ahora objeto de enjuiciamiento eran conscientes de la manifiesta inviabilidad jurídica de un referéndum de autodeterminación que se presentaba como la vía para la construcción de la República de Cataluña. Sabían que la simple aprobación de enunciados jurídicos, en abierta contradicción con las reglas democráticas previstas para la reforma del texto constitucional, no podría conducir a un espacio de soberanía. Eran conocedores de que lo que se ofrecía a la ciudadanía catalana como el ejercicio legítimo del ‘derecho a decidir’, no era sino el señuelo para una movilización que nunca desembocaría en la creación de un Estado soberano. Bajo el imaginario derecho de autodeterminación se agazapaba el deseo de los líderes políticos y asociativos de presionar al Gobierno de la Nación para la negociación de una consulta popular” (hecho probado 14). Esta afirmación queda también desarrollada en la fundamentación jurídica de las resoluciones judiciales impugnadas cuando se menciona que la pretensión real de los condenados “era presionar al Gobierno de la nación para negociar un referéndum, este sí, susceptible de homologación” (apartado 5.2.3 del auto desestimatorio del incidente de nulidad de actuaciones, con reproducción literal de la sentencia condenatoria). Por tanto, es el propio relato de hechos probados el que desmiente en la intención de los condenados, también del recurrente, una intención secesionista al margen de una negociación con 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desde una perspectiva estrictamente jurídica, la preservación de esos valores constitucionales que pudieran haberse puesto en riesgo con la celebración del llamado referéndum estaba asegurada, en cuanto a la imposibilidad de desplegar efecto alguno, mediante la actuación del Tribunal Constitucional, que ya había suspendido sucesivamente la diferente normativa autonómica aprobada con esa finalidad, lo que impedía la efectividad de una declaración de independencia fuera del marco constitucional vigente.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ese modo, tampoco en la gravedad del riesgo o lesión de valores constitucionales cabe sustentar una necesidad imperiosa en que su preservación exigiera una represión penal de las características de la impuesta al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 En conclusión, consideramos que, en el presente caso, la injerencia en el derecho de reunión del recurrente mediante el recurso a la sanción penal resulta desproporcionada atendiendo a la triple circunstancia de que se trata de la conducta de (i) un líder social cuyas posibilidades de participación e interlocución en el debate público están especialmente garantizadas por este derecho; (ii) se desarrolló por medios estrictamente pacíficos, aunque tuviera la finalidad de obstruir la efectividad de resoluciones jurisdiccionales; y (iii) su objetivo mediato no era propiciar un levantamiento social que posibilitara la declaración de independencia de Cataluña, fuera de los cauces y procedimientos constitucionales, sino presionar al Gobierno de la Nación para la negociación de una consulta popular en ese sentido.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esas circunstancias, una adecuada ponderación de todos estos hechos en el contexto del derecho fundamental de reunión y las posibilidades de injerencia en el mismo mediante el recurso al sistema de justicia penal con la finalidad de preservar valores constitucionales prevalentes, hubiera debido llevar a la conclusión, mantenida por nosotros en la deliberación, de que una sanción penal resultaba desproporcionada y con un indeseable efecto desaliento en el ejercicio de un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respuesta penal, especialmente con la severidad de la impuesta al recurrente, frente a la mera convocatoria de actos que, aunque lo fueran para oponerse a la ejecución de resoluciones judiciales, tenían como objetivo último presionar al Gobierno en favor de una negociación política que posibilitara abordar la cuestión de la independencia de Cataluña, supone una injerencia en el derecho de reunión, con un devastador efecto desaliento sobre este derecho, que amenaza con empobrecer nuestra democracia, con alinearnos con sociedades disciplinadas por el abuso del sistema penal en la represión de conductas que se desenvuelven en el ámbito material de derechos fundamentales y con alejarnos, en definitiva, de la necesidad de una interpretación y aplicación progresiva de aquellos derechos que posibilitan la normal participación de la ciudadanía en las democracias plenas.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dos de junio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