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septiembre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3929-2020, promovido por doña Juana Girona Benítez contra el auto del Juzgado de Primera Instancia núm. 43 de Barcelona núm. 172/2020, de 6 de julio de 2020, por la que se desestima el incidente de nulidad de actuaciones promovido contra el auto de 20 de septiembre de 2018, por el que se desestima el recurso de reposición interpuesto contra la providencia de 28 de mayo de 2018, pronunciados en el procedimiento de ejecución de títulos no judiciales núm. 685-2016. Ha sido parte la entidad Caisse Régionale de Crédit Agricole Mutuel Sud Méditerranée.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Juana Girona Benítez, representada por la procuradora de los tribunales doña María José Carnero López, bajo la dirección del letrado don Iker Cabezuelo Adame, formalizó la demanda de amparo contra las resoluciones judiciales que se menciona en el encabezamiento de esta sentencia mediante escrito registrado en el tribunal el 2 de diciembre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23 de junio de 2016, la entidad Caisse Régionale de Crédit Agricole Mutuel Sud Méditerranée presentó demanda de ejecución de un título no judicial contra la demandante de amparo, por el impago de determinadas cuotas de un préstamo, siendo tramitado con el núm. 685-2016 por el Juzgado de Primera Instancia núm. 43 de Barcelona, que dictó auto de 6 de abril de 2017 despachando ejecución, no haciendo ninguna referencia expresa a la eventual abusividad del clausulado del título a ejecutar. Una vez comunicado dicho auto la demandante de amparo no formuló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 amparo, mediante escrito registrado el 20 de noviembre de 2017, alegó ante el juzgado la existencia de varias cláusulas en el título a ejecutar que consideraba podrían ser abusivas instando su control judicial. La petición fue desestimada por providencia de 28 de mayo de 2018, con el argumento de que “teniendo por hechas las manifestaciones y habiendo precluido el plazo para presentar escrito de oposición, debe estarse al auto despachando ejecución, no apreciándose cláusulas abusivas al dictado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demandante de amparo, mediante escrito registrado el 15 de junio de 2018, interpuso recurso de reposición, invocando la jurisprudencia constitucional y del Tribunal de Justicia de la Unión Europea sobre la obligación del control de abusividad de este tipo de contratos en estos procedimientos. El recurso fue desestimado por auto de 20 de septiembre de 2018 con el argumento de que “en el caso el recurrente no tiene en cuenta el texto íntegro de la resolución recurrida y que en la misma ya ha existido pronunciamiento en relación al control de oficio de cláusulas abusivas. Y así se establece expresamente en la resolución recurrida que al dictado del auto despachando ejecución no se aprecia la existencia de las mismas. Efectuado este control en el momento inicial, la parte ejecutada tenía el trámite de oposición para efectuar alegaciones sobre dichas cláusulas, sin que hicieses manifestación alguna. Siendo ello así no puede reiterarse un nuevo control, ya efectuado este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demandante de amparo, mediante escrito de 25 de octubre de 2018, promovió incidente de nulidad de actuaciones, con expresa invocación del art. 24.1 CE y de la jurisprudencia constitucional y del Tribunal de Justicia de la Unión Europea sobre la obligación de control, incluso de oficio, de la abusividad del clausulado sin que frente a ello pueda alegarse la preclusión del plazo. El incidente fue desestimado por auto núm. 170/2020, de 6 de julio, argumentando que “en el caso que nos ocupa, ninguna infracción se ha producido que determine indefensión para la parte promotora del incidente. El incidente instado por la Sra. Girona, pretende una nueva resolución en relación a una cuestión sobre la que este juzgado ya se ha pronunciado, pretendiendo una suerte de recurso utilizando el incidente excepcional de nulidad de actuaciones. Dicho mecanismo excepcional no puede ser utilizado con esa finalidad, excediendo de su ámbito legal, por lo que procede desestimar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solicita que se otorgue el amparo por vulneración del derecho a la tutela judicial efectiva (art. 24.1 CE), declarándose la nulidad de las resoluciones impugnadas con retroacción de actuaciones para que se pronuncie una resolución respetuosa con dicho derecho, con fundamento en que la decisión judicial de negarse a realizar el control de abusividad solicitado incurre en una interpretación irrazonable y arbitraria de la jurisprudencia del Tribunal de Justicia de la Unión Europea en materia de cláusulas abusivas, que obliga a los tribunales a examinar de oficio y en cualquier momento del proceso la abusividad de las cláusulas del contrato sobre las que no ha recaído una decisión judicial con la fuerza de cosa juzgada, sin que quepa admitir, como se pretende en las resoluciones judiciales, la existencia de ese control, ni siquiera externo, cuando no existe un razonamiento expreso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argumenta, en un apartado específico dedicado al efecto, que el recurso plantea una especial transcendencia constitucional, pues, (i) a pesar de haberse dictado ya pronunciamientos claros del Tribunal Constitucional sobre el particular, en la jurisdicción ordinaria continúan dictándose resoluciones que contravienen la jurisprudencia constitucional y (ii) plantea una cuestión de calado social y económico, al estar en juego el derecho a la vivienda, por las consecuencias que puede entrañar para el Estado el incumplimiento del Derecho de la Unión Europea y las numerosas ejecuciones que se producen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19 de abril de 2021, acordó la admisión a trámite del presente recurso, apreciando que concurre en el mismo una especial trascendencia constitucional [art. 50.1 de la Ley Orgánica del Tribunal Constitucional (LOTC)] porque el asunto suscitado transciende el caso concreto porque plantea una cuestión jurídica de relevante y general repercusión social o económica [STC 155/2009, FJ 2 g)], dirigir atenta comunicación al órgano judicial para que remita certificación o fotocopia adverada de las actuaciones y emplazamiento para que puedan comparecen en el recurso de amparo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14 de mayo de 2021, acordó tener por personada a la entidad Caisse Régionale de Crédit Agricole Mutuel Sud Méditerranée, representada por la procuradora de los tribunales doña Paloma Ortiz-Cañavate Levenfeld, y dar vista de las actuaciones al Ministerio Fiscal y a las partes personadas por el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11 de junio de 2021, interesó que se estimara el recurso por vulneración del derecho a la tutela judicial efectiva (art. 24.1 CE) anulándose las resoluciones impugnadas con retroacción de actuaciones al pronunciamiento de la providencia de 28 de mayo de 2018. Tras la transcripción de la jurisprudencia establecida en la STC 31/2019, de 28 de febrero, con amplia referencia a los diferentes fundamentos de la STJUE de 26 de enero de 2017, el fiscal concluye que se ha vulnerado el art. 24.1 CE, ya que (i) ni en el auto despachando la ejecución ni en la providencia en la que se afirma que ya ha existido un control de abusividad se realiza ningún examen ni alusión sobre la eventual abusividad del clausulado del contrato; (ii) la carencia de cualquier tipo de valoración sobre el carácter abusivo no puede ser sobreentendida con la mera afirmación de que no tienen tal carácter; y (iii) no puede alegarse el supuesto efecto preclusivo derivado de la ausencia de oposición a la ejecución por tratarse de una obligación de control que se impone al juzgador incluso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el 27 de mayo de 2021, presentó sus alegaciones solicitando que se inadmita el presente recurso, ya que en el incidente de nulidad de actuaciones formulado no se invocó el art. 24.1 CE y ha sido utilizado de manera improcedente; y, subsidiariamente, se desestime el recurso, pues, en los términos afirmados por la resolución recurrida, el control de abusividad ya se realizó en el auto despachando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de amparo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septiembre de 2021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vulnera el derecho a la tutela judicial efectiva del recurrente (art. 24.1 CE) la decisión judicial adoptada en el procedimiento de ejecución de títulos no judiciales de rechazar la petición, amparada en la aplicación de la normativa comunitaria y en la jurisprudencia que la interpreta, de analizar la abusividad de determinadas cláusulas del contrato de préstamo cuya ejecución se instaba, con el argumento de que el auto despachando la ejecución ya había desarrollado el control de oficio de la abusividad del clausulado del título no judicial en que se fundaba la ejecución y tampoco se había instado dicho control en el trámite de oposición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concurrencia de causas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comparecida considera que la demandante de amparo ha utilizado de manera improcedente del incidente de nulidad de actuaciones y que, además, se limitó a plantear en dicho incidente cuestiones de legalidad ordinaria sin invocar la lesión de ningún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cabe descartar la alegación referida a la falta de invocación del derecho fundamental a la tutela judicial efectiva (art. 24.1 CE) en el incidente de nulidad de actuaciones, ya que su suplico contiene una expresa referencia a este precepto constitucional como causal de la nulidad. También en el desarrollo argumental se hace expresa mención a la jurisprudencia constitucional en la materia, lo que, desde la perspectiva de la subsidiariedad del amparo, es más que suficiente al haber dado posibilidad al órgano judicial para propiciar un pronunciamiento y eventual restablecimiento de dicho derecho fundamental en la vía judicial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descarta la improcedencia de este remedio procesal por aplicación de la reiterada jurisprudencia constitucional sobre que no cabe apreciar dicha improcedencia en supuestos en que el órgano judicial ha sustanciado el incidente (STC 39/2016, de 3 de marzo, FJ 2), tal como ha sucedido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constitucional sobre el control de abusividad en los procedimientos ejecutivos y su vinculación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 ha pronunciado en la STC 31/2019, de 28 de febrero, sobre la proyección que respecto del derecho a la tutela judicial efectiva (art. 24.1 CE) tiene el deber de control de abusividad del clausulado de los títulos no judiciales en los procedimientos judiciales amparado en el Derecho de la Unión Europea (Directiva 93/13/CEE, del Consejo, de 5 de abril, sobre cláusulas abusivas en los contratos celebrados con consumidores y STJUE de 26 de enero de 2017, C-421/14, asunto Banco Primus, S. A., c. Jesús Gutiérrez García). En dicha resolución, este tribunal ha declarado que, de acuerdo con la Directiva 93/13/CEE, conforme a la interpretación realizada por parte del Tribunal de Justicia de la Unión Europea (sentencia de 26 de enero de 2017),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(FJ 6). De ese modo, la STC 31/2019 establece (i) que no cabe considerar que el plazo para denunciar la existencia de cláusulas abusivas haya precluido solo porque la parte ejecutada no formulase oposición a la ejecución en el plazo de diez días previsto en el art. 557, en relación con el art. 556, ambos de la LEC (FJ 6); y (ii) que si “no consta en ningún apartado del auto despachando la ejecución que se haya producido un examen del clausulado contractual”, no puede entenderse realizado y justificado con la simple afirmación de que la demanda ejecutiva “cumple los requisitos establecidos en el artículo 685 LEC” (FJ 8). Por ello concluye “que el juzgado vulneró el derecho fundamental a la tutela judicial efectiva (art. 24.1 CE) con su inmotivada contestación acerca de la existencia de un control de la cláusula previo a la denuncia —única excepción contemplada por el Tribunal de Justicia para excluir, de haberse dictado resolución firme, un examen posterior—, pues ‘mal se puede realizar un control —ni siquiera externo— de lo que carece de un razonamiento expreso’”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constitucional al caso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han quedado acreditados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órgano judicial despachó ejecución por auto de 6 de abril de 2017 haciendo únicamente una general referencia a que el título ejecutivo no adolece de ninguna irregularidad formal, pero ninguna mención se contiene respecto de la inexistencia de abusividad en el clausulado, que permita evidenciar que existió siquiera un control judicial externo sobre dicho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 amparo, si bien no se opuso al despacho de la ejecución, mediante escrito dirigido al juzgado instó el control de la abusividad de determinadas cláusulas, lo que fue denegado en sucesivas resoluciones (providencia de 28 de mayo de 2018 y autos de 20 de septiembre de 2018 y núm. 172/2020, de 6 de julio de 2020) con el doble argumento de que en el auto de despacho de la ejecución ya había existido un pronunciamiento sobre el particular y que la demandante de amparo no hizo manifestación alguna sobre esta cuestión en el trámite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estos antecedentes y tomando en consideración la jurisprudencia establecida en la citada STC 31/2019, el tribunal concluye, de conformidad con lo también solicitado por el Ministerio Fiscal, que se ha producido una vulneración del derecho a la tutela judicial efectiva (art. 24.1 CE), ya que (i) la genérica y formularia mención en el auto despachando la ejecución a la inexistencia de irregularidad formal en el título no judicial que da lugar a la ejecución no satisface las exigencias que respecto de la obligación de control judicial sobre la abusividad del clausulado se derivan de la jurisprudencia constitucional y (ii) tampoco lo hace el efecto preclusivo que pretende proyectar el órgano judicial sobre el trámite de oposición por tratarse de una obligación judicial de control que debe ejercerse incluso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otorgarse el amparo por vulneración del derecho a la tutela judicial efectiva (art. 24.1 CE) con los efectos de la declaración de nulidad las resoluciones impugnadas y la retroacción de actuaciones para que haya un pronunciamiento respetuoso con el derecho constitucional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Juana Girona Benítez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providencia del Juzgado de Primera Instancia núm. 43 de Barcelona de 28 de mayo de 2018 y de los autos de 20 de septiembre de 2018 y núm. 172/2020, de 6 de julio de 2020, pronunciados en el procedimiento de ejecución de títulos no judiciales núm. 685-2016.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primera de las resoluciones anuladas para que el órgano judicial pronuncie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3929-2020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3929-2020, el cual a mi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31/2019, de 28 de febrero, que resolvió una demanda de amparo sustancialmente idéntica a la presente, al que por tanto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septiembre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