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4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2407-2019, promovido por don Juan Carlos Capelo Mainar contra el auto de la Sección Decimoprimera de la Audiencia Provincial de Madrid de 25 de febrero de 2019, por el que se desestima el recurso de apelación núm. 676-2018 interpuesto contra el auto del Juzgado de Primera Instancia núm. 19 de Madrid de 10 de julio de 2018, pronunciado en el procedimiento de ejecución de títulos judiciales núm. 9-2018. Ha sido parte la entidad Lizomar, S.A.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Carlos Capelo Mainar, representado por el procurador de los tribunales don Manuel Joaquín Bermejo González, bajo la asistencia de la letrada doña Raquel Segovia Sañudo, interpuso recurso de amparo contra las resoluciones judiciales que se mencionan en el encabezamiento de esta sentencia mediante escrito registrado en este tribunal el 12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administración de justicia del Juzgado de Primera Instancia núm. 19 de Madrid, por decreto 4/2018, de 5 de enero de 2018, acordó en el juicio verbal de desahucio por falta de pago núm. 876-2017 la resolución del contrato de arrendamiento suscrito por el demandante, dando traslado a la entidad demandante para que pudiera instar la ejecución de la reclamación de rentas y manteniendo la fecha de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19 de Madrid, por auto de 19 de enero de 2018 pronunciado en el procedimiento de ejecución de títulos judiciales núm. 9-2018, acordó despachar ejecución contra el demandante de amparo a instancia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se opuso a la ejecución, mediante escrito registrado el 7 de junio de 2018, alegando el pago de la deuda reclamada y su situación de vulnerabilidad derivada de una enfermedad que afecta a su capacidad cognitiva y de la carencia de ingreso alguno, a cuyos efectos se adjuntaba informe médico hospitalario.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10 de julio de 2018 se desestimó la oposición, argumentando que ninguna de las alegaciones tiene encaje en las causas de oposición previstas legalmente, añadiendo que, si bien el demandante de amparo había adjuntado los documentos acreditativos del pago de la deuda antes de que se despachara la ejecución, “dicho escrito se presentó transcurrido el plazo de oposición y después de haberse dictado el decreto de terminación”, y que no constaba que se hubiera atendido el requerimiento de pago ni se hubiera instado oposición en el previo juicio verbal de desahucio, concluyendo que “todas las alegaciones relativas al pago de las cantidades reclamadas para pretender la enervación del contrato resultan extemporáneas y no pueden ser objeto de discusión en el presente procedimiento de ejecución”. Finalmente, el auto judicial expone que no ha existido “vulneración de los derechos de las personas con discapacidad puesto que no consta que el demandado haya sido declarado judicial o administrativamente en dicha situación ni los padecimientos a los que se refiere la documentación determinan la necesidad de un complemento de su capacidad, sin perjuicio de que de encontrarse en una situación de especial vulnerabilidad pueda acudir a los servicios sociales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tramitado con el núm. 676-2018 por la Sección Decimoprimera de la Audiencia Provincial de Madrid, alegando, entre otros motivos, el pago de la deuda y la vulneración del derecho a la tutela judicial efectiva (art. 24.1 CE), en relación con el derecho a la vivienda (art. 47 CE) y la protección internacional de las personas con discapacidad (arts. 10.2 y 96.1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25 de febrero de 2019, se desestimó el recurso con el argumento de que el requerimiento de pago se atendió después de que se hubiera acordado el archivo del juicio verbal e insistiendo en que las causas de oposición a la ejecución de una resolución procesal están tasadas. En lo que se refiere a la ejecución del lanzamiento y la situación de discapacidad y vulnerabilidad del demandante también se pone de manifiesto que tal motivo de oposición no está previsto legalmente y que no son “circunstancias oponibles para extinguir la obligación que se exige en virtud del título de tal naturaleza, sino expresión de una situación personal de vulnerabilidad, cuyo remedio no le puede ser dispensado por los tribunales, limitados a la aplicación de la ley al caso concreto”, por lo que dicha problemática ha de ser planteada ante los servicios sociales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estime el amparo por vulneración del derecho a la tutela judicial efectiva (art. 24.1 CE), en relación con los derechos a la dignidad personal (art. 10.2 CE) a una vivienda digna (art. 47 CE) y el cumplimiento de los compromisos internacionales (art. 96.1 CE), respecto de la prohibición de los desalojos forzosos, con fundamento en que la respuesta judicial niega la posibilidad de alegar causas de oposición frente al desalojo de una vivienda como la situación de vulnerabilidad o de discapacidad que, sin embargo, son situaciones protegidas constitucionalmente y por tratados internacionales suscritos por España, a cuyos efectos se citan como resoluciones protectoras del derecho a la vivienda y a la intimidad familiar la STEDH de 18 de septiembre de 2012, Buckland c. Reino Unido y el dictamen del Comité de Derechos Económicos, Sociales y Culturales de 20 de junio de 2017, comunicación 5/2015, máxime en un supuesto en que materialmente, aunque se hubiera hecho extemporáneamente por razones vinculadas a la propia situación de vulnerabilidad, se había producido una actualización del pago de la totalidad de las rentas 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15 de junio de 2020, acordó la admisión a trámite del presente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dirigir atenta comunicación a los órganos judiciales para que remitan certificación o fotocopia adverada de las actuaciones y emplazamiento para que puedan comparecen en los recursos de amparo quienes hubieran sido parte en el procedimiento; y formar la oportuna pieza para la tramitación del incidente sobre suspensión, que fue archivada por pérdida sobrevenida de objeto por el ATC 76/2020, de 20 de julio, al haberse ejecutado ya el lanzamiento del inmueble que constituía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19 de octubre de 2020, acordó tener por personada a la entidad Lizomar, S.A., representada por el procurador de los tribunales don Ignacio Argos Linares, bajo la asistencia del letrado don Juan Fernando Verdasco Giralt,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23 de noviembre de 2020, interesa que se estime el recurso por vulneración del derecho a la tutela judicial efectiva (art. 24.1 CE) anulándose las resoluciones impugnadas con retroacción de actuaciones para que se pronuncie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la configuración constitucional del derecho a una vivienda digna y adecuada (art. 47 CE), como uno de los principios rectores de la política social y económica, en relación con el mandato de protección del art. 53.3 CE y de su reconocimiento en los tratados internaciones de derechos humanos suscritos por España, así como de la protección de las personas con discapacidad, determinan la necesidad de ponderación judicial de tales circunstancias. A partir de ello, afirma que (i) la decisión de oposición por razones procesales, como es la extemporaneidad de la alegación del pago completo de la deuda, supone en el caso concreto y atendiendo a las propias circunstancias de la situación personal del recurrente, la cuantía de la deuda y la escasa demora en el pago, una interpretación excesivamente formalista; y (ii) la desatención a la alegación de las circunstancias de discapacidad del recurrente y su negativa a ponderarlas como obstáculos para posibilitar su efectiva y plena participación social e institucional en condiciones de igualdad material implican un incumplimiento del deber positivo impuesto por el art. 24.1 CE de velar por evitar la indefensión que pudiera derivarse para el recurrente que implicó su lanzamiento de la vivienda a pesar del completo pago de las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en este tribunal el 6 de noviembre de 2020, presentó alegaciones solicitando la denegación del recurso de amparo, con fundamento en que en el proceso de ejecución no se ha vulnerado el art. 24.1 CE, ya que (i) la imposibilidad de enervar la acción de desahucio trae causa de una disposición legal por haber existido un requerimiento fehaciente de pago previo; y (ii) el lanzamiento es consecuencia de la ejecución de una resolución judicial sin que los tribunales puedan imponer mandatos individuales de contratación como el pretendido por el recurrente para satisfacer necesidades que, en su caso, corresponden a la administración pública, por lo que tampoco se han vulnerado los derechos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por escrito registrado en este tribunal el 20 de noviembre de 2020, presentó alegaciones dando por reproducidas las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2021,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las resoluciones impugnadas han vulnerado el derecho del demandante a la tutela judicial efectiva (art. 24.1 CE) por no haber dado una respuesta de fondo a las causas de oposición alegadas en un procedimiento de ejecución de títulos judiciales, por considerar que no quedaban dentro de las causas legales tasadas al efecto, referidas (i) al completo pago de la cantidad adeudada, aunque lo hubiera sido de manera extemporánea, derivada de su situación personal de discapacidad cognitiva, y (ii) a la afectación que el lanzamiento de su vivienda habitual tendría sobre el derecho a la vivienda (art. 47 CE) y a la protección de las personas con discapacidad (art.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han quedado acreditados en las actuaciones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de amparo, quien en todo momento durante la vía judicial previa ha alegado sufrir una situación de discapacidad limitativa de su capacidad cognitiva adjuntando para ello los informes médicos que consideraba adecuados para su acreditación, fue condenado en un juicio verbal de desahucio por el impago de determinadas rentas debidas a la sociedad propietaria del inmueble, sin haber llegado a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propiedad instó la ejecución del título de desalojo, y el hoy recurrente alegó como causas de oposición el pago completo de la deuda antes de que se despachara la ejecución y su situación de vulnerabilidad derivada de una enfermedad que afecta a su capacidad cognitiva, a cuyos efectos se adjuntaba informe médico hospitalario.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desestimó la oposición, argumentando que ninguna de las alegaciones tiene encaje en las causas de oposición previstas legalmente, añadiendo que, a pesar del pago completo de la deuda no constaba que se hubiera atendido el requerimiento de pago ni se hubiera instado oposición en el previo juicio verbal de desahucio y que tampoco había existido vulneración de los derechos de las personas con discapacidad puesto que “no consta que el demandado haya sido declarado judicial o administrativamente en dicha situación ni los padecimientos a los que se refiere la documentación determinan la necesidad de un complemento de su capacidad, sin perjuicio de que de encontrarse en una situación de especial vulnerabilidad pueda acudir a los servicios sociales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demandante de amparo interpuso recurso de apelación insistiendo en el pago completo de la deuda y la vulneración del derecho a la tutela judicial efectiva (art. 24.1 CE), en relación con el derecho a la vivienda y la protección de las personas con discapacidad. El recurso fue desestimado insistiendo en que las causas de oposición a la ejecución de una resolución están tasadas y con los argumentos de que el requerimiento de pago se atendió después de que se hubiera acordado el archivo del juicio verbal y que la situación de vulnerabilidad alegada por razón de la discapacidad no es una circunstancia cuyo remedio le puede ser dispensado por los tribunales, que deben limitarse a la aplicación de la ley al caso concreto”, por lo que dicha problemática ha de ser planteada ante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estos hechos, el tribunal concluye que se ha producido la vulneración del derecho a la tutela judicial efectiva alegada por el demandante de amparo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constata que el demandante de amparo, desde el primer momento en que compareció en la vía judicial en el procedimiento de ejecución, puso de manifiesto la relevancia que en dicho procedimiento y en la ejecución acordada pudiera tener la situación de discapacidad cognitiva que sufría y que intentaba acreditar mediante los correspondientes informes médicos hospitalarios.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dichas alegaciones, las resoluciones judiciales han utilizado como argumento principal para no hacer un pronunciamiento sobre el fondo de las causas de oposición alegadas tanto el hecho de que el demandante no compareció ni formuló alegaciones en el juicio verbal de desahucio del que trae causa la ejecución como en la existencia de una tasación de dichas causas en la ley dentro de los procedimientos de ejecución de títulos judiciales. Ciertamente, el demandante dejó pasar la oportunidad de hacer estas alegaciones en el previo juicio verbal de desahucio, del que no se ha controvertido que tuvo un efectivo conocimiento. Ahora bien, ante la existencia de indicios de discapacidad que puedan limitar la capacidad de comprensión de quien se ve inmerso en un procedimiento judicial sobre, por ejemplo, la relevancia de las consecuencias legales de su incomparecencia es menester, en aras del derecho a la tutela judicial efectiva, que los tribunales desarrollen la actividad necesaria para despejar cualquier duda al respecto. Sin embargo, en este caso los órganos judiciales no desarrollaron ninguna actividad probatoria o acreditativa ni respecto de si esa circunstancia de discapacidad concurría ni sobre si había sido relevante o causal en la incomparecencia del demandante en el juicio verbal determinante de la pérdida indefectible de su oportunidad procesal de defensa o en el pago extemporáneo de las rentas debidas como enervante de la acción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constata, por otra parte, que las resoluciones judiciales impugnadas argumentan que no constaba que el demandado hubiera sido declarado judicial o administrativamente en situación de incapacidad ni que los padecimientos referidos en la documentación determinaran la necesidad de un complemento de su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que la Constitución dispensa a las personas con discapacidad —tanto en lo relativo a la prohibición de su discriminación (art. 14 CE) como al mandato a los poderes públicos de realizar una política de integración de estas personas que les ampare para el disfrute de los derechos que la Constitución otorga a todos los ciudadanos (art. 49) y a que el reconocimiento, respeto y protección de este mandato deba informar la legislación positiva y la práctica judicial (art. 53.3 CE)— no puede quedar condicionada por requisitos formales como son el previo reconocimiento o declaración judicial o administrativa de una situación de incapacidad, lo que pugnaría, por un lado, con la exigencia constitucional de que la promoción de la igualdad del individuo y de los grupos en que se integra sean reales y efectivas (art. 9.2 CE) y, por otro, con la propia regulación legal de desarrollo de los derechos de las personas con discapacidad establecida en el art. 4 del Real Decreto Legislativo 1/2013, de 29 de noviembre, que atiende de manera preferente a un concepto material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tribunal concluye, de acuerdo con lo que interesa el Ministerio Fiscal, que en las circunstancias concurrentes en el presente caso una respuesta como la dada por los órganos judiciales al demandante de amparo vulnera su derecho a la tutela judicial efectiva (art. 24.1 CE), lo que determina la anulación de las resoluciones judiciales impugnadas y la retroacción de actuaciones para que se pronuncie una nueva resolución judicial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Carlos Capelo Mainar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núm. 19 de Madrid de 10 de julio de 2018, pronunciado en el procedimiento de ejecución de títulos judiciales núm. 9-2018; y el auto de la Sección Decimoprimera de la Audiencia Provincial de Madrid de 25 de febrero de 2019, pronunciado en el recurso de apelación núm. 676-2018.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primera de las resoluciones citadas para que se pronuncie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