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4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1264-2020 interpuesto por don Hassan Ashini, representado por la procuradora de los tribunales doña María de los Ángeles Sánchez Fernández y asistido por el abogado don Antonio Ortiz Fernández, contra el auto de 31 de enero de 2020 de la Sección Sexta de la Audiencia Provincial de Santa Cruz de Tenerife, que desestima el recurso de apelación interpuesto contra el auto de 8 de agosto de 2019 del Juzgado de Vigilancia Penitenciaria núm. 2 de Canarias, con sede en Santa Cruz de Tenerife, que a su vez desestima el recurso de reforma interpuesto contra el auto de 7 de junio de 2019. Han intervenido el Ministerio Fiscal y el abogado del Estado.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28 de febrero de 2020, don Hassan Ashini solicitó la designación de abogado y procurador de oficio con el fin de interponer recurso de amparo contra las resoluciones que se mencionan en el encabezamiento de esta sentencia; efectuadas las correspondientes designaciones, la procuradora de los tribunales doña María de los Ángeles Sánchez Fernández, actuando en nombre y representación de don Hassan Ashini, bajo la dirección letrada de don Antonio Ortiz Fernández, presentó el 14 de diciembre de 2020 escrito en el que formalizaba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sustenta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interno en el centro penitenciario de Tenerife II, en el que cumple condena de prisión, remitió un escrito el día 19 de marzo de 2019 a la directora del centro en el que solicitaba la entrega de las copias de los informes del educador, psicólogo y trabajador social, para tener la información necesaria para saber en qué se basaba la denegación de los permisos ordinarios de salida que solicitaba y poder defender sus intereses en caso de interponer recurso ante el juzgado de vigilancia penitenciaria. La directora denegó la petición recomendándole que se pusiera en contacto con el equipo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elevó queja al Juzgado de Vigilancia Penitenciaria núm. 2 de Canarias, con sede en Santa Cruz de Tenerife, en la que invocó su derecho a ser informado de forma personal y actualizada de su situación procesal y penitenciaria, con cita del art. 15.2 de la Ley Orgánica general penitenciaria (en adelante, LOGP) y de los arts. 4.2 j) y k) y 18.2 del Reglamento penitenciario (en adelante, RP), y su derecho a utilizar medios efectivos de defensa de sus derechos e intereses. El juzgado incoó el expediente núm. 1361-2019 y desestimó la queja por auto de 7 de junio de 2019 en el que, con cita de varios pronunciamientos de las Audiencias Provinciales de Madrid y Sevilla, se niega que el interno tenga un derecho a recibir copia de los documentos obrantes en el expediente penitenciario y en el protocolo, por razones de confidencialidad, seguridad de los profesionales que emiten los informes técnicos y buen fin del tratamiento. El demandante interpuso recurso de reforma que fue desestimado por auto de 8 de agosto de 2019, en el que el juzgado se ratificó en su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interpuso recurso de apelación en el que, sin insistir en la solicitud de entrega de la copia de los informes técnicos, invocaba, en todo caso, su derecho a recibir información del contenido del expediente penitenciario, necesaria para poder impugnar adecuadamente en vía jurisdiccional las decisiones penitenciarias que afectaran a sus intereses en materia de permisos de salida y progresión de grado. El recurso de apelación fue desestimado por auto núm. 61/2020, de 31 de enero, de la Sección Sexta de la Audiencia Provincial de Santa Cruz de Tenerife, que considera que el art. 15.2 LOGP, que reconoce el derecho del interno a ser informado de su situación procesal y penitenciaria, no impone la obligación de entregarle la copia de los documentos obrantes en su expediente y protocolo penitenciarios, y que este derecho puede ser restringido justificadamente por motivos de seguridad de los profesionales que emiten los informes, confidencialidad de los datos y favorecimiento del acercamiento terapéutico entre profesional e interno; la sección añade que es en fase jurisdiccional donde el interno y su defensa tendrán acceso a los informes obrantes en el proceso judicial para ejercitar la defensa de sus derechos e intereses, con pleno respeto a los principios de contradicción e igualdad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reprocha a las resoluciones impugnadas la vulneración del derecho a la tutela judicial efectiva sin indefensión, garantizado en el art. 24.1 CE, en relación con el deber de motivación de las resoluciones judiciales ex art. 120.3 CE, así como la vulneración del derecho a un proceso con todas las garantías del art. 24.2 CE. Sostiene, en síntesis, que las resoluciones recurridas incurren en un tipo de motivación estereotipada, en tanto que no plasman las circunstancias del caso y del interno, ni revelan las razones de seguridad, fin del tratamiento, o uso abusivo del derecho que justificarían la denegación del acceso a los informes obrantes en su expediente penitenciario y protocolo de personalidad. Afirma que el interno en un centro penitenciario tiene derecho a acceder a su expediente y a obtener copias del mismo, lo que se desprendería de la normativa administrativa común y de determinados preceptos del ordenamiento penitenciario, como el art. 15.2 LOGP, y los arts. 4.2 k) y 18.1 RP, que reconocen su derecho a ser informado de su situación procesal y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 acceso a los informes le genera adicionalmente una situación de indefensión, pues merma sus posibilidades de alegación y prueba a la hora de formular recursos y quejas en vía administrativa y jurisdiccional sobre aspectos relevantes de su esfera jurídica, como son los permisos de salida y la clasificación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como motivo de especial trascendencia constitucional la oportunidad de fijar doctrina específica sobre el derecho de los internos presos al acceso a su expediente penitenciario y, en particular, a los informes técnicos emitidos por profesionales, como el educador, trabajador social y psicólogo, en la medida en que ello posibilita que el interno formule, con el debido conocimiento, la queja que proceda en relación con permisos y grado de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marzo de 2021, la Sección Tercera del Tribunal Constitucional acordó la admisión a trámite del recurso de amparo, apreciando que concurre en el mismo una especial trascendencia constitucional porque el recurso plantea un problema o afecta a una faceta de un derecho fundamental sobre el que no hay doctrina de este tribunal [STC 155/2009, FJ 2 a)]. Acordaba, por ello, dirigir atenta comunicación a la Sección Sexta de la Audiencia Provincial de Santa Cruz de Tenerife a fin de que, en un plazo que no excediera de diez días, remitiera certificación o fotocopia adverada de las actuaciones correspondientes al recurso de apelación núm. 1087-2019. También acordaba dirigir atenta comunicación al Juzgado de Vigilancia Penitenciaria núm. 2 de Canarias, con sede en Santa Cruz de Tenerife, a fin de que, en plazo que no excediera de diez días, remitiera certificación o copia adverada del expediente núm. 1361-2019,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acordaba asimismo, de conformidad con la solicitud de la parte actora,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26 de marzo de 2021, el demandante formuló alegaciones en la pieza separada de suspensión en las que reiteraba su petición, en tanto se tramitaba y resolvía el recurso de amparo, y solicitaba el acceso a los informes del educador, la psicóloga y la trabajadora social para el debido ejercicio de sus derechos ante la administración penitenciaria y la jurisdicción, en relación con la denegación de permisos y progresión de grado, a fin de no hacer ilusoria la eficacia del amparo constitucional impetrado. El fiscal presentó el 15 de abril de 2021 escrito de alegaciones en la pieza separada en el que se opuso a la suspensión por el carácter genérico del perjuicio alegado y porque conceder lo solicitado, esto es, la entrega de los informes, representaría la anticipación de la decisión de fondo que ha de adoptarse en sentencia. La Sala Segunda del Tribunal Constitucional dictó el ATC 56/2021, de 10 de mayo, por el que denegó la suspensión solicitada al entender que el demandante no acreditaba, con un principio de prueba suficiente, el perjuicio irreparable que justificaría excepcionar la regla general del mantenimiento de la ejecutividad de las decisiones judiciales y que, por otra parte, la entrega de los informes del educador, la psicóloga y la trabajadora social, objeto de la pretensión cautelar, proporcionaría un resultado equivalente al que derivaría del otorgamiento del amparo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5 de abril de 2021 el abogado del Estado se personó en el procedimiento. Mediante diligencia de ordenación de 28 de mayo de 2021 del secretario de justicia de la Sala Segunda del Tribunal Constitucional, se le tuvo por personado y se acordó dar vista de las actuaciones recibidas a las partes personadas y al Ministerio Fiscal, por un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presentó escrito el 8 de junio de 2021 en el que se remitía íntegramente al escrito de demanda de amparo promovido y a su contenido, dando el mismo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escrito de alegaciones el 30 de junio de 2021, en el que interesó la íntegra desestimación del recurso de amparo. Argumentaba en primer lugar que el recurso plantea una cuestión de mera legalidad ordinaria, relativa a la interpretación del art. 15.2 LOGP, norma especial de aplicación preferente respecto de la normativa general administrativa sobre acceso a la información [arts. 13 y 14.1 g) de la Ley 19/2013, de 9 de diciembre, de transparencia, a los que remite el art. 13 d) de la Ley 39/2015, de 1 de octubre, del procedimiento administrativo común de las administraciones públicas]. Reprocha al recurso no hacer la necesaria distinción conceptual y normativa entre la situación en que se halla el común de los ciudadanos, a los que se aplica la normativa administrativa general sobre acceso a la documentación en poder de las administraciones y entidades públicas, y la situación de sujeción especial en que se encuentran los internos en centros penitenciarios, que justifica la modulación que el art. 15.2 LOGP introduce en su acceso al expediente penitenciario y las consiguientes restricciones que la misma puede acarrear. Sostiene que las resoluciones judiciales impugnadas expresan con claridad la razón de su decisión, fruto de una interpretación razonable y no incursa en error de la normativa penitenciaria, que reconoce el derecho del interno a ser informado de todo lo que conste en su expediente personal, pero no necesariamente el suministro o facilitación de los documentos que obran en el mismo, ni el acceso directo a los informes de los profesionales que le han valorado, por lo que a su juicio no se puede afirmar que las resoluciones judiciales impugnadas carezcan de la necesaria motivación, ni que hayan generado al recurrente indefensión, lo que descarta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escrito de alegaciones el 8 de julio de 2021 en el que interesó la estimación del recurso de amparo por vulneración del derecho del recurrente a la tutela judicial efectiva, en su faceta de derecho a obtener una resolución motivada y fundada en derecho, y del derecho de defensa, art. 24.1 y 2 CE, vulneración que entiende ha de conducir a la declaración de nulidad del auto de la Audiencia Provincial de Santa Cruz de Tenerife, y de los autos del Juzgado de Vigilancia Penitenciaria núm. 2 de Canarias, con sede en Santa Cruz de Tenerife, con retroacción de actuaciones al momento previo al pronunciamiento del primer auto de dicho juzgado, para que dicte una nueva resolución en la que, con libertad de criterio y, en su caso, reclamando previamente al centro penitenciario la información que estime pertinente, acuerde motivadamente lo que proceda respecto al acceso a la información que solicita el interno recurrente, con respeto de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y a efectos dialécticos, descarta el fiscal la concurrencia del óbice procesal de falta de denuncia en el proceso de la vulneración de los derechos fundamentales invocados en la demanda porque, si bien es cierto que en el recurso de apelación interpuesto por el abogado del demandante no se menciona la infracción de ningún precepto constitucional, el recurso se remitía al contenido de los escritos presentados por el interno, en los cuales se denunciaba explícitamente la vulneración de los derechos fundamentales a la tutela judicial efectiva sin indefensión y al proceso con todas las garantías, y empleaba, por otra parte, unos razonamientos que permitían encuadrar la cuestión en el ámbito de dichos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hace seguidamente una exposición sucinta de la doctrina constitucional configurada en torno al deber general de motivación de las resoluciones judiciales, a los límites de la admisibilidad del uso de resoluciones estereotipadas, al mayor rigor motivacional exigible a las decisiones dictadas en el ámbito penitenciario, en el que se ven afectados derechos fundamentales, y al derecho a no sufrir indefensión, y concluye que, debidamente aplicada dicha doctrina al caso, se ha de considerar vulnerado el derecho del recurrente a la tutela judicial efectiva garantizado en el art. 24.1 CE, pues los autos impugnados no revelan ni expresan cuáles son los concretos motivos por los que se le deniegan las copias de los informes que solicitó, limitándose a reproducir los criterios plasmados en determinados autos de audiencias provinciales, que niegan la existencia, como tal, de un derecho de interno a obtener copias de los documentos obrantes en su expediente penitenciario y protocolo, y que establecen los supuestos en los que el derecho del interno a ser informado de su contenido puede verse legítimamente restringido. Destaca el fiscal que no se aporta ningún argumento o razón para negar la información, o el acceso al contenido de los informes solicitados, sin necesidad de entregar las copias de los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alegación de vulneración del derecho de defensa, el fiscal observa que en el procedimiento antecedente, cuyo objeto era la entrega de documentos e información, no se ha producido una merma de las posibilidades del recurrente de alegación y prueba, pero reconoce, no obstante, que comoquiera que la demanda de documentación e información es instrumental para el ejercicio del derecho de defensa en otros procedimientos, y que dicha información puede ser necesaria, en su caso, para impugnar la denegación de un permiso de salida, este derecho se habría visto igualmente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septiembre de 2021 se señaló para la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imputa al auto núm. 61/2020, de 31 de enero, dictado por la Sección Sexta de la Audiencia Provincial de Santa Cruz de Tenerife, que confirma en apelación el auto de 8 de agosto de 2019, dictado por el Juzgado de Vigilancia Penitenciaria núm. 2 de Canarias, con sede en Santa Cruz de Tenerife, confirmatorio en reforma del previo auto de 7 de junio de 2019, haber vulnerado sus derechos fundamentales a la tutela judicial efectiva sin indefensión (art. 24.1 CE) y a la defensa y a un proceso con todas las garantías (art. 24.2 CE), por haber desestimado la queja que elevó contra la decisión de la directora del centro penitenciario en el que el recurrente cumple condena de denegarle la entrega de copia de los informes del educador, la psicóloga y la trabajadora social relativos a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reprocha al auto de la audiencia provincial, y a los autos del juzgado de los que trae causa, incurrir en una motivación estereotipada y genérica, que le impide conocer las razones concretas por las que se le deniega la documentación e información solicitada, lo que redunda en indefensión de cara a la eventual impugnación de decisiones denegatorias de permisos de salida o de progresión de grado, pues para poder impugnar de forma solvente y eficaz los acuerdos de la administración penitenciaria, el interno debe disponer de una información completa de lo que consta en su expediente y protocolo personal, siendo el derecho a la información un derecho instrumental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funda en la naturaleza estereotipada, o la ausencia o insuficiencia de motivación, de unas resoluciones judiciales que dirimen la queja formulada por un interno que cumple condena en un centro penitenciario, que solicita acceder a cierta documentación que considera necesaria para impugnar en su momento la denegación de permisos o de una progresión de grado, fundamento encuadrable prima facie en el canon de motivación reforzada aplicable a las resoluciones judiciales que modalizan la forma en que se ejecuta una restricción de la libertad personal, y que exige “motivaciones concordantes con los supuestos en los que la Constitución española permite la afectación de la libertad contemplada como valor superior del ordenamiento” (por todas, STC 9/2020, de 28 de enero, FJ 6). La materia sobre la que se pronuncian los autos judiciales impugnados suscita, sin embargo, un problema nuevo que no ha sido abordado hasta la fecha por este tribunal, el del tratamiento que los órganos administrativos y judiciales deben dar a las solicitudes que cursen las personas internas en centros penitenciarios de acceso a la información obrante en los archivos y registros de la administración penitenciaria, al margen de todo procedimiento administrativo o judicial en curso, problema que revela una faceta inédita del derecho fundamental a la tutela judicial efectiva: el grado de motivación exigible a las decisiones que diriman este tipo de pretensiones, especialmente cuando sean denegatorias del acceso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información del interno en un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solicitó de la directora del centro penitenciario en el que cumplía condena, con invocación, entre otras normas, del art. 15.2 de la Ley Orgánica general penitenciaria (en adelante, LOGP) la entrega de las copias de los informes emitidos respecto de su persona por el educador, la psicóloga y la trabajadora social del centro o, en su caso, el acceso al contenido de los mismos, por considerarlo preciso para poder defender sus intereses frente a decisiones de la administración penitenciaria que le rehusasen la concesión de permisos de salida o una progresión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Reclamaba, por lo tanto, informes elaborados en el seno del equipo técnico, que en el organigrama de los centros penitenciarios constituye el órgano de apoyo a la junta de tratamiento, con funciones de estudio, propuesta y ejecución [art. 265.1 b) del Reglamento penitenciario, en adelante RP], de innegable relevancia en la concesión o denegación de los permisos de salida, así como en la determinación de las condiciones de su disfrute y control [arts. 156, 160 y 273 g) RP], en la clasificación de grado y en la elaboración del plan individualizado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negativa de la administración, el actor impetró la tutela del juzgado de vigilancia penitenciaria, acogiéndose a la vía del art. 76.2 LOGP, si bien, como se ha expuesto en los antecedentes de esta resolución, ni el juzgado de vigilancia penitenciaria, ni ulteriormente la audiencia provincial al resolver el recurso de apelación, consideraron oportuno rectificar la decisión de la administración, manifestando que el art. 15.2 LOGP no reconoce el derecho a obtener copias de los informes, y que el derecho del interno a ser informado sobre su situación personal y penitenciaria puede ser restringido en los casos que se enumeran en las mismas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sostiene que las resoluciones judiciales que combate vulneran su derecho a la tutela judicial efectiva, garantizado en el art. 24.1 CE, porque (i) utilizan una motivación estereotipada, en la que no se manifiestan las razones por las que se le deniega la información, y (ii) le vedan el acceso a la información obrante en su expediente penitenciario sin ningún fundamento legal, toda vez que los internos tienen el mismo derecho a acceder a la información pública que el resto de los ciudadanos en sus relaciones con la administración. Considera infringidos los arts. 105 b) CE, 15.2 LOGP y 4.2 k) y 18.1 RP, y las normas administrativas generales [se refiere a los arts. 35, letras a) y h), y 37 de la Ley 30/1992, de 26 de noviembre, de régimen jurídico de las administraciones públicas y del procedimiento administrativo común, y al art. 13 d) y concordantes de la Ley 39/2015, de 1 de octubre, del procedimiento administrativo común de las administraciones públicas]; aduce que el hecho de que en la fase jurisdiccional, ante el juzgado de vigilancia penitenciaria, el interno o su defensa puedan conocer los informes obrantes en el proceso, no limita el derecho del interno a ser informado con anterioridad, en la fase administrativa, para que pueda ejercer correctamente su derecho de defensa ante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fundamento de impugnación, es preciso recordar que este tribunal ha calificado de resoluciones estereotipadas, y como tales incompatibles con el debido respeto del derecho fundamental a la tutela judicial efectiva del art. 24.1 CE, aquellas que “ni dan cuenta de los fundamentos de la queja del interno ni los toman en consideración, de modo que podrían aplicarse a cualquier clase de queja fuera cual fuese su contenido y cualesquiera que fuesen los preceptos legales en los que se fundamentara. La ausencia total de identificación del caso, e incluso de los preceptos aplicables, convierte en imposible el conocimiento por el interesado o por cualquiera de las razones de la decisión” (STC 363/2006,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antecedente (expediente de peticiones y quejas núm. 1361-2019), la Sección Sexta de la Audiencia Provincial de Santa Cruz de Tenerife dicta en apelación el auto de 31 de enero de 2020 en el que, tras citar el art. 15.2 LOGP, así como el art. 37 de la Ley 30/1992, reconoce que el interno en un centro penitenciario, como regla general, tiene derecho a acceder a la información sobre los datos que consten en sus expedientes personales que afecten a su situación procesal, penal y penitenciaria, si bien dicho derecho no presupone que haya de facilitársele en todo caso copia de los documentos —reproduce en este particular los razonamientos de un auto de la Sección Quinta de la Audiencia Provincial de Madrid— y puede verse restringido “atendiendo a las características del interno, los posibles motivos de seguridad concurrentes respecto de las personas que hayan emitido los informes solicitados y que se encuentran en el protocolo del interno, que aconsejan mantener el debido grado de confidencialidad de los informes para evitar riesgos innecesarios para sus autores y para favorecer el acercamiento terapéutico”. Considera que “las particularidades que se pueden presentar en la población reclusa, con individuos que en ocasiones presentan baja tolerancia a la frustración, agresividad y el riesgo de predisposición de los mismos contra los profesionales que redactan informes o notas relativos a ellos —si fueren de contenido no favorable a los mismos—, deben ser especialmente ponderadas” y que “tales razones de seguridad o de otra índole (por ejemplo las peticiones abusivas o injustificadas), deben conforme a la legislación administrativa común citada al principio ser expuestas razonadamente al interno para que este en caso de disenso las pueda recurrir y la jurisdicción determine en definitiva si se han apreciado correctamente”; más adelante, afirma que “será en la fase jurisdiccional ante los juzgados de vigilancia penitenciaria donde el interno y su defensa tendrán acceso a los informes que obren en el proceso judicial lo que le permitirá ejercitar la defensa de sus derechos e intereses con pleno respeto a los principios de contradicción y de igualdad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aporta unas razones para la desestimación del recurso y de la queja que no cabe tildar de irracionales, arbitrarias, o incursas en error patente, en la medida en que son trasunto de un criterio interpretativo, ampliamente compartido en la jurisprudencia menor, de la que hace cita, que no reconoce como parte integrante del contenido del derecho del interno a ser informado la facultad de exigir la entrega o acceso directo a los documentos obrantes en su expediente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percepción del contenido y alcance del art. 15.2 LOGP que se hace presente en los Criterios de actuación de los juzgados de vigilancia penitenciaria, en cuyo apartado 97 bis, aprobado por mayoría cualificada en la reunión de octubre de 2007, se manifiesta que “[c]onforme dispone el art. 15.2 de la LOGP, los internos tienen derecho a ser informados de su situación penal y penitenciaria, pero no un derecho de acceso directo al contenido del expediente penitenciario, sin perjuicio del acceso a los informes que obren en el procedimiento ante el JVP en los términos de la LOPJ”. Otra cosa es que no pueda calificarse de estereotipado porque no hace una aplicación a los concretos problemas presentes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evaluar si el auto de la audiencia provincial y los autos del juzgado de vigilancia penitenciaria, objeto de impugnación, al asumir esta línea de razonamiento, llegaron a identificar y a ponderar correctamente los intereses constitucionales en juego, especialmente desde las exigencias de transparencia de los poderes públicos impuestas en el art. 105 b) CE. La afección del derecho del recurrente a acceder a los datos personales tratados por la administración penitenciaria ofrecería una posibilidad de análisis distinta que, sin embargo, no puede ser abordada en la presente resolución, al no haberse planteado en el recurso de amparo, ni formal ni materialmente, la vulneración de la facultad de acceso integrada en el contenido del derecho fundamental de habeas data garantizado en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105 b) CE, encuadrado en el título IV, “Del Gobierno y de la Administración”, incorpora un principio objetivo rector de la actuación de las administraciones públicas (art. 103.1 CE), derivado de exigencias de democracia y transparencia, así como un derecho subjetivo de las personas, ejercitable frente a las administraciones, con sujetos, objeto y límites definidos en el propio precepto constitucional, que fue desarrollado inicialmente en los arts. 35 h) y 37 de la Ley 30/1992, de 26 de noviembre, de régimen jurídico de las administraciones públicas y del procedimiento administrativo común, y actualmente en la Ley 19/2013, de 9 de diciembre, de transparencia, acceso a la información pública y buen gobierno. Esta ley complementa las especificaciones normativas sectoriales anteriores, entre las que se encuentra, en el ámbito penitenciario, el art. 15.2 LOGP y su desarrollo reglamentario [arts. 4.2 k) y 18.1 RP], constituyendo, en palabras de la STS (Sala Tercera, Sección Tercera) 66/2021, de 25 de enero, fundamento de Derecho 4.5, “la normativa básica transversal que regula esta materia, al tiempo que complementa al resto de las normas” cuyas previsiones “quedan desplazadas, actuando en este caso como supletorias, cuando otra norma legal haya dispuesto un régimen jurídico propio y específico de acceso a la información”, de conformidad con lo establecido en su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 señalarse que el acceso a la información integra el contenido de un derecho público subjetivo ejercitable frente a la administración que, no siendo absoluto, solo puede ser limitado por motivos predeterminados en la ley, en virtud de una previa ponderación de los intereses en juego. De este modo, la posibilidad de limitar el acceso a la información no constituye una potestad discrecional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Aplicados estos parámetros de interpretación de la configuración constitucional y legal del derecho de acceso a la información al presente caso, resulta notorio que la decisión de denegar al demandante la entrega de la copia de ciertos informes técnicos obrantes en su protocolo de personalidad, o la correspondiente información sobre su contenido, no se fundó ni por la administración, ni por la jurisdicción en una causa normativamente predeterminada, ni en una ponderación concreta de los intereses en juego. El argumento clave utilizado en el auto de la audiencia provincial para rehusar la información solicitada fue la posibilidad que tenía el recurrente de acceder a las fuentes documentales solicitadas mediante la impugnación ante los jueces de vigilancia penitenciaria de los actos y decisiones que adoptara la administración penitenciaria sirviéndose de las mismas. El último párrafo de su fundamento de Derecho primero lo afirma sin ambages: “De hecho será en la fase jurisdiccional ante los juzgados de vigilancia penitenciaria donde el interno y su defensa tendrán acceso a los informes que obren en el proceso judicial lo que le permitirá ejercitar la defensa de sus derechos e intereses con pleno respeto a los principios de contradicción y de igualdad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fundamento, en la medida en que equivale a diferir o mediatizar el ejercicio del derecho de acceso por remisión al ejercicio de las acciones procesales, no respeta su autonomía y sustantividad propia, pues al incurrir en la indebida confusión entre publicidad de la actuación administrativa y publicidad de los actos judiciales, vacía de contenido el derecho de acceso y lo desnaturaliza hasta el punto de hacerlo irreconocible.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tampoco están a la altura de las necesidades especiales de tutela que genera la situación de la persona presa que trata de recabar una documentación o información que solo le puede proporcionar la administración penitenciaria, especialmente en un caso, como el presente, en el que la información se solicita, precisamente, para debatir la procedencia de las decisiones que adopta esa misma administración. En este punto es oportuno recordar que la sentencia del Tribunal Europeo de Derechos Humanos, de 11 de octubre de 2016, asunto Cano Moya c. España, establece que “el artículo 34 del Convenio puede imponer a las autoridades estatales la obligación de facilitar copia de documentación a aquellos demandantes que se hallen en situaciones de especial vulnerabilidad o dependencia e incapaces de obtener la documentación necesaria sin ayuda del Estado (ver, Naydyon v. Ucrania, nº 16474/03, § 63, de 14 de octubre de 2010)” (§ 50), siendo la situación de dependencia resultado del encarcelamiento del demandante, pues “[a] diferencia de Chaykovskiy, citado anteriormente (en el que el demandante reclamó que las autoridades no le habían ayudado a obtener copia de la documentación necesaria para interponer una demanda y el tribunal constató que se le había proporcionado acceso al expediente), en el caso que nos ocupa el demandante ni tuvo acceso al expediente a causa de estar encarcelado ni tuvo la oportunidad de escoger la documentación considerada necesaria para interponer la demanda ante el tribunal” (§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fijada en esta sentencia, en virtud de la cláusula hermenéutica del art. 10.2 CE, nos permite perfilar, en el ámbito interno, la faceta del derecho fundamental a la tutela judicial efectiva del art. 24.1 CE que se activa cuando está comprometido el acceso de los internos en un centro penitenciario a la información pública, pues concurriendo en el seno de la relación jurídica-penitenciaria una situación de claro desequilibrio entre la administración y el interno, resulta perentorio salvaguardar el acceso a las fuentes documentales mediante una interpretación restrictiva de las causas de excepción o limitación del acceso establecidas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hemos de concluir que el auto de la audiencia provincial, y los autos del juzgado de vigilancia penitenciaria confirmados por aquel, no satisfacen las necesidades básicas de tutela del derecho de acceso a la información pública de las personas que se hallan privadas de libertad en un centro penitenciario, pues se atienen al especioso argumento del posible restablecimiento del derecho en fase jurisdiccional, a través de la publicidad del procedimiento, para evitar pronunciarse sobre la denuncia de su previa lesión en vía administrativa, cuya reparación inmediata era el verdadero objeto y fin de la queja, al tiempo que aluden a unas razones de seguridad, preservación de los fines del tratamiento y exclusión del ejercicio abusivo del derecho que, aunque en abstracto podrían justificar la denegación del acceso por referirse a intereses públicos dignos de protección y amparados en la ley, no aparecen conectadas, mediante un esfuerzo argumental serio, con las circunstancias del recurrente y del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motivación de las resoluciones judiciales y, particularmente, la renuncia de los órganos judiciales a verificar un control de la discrecionalidad de la administración mediante un análisis de las causas legales de limitación del acceso y una ponderación concreta de los intereses en conflicto, basta para declarar su nulidad, y ordenar la retroacción de las actuaciones al momento anterior al pronunciamiento de la primera de ellas, con el fin de que por el juzgado de vigilancia penitenciaria se dicte una nueva resolución respetuosa del derecho a la tutela judicial efectiva del art. 24.1 CE, en conexión con el derecho de acceso a la información administrativa del art. 105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sin embargo, que este tribunal ordene la entrega al recurrente de los documentos solicitados, como se solicita en el suplico de la demanda, pues ello exigiría examinar si en el caso concurre algún motivo legítimo de restricción o denegación del acceso conforme a la legislación aplicable, cuestión que las resoluciones judiciales han omitido analizar, y sobre la que se habrán de pronunciar los propios órganos jurisdiccionales como consecuencia de la retroacción de actuaciones que ahora ordenamos.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Hassan Ashini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la Sección Sexta de la Audiencia Provincial de Santa Cruz de Tenerife de 31 de enero de 2020, y de los autos de 7 de junio de 2019 y 8 de agosto de 2019 del Juzgado de Vigilancia Penitenciaria núm. 2 de Canarias, con sede en Santa Cruz de Tenerife.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del auto de 7 de junio de 2019 para que el Juzgado de Vigilancia Penitenciaria núm. 2, de Santa Cruz de Tenerife,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