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26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4433-2020, promovida por la Sala de lo Contencioso-Administrativo del Tribunal Superior de Justicia de Andalucía, Ceuta y Melilla —sede en Málaga—, respecto de los arts. 107.1, 107.2 a) y 107.4 del texto refundido de la Ley reguladora de las haciendas locales, aprobado por el Real Decreto Legislativo 2/2004, de 5 de marzo, por posible vulneración del art. 31.1 CE. Han comparecido y formulado alegaciones el abogado del Estado, en representación del Gobierno de la Nación, y la fiscal general del Estado.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septiembre de 2020 tuvo entrada en el registro general de este Tribunal Constitucional un escrito de la Sala de lo Contencioso-Administrativo del Tribunal Superior de Justicia de Andalucía, Ceuta y Melilla —sede en Málaga— (recurso núm. 749-2016), al que se acompaña, junto al testimonio del correspondiente procedimiento, el auto de 28 de julio de 2020 por el que se acuerda plantear cuestión de inconstitucionalidad en relación con los arts. 107.1, 107.2 a) y 107.4 del texto refundido de la Ley reguladora de las haciendas locales, aprobado por el Real Decreto Legislativo 2/2004, de 5 de marzo (en adelante, TRLHL), por presunta vulneración del principio de no confiscatoriedad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Tean y Tetoan, S.L., adquirió el 6 de febrero de 2004 una finca en el término municipal de Benalmádena (Málaga) por un precio en escritura pública de 781 315,74 €, siendo transmitida el 2 de mayo de 2013 al tiempo de la constitución de la entidad Servicios Proactis, S.L., como aportación a su capital por un valor en escritura pública de 900 000 €.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consecuencia de la citada aportación, con fecha de 18 de septiembre de 2013, el Ayuntamiento de Benalmádena giró a la entidad transmitente una liquidación del impuesto sobre el incremento de valor de los terrenos de naturaleza urbana (en adelante, IIVTNU) por una cuota tributaria de 70 006,19 €. La base imponible se calculó aplicando al valor catastral del suelo al momento de la transmisión (808 152,33 €) el porcentaje establecido por el ayuntamiento derivado de la aplicación de las normas de valoración previstas en el art. 107.4 TRLHL [del 31,5 por 100, a razón de un 3,5 por 100 por cada uno de los nueve años completos de permanencia del bien en el patrimonio del sujeto pasivo (de 2004 a 2013)]; base imponible de 254 567,98 € sobre la que se aplicó el tipo de gravamen del 27,50 por 100 fijado en la correspondiente ordenanza municipal, dando lugar a la ya referida cuota tributaria de 70 006,19 €. Asimismo, se le aplicó una sanción de 7000,62 € y un recargo del 5 por 100 a ambas cantidades (cuota tributaria más sanción) de 3850,34 €, por lo que la cantidad total a pagar ascendió finalmente a 80 857,15 €.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29 de noviembre de 2013 la parte actora interpuso recurso de reposición contra la referida liquidación administrativa solicitando su anulación: (i) por desproporción entre la cantidad liquidada y el valor real, al no haber existido incremento real del valor del terreno, y (ii) por exención de gravamen de la operación societaria realizada. Dicho recurso fue desestimado mediante resolución de la alcaldesa-presidenta del Ayuntamiento de Benalmádena de 9 de diciembre de 2014 al no haberse acreditado: (i) la inexistencia de incremento de valor del terreno, (ii) el ejercicio de una actividad económica de los aportantes a efectos del impuesto sobre la renta de las personas físicas (IRPF), (iii) la aportación de los bienes a la actividad, o (iv) la llevanza de una contabilidad conforme al Código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contencioso-administrativo cuyo conocimiento le correspondió al Juzgado de lo Contencioso-Administrativo núm. 5 de Málaga (procedimiento ordinario núm. 104-2015) que, por sentencia núm. 766/2015, de 29 de octubre, estimó parcialmente, anulando la sanción y la parte correspondiente del recargo a ella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recurso de apelación (núm. 749-2016) contra la anterior sentencia ante la Sala de lo Contencioso-Administrativo del Tribunal Superior de Justicia de Andalucía, Ceuta y Melilla, con sede en Málaga, una vez tramitado y concluso el correspondiente procedimiento, mediante providencia de 12 de diciembre de 2019, con suspensión del término para dictar sentencia, se acordó oír a las partes y al Ministerio Fiscal sobre la pertinencia de plantear cuestión de inconstitucionalidad en relación con los arts. 107.1, 107.2 a) y 107.4 TRLHL dada su posible oposición a los principios de capacidad económica y prohibición de confiscatoriedad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Evacuado el trámite de alegaciones conferido, tanto la recurrente en el proceso a quo, mediante escrito registrado el día 8 de enero de 2020, como el Ministerio Fiscal, por informe de 14 de enero de 2020, manifestaron su conformidad al planteamiento de la cuestión. Por su parte, el Ayuntamiento de Benalmádena no presentó escrito alguno, decayendo en el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de 28 de julio de 2020 el órgano judicial proponente, tras precisar los hechos que dieron lugar al planteamiento del recurso de apelación, subraya que el método de cálculo empleado por el legislador para obtener la base imponible del tributo puede dar lugar a cuotas tributarias que supongan una “carga fiscal excesiva” o “exagerada” para el contribuyente en supuestos como el controvertido en el que, aun cuando el importe de la cuota tributaria no resulta superior a la plusvalía realmente obtenida con la transmisión, sí supone una parte muy significativa de la misma. A juicio del órgano judicial, en el supuesto enjuiciado la cuota tributaria oscila, en función de los elementos probatorios que sean considerados (de acuerdo con los informes periciales aportados con la demanda el incremento de valor generado con el paso del tiempo sería de 115 096,80 €, mientras que de acuerdo con las escrituras públicas de constitución de sociedad y de compraventa ascendería a 118 684,26 €) entre el 60,82 por 100 y el 58,99 por 100. Esa tributación podría atentar al principio de capacidad económica e incurrir en una confiscatoriedad constitucionalmente proscrita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el órgano judicial que la STC 126/2019, de 31 de octubre, para declarar la inconstitucionalidad del art. 107.4 TRLHL en aquellos casos en los que la cuota tributaria supera la plusvalía realmente obtenida, señaló que, aunque en el supuesto examinado no se sometía a tributación una situación de minusvalía o falta de incremento real, la aplicación del tipo de gravamen previsto en el art. 108.1 TRLHL a la base imponible calculada ex art. 107.4 LHL comportaba exigir al sujeto pasivo una carga “excesiva” o “exagerada”, citando a tal efecto la doctrina del Tribunal Europeo de Derechos Humanos (SSTEDH de 3 de julio de 2003, asunto Buffalo S.R.L. en liquidación c. Italia; de 9 de marzo de 2006, asunto Eko-Elda AVEE c. Grecia; de 14 de mayo de 2013, asunto N.K.M c. Hungría, o de 2 de julio de 2013, asunto R.Sz. c. Hungría). En este sentido, se concluyó que cuando “de la aplicación de la regla de cálculo prevista en el art. 107.4 TRLHL […] se deriv[ase] un incremento de valor superior al efectivamente obtenido por el sujeto pasivo, la cuota tributaria resultante, en la parte que excede del beneficio realmente obtenido, se corresponde con el gravamen ilícito de una renta inexistente en contra del principio de capacidad económica y de la prohibición de confiscatoriedad que deben operar, en todo caso, respectivamente, como instrumento legitimador del gravamen y como límite del mismo”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de constitucionalidad que se le suscita al órgano judicial es si la relación existente entre la cuota tributaria resultante y el efectivo incremento de valor experimentado puede suponer una carga fiscal excesiva hasta el punto de poder incurrir en la prohibición de confiscatoriedad que ha de operar como límite del gravamen. Es cierto, añade, que la cuota tributaria liquidada en el supuesto de hecho ahora analizado no ha consumido la totalidad del importe de la ganancia generada, con lo que no se habría agotado la riqueza imponible, que es lo prohibido por el principio de no confiscatoriedad (SSTC 150/1990, de 4 de octubre; 14/1998, de 22 de enero; 233/1999, de 16 de diciembre, o 26/2017, de 16 de febrero). Pero alega que, dada la vinculación existente entre dicha prohibición y el carácter excesivo de la carga tributaria [en la forma en que ha sido interpretado el artículo primero del Protocolo adicional al Convenio europeo de derechos humanos (CEDH)], cabe plantearse si, tras el examen de la jurisprudencia del Tribunal Europeo Derechos Humanos (que ha estimado que una carga fiscal del 52 por 100 es contraria al art. 1 del citado Protocolo adicional), una carga tributaria que supere el 60 por 100 de la riqueza gravada puede considerarse una “privación” de la propiedad, esto es, una confiscación.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que, si bien el art. 1 del Protocolo adicional al CEDH no puede erigirse en parámetro directo de la constitucionalidad del art. 107.4 TRLHL, en la medida que la prohibición de confiscatoriedad constituye la concreción del derecho de propiedad privada en el ámbito tributario (así se refleja en las SSTC 150/1990 y 233/1999), no pueden obviarse en su aplicación las exigencias que derivan de aquel Protocolo en la interpretación efectuada por el Tribunal Europeo Derechos Humanos. Y la doctrina del Tribunal Europeo, aunque no ha establecido con carácter general criterios concretos para considerar “excesiva” una determinada carga fiscal, exige que se respete el principio de proporcionalidad, lo que exige ponderar la existencia de un “justo equilibrio” de las circunstancias concurrentes en el caso concreto examinado. Y en el supuesto de hecho que es objeto de enjuiciamiento, ante un tipo de gravamen nominal del 27,50 por 100 sobre el teórico incremento de valor del terreno, el contribuyente ha soportado un tipo efectivo, en el mejor de los supuestos, de casi un 60 por 100 de la ganancia realmente generada.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la luz de lo expuesto, a juicio de la Sala Tercera, existen serias dudas de constitucionalidad en relación con los arts. 107.1, 107.2 a) y 107.4 TRLHL, en la medida en que, en aplicación de los mismos, puede llegar a exigirse a un contribuyente una cuota tributaria que puede suponer una carga fiscal excesiva, infringiendo la prohibición de confiscatoriedad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2020, el Pleno de este tribunal acordó admitir a trámite la cuestión planteada y, de conformidad con lo previsto en el artículo 10.1 c) de la Ley Orgánica del Tribunal Constitucional (LOTC), reservar para sí el conocimiento de la cuestión, dando traslado de las actuaciones recibidas, conforme establece el artículo 37.3 LOTC, al Congreso de los Diputados y al Senado, por conducto de sus presidentas, al Gobierno, por conducto del ministro de Justicia, y a la fiscal general del Estado, al objeto de que, en el improrrogable plazo de quince días, pudieran personarse en el proceso y formular las alegaciones que estimaran convenientes. Asimismo, acordó comunicar la providencia a la Sala de lo Contencioso-Administrativo del Tribunal Superior de Justicia de Andalucía, Ceuta y Melilla, con sede en Málaga, a fin de que, de conformidad con el art. 35.3 LOTC, el proceso permaneciera suspendido hasta que este tribunal resolviera definitivamente la presente cuestión. Por último, se acordó publicar la incoación de la cuestión en el “Boletín Oficial del Estado”, lo que tuvo lugar en el “BOE” núm. 310, de 26 de noviembre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noviembre de 2020, el magistrado don Juan Antonio Xiol Ríos, de acuerdo con lo previsto en el art. 217 de la Ley Orgánica del Poder Judicial (LOPJ) en relación con el art. 80 LOTC, comunicó su voluntad de abstenerse en el conocimiento de la presente cuestión de inconstitucionalidad por entender que concurría la causa del art. 219.10 LOPJ (tener interés indirecto en la causa). Por el ATC 145/2020, de 17 de noviembre de 2020, el Pleno de este tribunal acordó estimar justificada la abstención formulada por los magistrados don Juan Antonio Xiol Ríos y don Alfredo Montoya Melgar en la presente cuestión y apartarles definitivamente del conocimiento de la misma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 de diciembre de 2020 se recibió una comunicación de la presidenta del Congreso de los Diputados por la que se trasladaba a este tribunal el acuerdo de personación de esa Cámara en el procedimiento y por ofrecida su colaboración a los efectos del artículo 88.1 LOTC, con remisión a la Dirección de Estudios, Análisis y Publicaciones, y a la asesoría jurídica de la Secretaría General. Posteriormente, por escrito registrado el día 2 siguiente se recibió otra comunicación de la presidenta del Senado por la que se ponía también en conocimiento de este tribunal el acuerdo de personación de esa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en el registro general de este tribunal el día 16 de diciembre de 2020, suplicando la desestimación de la presente cuestión de inconstitucionalidad basándose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la representación estatal, a diferencia de los pronunciamientos principales del Tribunal Constitucional respecto al IIVTNU aplicable en territorio común (SSTC 59/2017, de 11 de mayo, y 126/2019, de 31 de octubre), el planteamiento de la presente cuestión se circunscribe exclusivamente a si los preceptos controvertidos del TRLHL contravienen el principio de no confiscatoriedad, y no a si existe vulneración del principio de capacidad económica (como en la STC 59/2017 en los casos de inexistencia de plusvalía) ni a si se violan ambos principios (como en la STC 126/2019 en los casos de cuota tributaria superior al incremento patrimonial realmente obtenido). Y ello porque, en los supuestos enjuiciados en las SSTC 59/2017 y 126/2019, de la aplicación de las normas impugnadas resultaba siempre una cuota tributaria superior a la plusvalía real, dando lugar al gravamen de capacidades económicas inexistentes. En cambio, el auto del órgano judicial a quo cuestiona ahora la constitucionalidad de las normas de cálculo de la base imponible del IIVTNU en los supuestos donde la cuota tributaria no es superior a la plusvalía realmente obtenida pero sí resulta, a su juicio, excesiva o exagerada y, como tal, podría lesionar el principio de no confiscatoriedad (art. 31.1 CE), apoyándose para ello en la jurisprudencia del Tribunal Europeo Derechos Humanos que, si bien no es parámetro de constitucionalidad, es herramienta hermenéutica ex art. 10.2 CE (SSTC 84/1989, de 10 de mayo; 36/1991, de 14 de febrero; 64/1991, de 22 de marzo, y 26/2014,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concepto de incremento de valor a efectos del impuesto, el abogado del Estado alega que el art. 107.1 TRLHL solo toma en consideración el valor catastral en el momento del devengo (referenciado al de mercado según el art. 22 del texto refundido de la Ley del catastro inmobiliario, aprobado por el Real Decreto Legislativo 1/2004, de 5 de marzo), y no otros valores, como podría ser el valor catastral en el momento de la adquisición del terreno o los valores comparativos de compra y venta del mismo. De este modo, el IIVTNU no pretende gravar la ganancia mercantil obtenida por el sujeto pasivo en la operación de venta por comparación entre el precio de adquisición y el precio de venta (capacidad económica real), sino el valor estático o acumulado del inmueble derivado de la acción urbanística del municipio (art. 47 CE) calculado de forma objetiva (capacidad económica potencial). Y, en este sentido, ya la STC 59/2017 declaró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por el contribuyente (FJ 3). De ahí que las fórmulas de valoración legal de los incrementos generados en el inmueble por el paso del tiempo establecidas el art. 107 TRLHL entran dentro del margen discrecional del legislador siempre que no den como resultado una cuota superior a la ganancia en sí, que es lo que, en tanto contravenía el principio de capacidad económica, fue declarado inconstitucional en las SSTC 59/2017 y 126/2019.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juicio de la Abogacía del Estado, no cabe sostener que los preceptos legales impugnados posean el alcance confiscatorio prohibido por el art. 31.1 CE. Tras sintetizar la doctrina constitucional sobre el principio de no confiscatoriedad establecida en las SSTC 150/1990, de 4 de octubre, y 233/1999, de 16 de diciembre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considera que, dado que la confiscatoriedad fiscal es una forma de expropiación indirecta de las fuentes de generación de la riqueza de un patrimonio y su producción, este principio solo es predicable del sistema tributario en su conjunto y no de cada tributo en particular de forma aislada. De ahí que no pueda entenderse confiscatorio un gravamen excesivo o considerado excesivo (en este caso, del 60 por 100 de la ganancia obtenida con la transacción) sin que el órgano judicial haya expuesto cuál sería en el caso concreto la eventual aportación del tributo así regulado al conjunto del sistema tributario para que este último tenga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 escrito de alegaciones en el registro general de este tribunal el día 23 de diciembre de 2020, concluyendo que procede declarar la pérdida sobrevenida del objeto de la presente cuestión de inconstitucionalidad con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concretar los hechos objeto de la presente cuestión, identificar el contenido de las normas cuestionadas, precisar las dudas planteadas por el órgano judicial contra los principios de capacidad económica y prohibición de confiscatoriedad, y examinar el cumplimiento del trámite de audiencia y de los juicios de relevancia y aplicabilidad, asevera que la presente cuestión debe circunscribirse al art. 107.4 TRLHL a pesar de haber sido invocados formalmente también los arts. 107.1 y 107.2 a) TRLHL. Resalta la Fiscalía que de la argumentación ofrecida por el órgano judicial se infiere que este únicamente considera contraria al art. 31.1 CE la regla de cálculo de la base imponible del IIVTNU del art. 107.4 TRLHL, donde se recogen los porcentajes de incremento que, multiplicados por el valor catastral del terreno en el momento de la transmisión, pueden determinar que la cuota del tributo sea excesiva. Para ello extrapola con idéntica dicción la delimitación que realizó este tribunal del objeto de la cuestión de inconstitucionalidad planteada por el Juzgado de lo Contencioso-Administrativo núm. 2 de Zaragoza en relación con los arts. 107.1, párrafo segundo, 107.2 a), 107.4 y, por conexión, 108.1, párrafo segundo, y 108.2 TRLHL por vulneración de los principios de capacidad económica y no confiscatoriedad, en un supuesto de cuota superior a la plusvalía real generada, en la STC 153/2019, de 25 de noviembre, FJ único 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manifiesta que en la STC 126/2019 ya se ha resuelto la duda de inconstitucionalidad del art. 107.4 TRLHL por su posible vulneración de los principios de capacidad económica y no confiscatoriedad estableciendo que: (i) “en aquellos supuestos en los que de la aplicación de la regla de cálculo prevista en el art. 107.4 TRLHL (porcentaje anual aplicable al valor catastral del terreno al momento del devengo) se derive un incremento de valor superior al efectivamente obtenido por el sujeto pasivo, la cuota tributaria resultante, en la parte que excede del beneficio realmente obtenido, se corresponde con el gravamen ilícito de una renta inexistente en contra del principio de capacidad económica y de la prohibición de confiscatoriedad que deben operar, en todo caso, respectivamente, como instrumento legitimador del gravamen y como límite del mismo (art. 31.1 CE)” (FJ 4), y que (ii) “[e]n coherencia con la declaración parcial de inconstitucionalidad que hizo la STC 59/2017, el art. 107.4 TRLHL debe serlo únicamente en aquellos casos en los que la cuota a satisfacer es superior al incremento patrimonial realmente obtenido por el contribuyente”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lo anterior, a juicio del Ministerio Fiscal, resultaría redundante un nuevo pronunciamiento sobre la inconstitucionalidad del art. 107.4 TRLHL cuando, de acuerdo con la STC 126/2019, lo en él preceptuado solo vulnera los principios de capacidad económica y no confiscatoriedad (art. 31.1 CE) en los supuestos donde la cuota tributaria es superior a la plusvalía realmente obtenida. En efecto, como la cuota a pagar en el caso ahora enjuiciado es inferior a la plusvalía realmente obtenida (como reconoce el órgano judicial al considerar excesiva una cuota tributaria que supone aproximadamente un 60 por 100 del incremento del valor real), existe una riqueza real que evidencia una capacidad económica y el tributo no agota la riqueza imponible. Por todo ello, considera la fiscal general del Estado que la presente cuestión de inconstitucionalidad habría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26 de octubre de 2021, se señaló para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de inconstitucionalidad y posiciones de las partes. La Sala de lo Contencioso-Administrativo del Tribunal Superior de Justicia de Andalucía, Ceuta y Melilla, con sede en Málaga, ha elevado cuestión de inconstitucionalidad respecto a los arts. 107.1, 107.2 a) y 107.4 del texto refundido de la Ley reguladora de las haciendas locales (en adelante, TRLHL), aprobado por el Real Decreto Legislativo 2/2004, de 5 de marzo, por posible vulneración del art. 31.1 CE. Entiende el órgano judicial que la aplicación de los preceptos legales impugnados, al establecer un sistema objetivo de cálculo de la base imponible del impuesto sobre el incremento de valor de los terrenos de naturaleza urbana (en adelante, IIVTNU) que no tiene en cuenta la capacidad económica del contribuyente, puede suponer una “carga fiscal excesiva” o “exagerada” que infrinja el principio constitucional de no confiscatoriedad en los supuestos en los que el importe de la cuota tributaria resultante, aun cuando no supera la plusvalía efectivamente obtenida con la transmisión del terreno urbano, sí representa una parte muy significativa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sintetizados en los antecedentes, solicita su desestimación por no concurrir la única tacha de inconstitucionalidad que estima invocada, cual es la contravención del principio de prohibición de la confiscatoriedad (art. 31.1 CE). Por su parte, la fiscal general del Estado, circunscribiendo el enjuiciamiento exclusivamente al art. 107.4 TRLHL por su posible oposición a los principios constitucionales de capacidad económica y prohibición de la confiscatoriedad, interesa la pérdida sobrevenida de objeto de esta cuestión al haber sido ya resuelta, a su juicio, en la STC 126/2019,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facilitar la comprensión de esta sentencia se trascriben a continuación los preceptos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107.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base imponible de este impuesto está constituida por el incremento del valor de los terrenos, puesto de manifiesto en el momento del devengo y experimentado a lo largo de un período máximo de 20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la determinación de la base imponible, habrá de tenerse en cuenta el valor del terreno en el momento del devengo, de acuerdo con lo previsto en los apartados 2 y 3 de este artículo, y el porcentaje que corresponda en función de lo previsto en su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valor del terreno en el momento del devengo resultará de lo establecido en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transmisiones de terrenos, el valor de estos en el momento del devengo será el que tengan determinado en dicho momento a efectos del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cuando dicho valor sea consecuencia de una ponencia de valores que no refleje modificaciones de planeamiento aprobadas con posterioridad a la aprobación de la citada ponencia, se podrá liquidar provisionalmente este impuesto con arreglo a aquel. En estos casos, en la liquidación definitiva se aplicará el valor de los terrenos una vez se haya obtenido conforme a los procedimientos de valoración colectiva que se instruyan, referido a la fecha del devengo. Cuando esta fecha no coincida con la de efectividad de los nuevos valores catastrales, estos se corregirán aplicando los coeficientes de actualización que correspondan, establecidos al efecto en las leyes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terreno, aun siendo de naturaleza urbana o integrado en un bien inmueble de características especiales, en el momento del devengo del impuesto, no tenga determinado valor catastral en dicho momento, el ayuntamiento podrá practicar la liquidación cuando el referido valor catastral sea determinado, refiriendo dicho valor al momento del devengo.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valor del terreno en el momento del devengo, derivado de lo dispuesto en los apartados 2 y 3 anteriores, se aplicará el porcentaje anual que determine cada ayuntamiento, sin que aquel pueda exceder de los límites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Período de uno hasta cinco años: 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Período de hasta 10 años: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Período de hasta 15 años: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Período de hasta 20 años: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el porcentaje, se aplicarán las reglas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El incremento de valor de cada operación gravada por el impuesto se determinará con arreglo al porcentaje anual fijado por el ayuntamiento para el período que comprenda el número de años a lo largo de los cuales se haya puesto de manifiesto dicho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El porcentaje a aplicar sobre el valor del terreno en el momento del devengo será el resultante de multiplicar el porcentaje anual aplicable a cada caso concreto por el número de años a lo largo de los cuales se haya puesto de manifiesto el incremento del valor.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Para determinar el porcentaje anual aplicable a cada operación concreta conforme a la regla 1.ª y para determinar el número de años por los que se ha de multiplicar dicho porcentaje anual conforme a la regla 2.a, solo se considerarán los años completos que integren el período de puesta de manifiesto del incremento de valor, sin que a tales efectos puedan considerarse las fracciones de años de dicho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porcentajes anuales fijados en este apartado podrán ser modificados por las leyes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 la cuestión y resolución de óbices procesales. Antes de abordar el examen de constitucionalidad aquí planteado, es preciso dar respuesta a las alegaciones que sobre los motivos de impugnación y el objeto de este proceso constitucional han formulado, respectivamente, el abogado del Estado y la fiscal general del Estado para, una vez delimitado el objeto, analizar adecuadamente el óbice procesal opuesto por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rechazarse la afirmación del abogado del Estado de que esta cuestión de inconstitucionalidad se circunscribe exclusivamente a la posible oposición al principio de no confiscatoriedad de los arts. 107.1, 107.2 a) y 107.4 TRLHL, quedando al margen el principio de capacidad económica, por dos razones. De un lado, porque, de acuerdo con la doctrina de este tribunal, el principio de no confiscatoriedad entendido como proscripción del gravamen de una riqueza inexistente o ficticia implica per se una vulneración del principio de capacidad económica como fundamento de la imposición (por todas, STC 26/2017, de 16 de febrero, FJ 2 in fine). De otro lado, porque la duda planteada por el órgano judicial consiste en determinar si es constitucionalmente admisible que los preceptos legales cuestionados determinen la base imponible del IIVTNU sin tener en cuenta la capacidad económica que efectivamente aflora al tiempo de la transmisión del terreno urbano, generando incrementos de valor legales de cuantía superior a los efectivamente obtenidos y, en consecuencia, gravámenes o cuotas que, sin agotar la plusvalía real, resulten desproporcionados; desproporción en el gravamen cuyo enjuiciamiento debe ubicarse, como se verá, no tanto en el principio de no confiscatoriedad, como afirma el órgano judicial, sino en el principio de capacidad económica como criterio, parámetro o medida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sobre el juicio de relevancia, la fiscal general del Estado asevera que, aunque en el auto se invoquen formalmente los arts. 107.1, 107.2 a) y 107.4 TRLHL, el objeto de esta cuestión queda circunscrito únicamente a este último, sirviéndose para ello de la transcripción literal de la delimitación del objeto realizada por este tribunal en la STC 153/2019, de 25 de noviembre [FJ único a)], donde se planteó la constitucionalidad de los mismos preceptos legales aquí enjuiciados [arts. 107.1, 107.2 a) y 107.4 TRLHL, entre otros] en los supuestos en los que la cuota tributaria superaba el aumento real del valor del terreno urbano transmitido (pues en este último precepto —art. 107.4— “es donde se recogen los porcentajes de incremento que, multiplicados por el valor catastral del terreno urbano en el momento de la transmisión, determinan que la cuota del tributo pueda llegar a superar el incremento de valor realmente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acontecido en la STC 153/2019, de la argumentación del auto de planteamiento se infiere que el órgano judicial considera contrario al art. 31.1 CE el método de cuantificación de la base imponible del IIVTNU en sí mismo y no solo alguno de sus elementos. Y, en este sentido, si bien el art. 107.4 TRLHL determina la regla de cálculo de la base imponible al expresar que “(s)obre el valor del terreno en el momento del devengo, derivado de lo dispuesto en los apartados 2 y 3 anteriores, se aplicará el porcentaje anual que determine cada ayuntamiento, sin que aquel pueda exceder de los límites siguientes”, esta regla también se encuentra establecida con carácter general en el art. 107.1, segundo párrafo, TRLHL (“[a] efectos de la determinación de la base imponible, habrá de tenerse en cuenta el valor del terreno en el momento del devengo, de acuerdo con lo previsto en los apartados 2 y 3 de este artículo, y el porcentaje que corresponda en función de lo previsto en su apartado 4”); siendo, por un lado, ese valor en caso de transmisión de terrenos el catastral del mismo en el momento del devengo [art. 107.2 a) TRLHL] y, por otro, esos porcentajes de incremento del valor en función de los años de tenencia del terreno los fijados por el ayuntamiento con los límites máximos y las reglas para su determinación previstos en el art. 107.4 TRLHL. En suma, todos los apartados del art. 107 TRLHL aquí cuestionados, excepto el primer párrafo del art. 107.1 TRLHL que define la base imponible y no su forma de cálculo, deben ser enjuiciados en la medida en que todos ellos contribuyen a la determinación de la base imponible de este impuesto, cuya duda de constitucionalidad ha sido planteada en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y sentado lo anterior, debe examinarse la pretendida pérdida sobrevenida de objeto interesada por la fiscal general del Estado, al señalar que, circunscrito este al art. 107.4 TRLHL, se trata de un asunto ya resuelto en la STC 126/2019, de 31 de octubre. A ello debe añadirse que, una vez delimitado el objeto de este proceso constitucional por este tribunal en el fundamento jurídico 2 b) anterior, esa misma queja podría predicarse de los arts. 107.1 y 107.2 a) TRLHL, que fueron ya enjuiciados en la STC 59/2017,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aquí interesa, los arts. 107.1 y 107.2 a) TRLHL se declararon inconstitucionales y nulos en la STC 59/2017 “únicamente en la medida que someten a tributación situaciones de inexistencia de incrementos de valor” [FJ 5 a) y fallo]; declaración de inconstitucionalidad y nulidad calificada como parcial en la STC 126/2019, de 31 de octubre. Por su parte, el art. 107.4 TRLHL se declaró inconstitucional por la STC 126/2019 “únicamente en aquellos casos en los que la cuota a satisfacer es superior al incremento patrimonial realmente obtenido por el contribuyente” [FJ 5 a), al que remite el fallo]. El art. 164 CE, y también el art. 38 LOTC, disponen que las sentencias del Tribunal Constitucional que declaren la inconstitucionalidad de una ley tienen efectos contra todos desde que se publiquen en el “BOE”. Dichas sentencias se publicaron en el “BOE” de 15 de junio de 2017 y de 6 de diciembre de 2019, respectivamente, por lo que a partir de esas fechas estos artículos no pueden regir la resolución de ningún litigio, ni siquiera de aquellos que estén pendientes de sentencia (como el presente caso), en la parte que ha sido expulsada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este tribunal haya acordado, como consecuencia de ello, la inadmisión o la extinción por pérdida sobrevenida de objeto de las cuestiones de inconstitucionalidad que se le han planteado, en lo que hace a los arts. 107.1 y 107.2 a) TRLHL, en supuestos de no existencia de incremento de valor del terreno en caso de transmisión (AATC 85/2017 a 88/2017, todos de 5 de junio, o ATC 101/2017, de 4 de julio) y, en lo que hace al art. 107.4 TRLHL, en los supuestos de cuota tributaria superior a la plusvalía real (STC 153/2019, de 25 de noviembre, y ATC 66/2020, de 30 de junio). Pero no cabe hacer lo propio respecto a todos estos preceptos [arts. 107.1, segundo párrafo, 107.2 a) y 107.4 TRLHL] en el supuesto ahora controvertido que, al no ser el mismo, no ha quedado afectado por las anteriores declaraciones de inconstitucionalidad parcial. Se trata aquí de supuestos en los que el incremento de valor, que existe, es inferior al calculado ope legis como base imponible, y la cuota tributaria consume, sin agotar, una parte significativa de ese incremento real, por lo que la duda de constitucionalidad que suscita el auto de planteamiento en relación con estos artículos sigue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impuesto sobre el incremento de valor de los terrenos de naturaleza urbana regulado en el TRLHL tras las SSTC 59/2017 y 126/2019, y el encuadramiento de la duda de constitucionalidad de las normas reguladoras de su base imponible en el principio de capacidad económica como criterio de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naturaleza de este impuesto local, este tribunal ha subrayado, por un lado, que es un tributo directo que, según su configuración normativa, grava el “incremento de valor” que experimenten los terrenos (art. 104.1 TRLHL), “a lo largo de un período máximo de 20 años” (art. 107.1 TRLHL), y que se pone de manifiesto “a consecuencia de la transmisión de la propiedad de los terrenos” (art. 104.1 TRLHL), siendo el devengo, en lo que ahora importa, “[c]uando se transmita la propiedad del terreno […] la fecha de la transmisión” [art. 109.1 a) TRLHL]. Por otro lado, que, definidos así su hecho imponible y su base imponible (arts. 104.1 y 107.1, primer párrafo, TRLHL, respectivamente), la cuantificación de ese “incremento de valor” gravado se realiza (art. 107.1, segundo párrafo, TRLHL) mediante la aplicación de un coeficiente (art. 107.4 TRLHL) al valor catastral del terreno al momento del devengo [art. 107.2 a) TRLHL]. Ese coeficiente se determina multiplicando el número de años completos de tenencia del terreno (con un mínimo de uno y un máximo de veinte años), contados desde la fecha de adquisición hasta la de su transmisión, por un porcentaje anual que determina cada ayuntamiento dentro de los parámetros previstos en el art. 107.4 TRLHL. Esa base imponible se somete a un tipo de gravamen fijado por el ayuntamiento de hasta el 30 por 100 (art. 108.1 TRLHL), dando lugar a la cuota tributaria (art. 108.2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desatacar que, si bien se señaló en la STC 26/2017 que este tributo local ha tenido como fundamento u objeto tradicional las plusvalías generadas por las actuaciones urbanísticas públicas sobre las que el art. 47 CE determina su reversión a la comunidad, la actual configuración normativa del mismo no se justifica en este precepto constitucional. El IIVTNU no resulta ser (o al menos no en exclusiva) un gravamen de las denominadas plusvalías inmerecidas de los titulares del suelo urbano, puesto que somete a tributación todo incremento de valor que experimenten los terrenos urbanos objeto de transmisión durante los años de tenencia en el patrimonio del sujeto. Y ese sometimiento a gravamen se realiza: (i) primero, sin tener en cuenta que actualmente, entre los deberes de los propietarios del suelo vinculados a la promoción de las actuaciones de transformación urbanística, está el de “[c]ostear y, en su caso, ejecutar todas las obras de urbanización previstas en la actuación correspondiente, así como las infraestructuras de conexión con las redes generales de servicios y las de ampliación y reforzamiento de las existentes fuera de la actuación que esta demande por su dimensión y características específicas […]” [art. 18.1 c) del Real Decreto Legislativo 7/2015, de 30 de octubre, por el que se aprueba el texto refundido de la Ley de suelo y rehabilitación urbana]; (ii) segundo, con independencia de la contribución de la actuación pública (urbanística o no) en su generación; y (iii) tercero, incluso, aunque no haya habido actuación urbanística pública o privada alguna. En este sentido también se expresó en la referida STC 26/2017, FJ 3, que “no estamos, pues, ante un impuesto que someta a tributación una transmisión patrimonial, pues el objeto del tributo no se anuda al hecho de la transmisión, aunque se aproveche esta para provocar el nacimiento de la obligación tributaria; tampoco estamos ante un impuesto que grave el patrimonio, pues su objeto no es la mera titularidad de los terrenos, sino el aumento de valor (la renta) que han experimentado con el paso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IIVTNU aplicable en territorio común, precisamente la regla de cálculo, objetiva e imperativa, del “incremento de valor” gravado en este tributo local ha dado lugar a dos pronunciamientos de inconstitucionalidad parcial de varios de los apartados del precepto que regula su base imponible (art. 107 TRLHL), restringiendo con ello su ámbito actual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lugar, con apoyo en las SSTC 26/2017 y 37/2017 en las que se enjuiciaron los preceptos homónimos de las Normas Forales vigentes en Guipúzcoa y Álava, respectivamente, este tribunal resolvió que en los arts. 107.1 y 107.2 a) TRLHL el legislador establece “la ficción de que ha tenido lugar un incremento de valor susceptible de gravamen al momento de toda transmisión de un terreno por el solo hecho de haberlo mantenido el titular en su patrimonio durante un intervalo temporal dado” (STC 59/2017, FJ 3). Razón por la que, en los supuestos de no incremento o de decremento en el valor de los terrenos de naturaleza urbana, “lejos de someter a tributación una capacidad económica susceptible de gravamen, les estaría haciendo tributar por una riqueza inexistente, en abierta contradicción con el principio de capacidad económica del citado artículo 31.1 CE” (FJ 3). Y ello porque “la crisis económica ha convertido lo que podía ser un efecto aislado —la inexistencia de incrementos o la generación de decrementos— en un efecto generalizado”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llegar a esa conclusión se aplicó la doctrina constitucional que, sobre el principio de capacidad económica como fundamento, sustrato o fuente de la imposición, se compiló en la STC 26/2017, FJ 2: (i) “en ningún caso podrá el legislador establecer un tributo tomando en consideración actos o hechos que no sean exponentes de una riqueza real o potencial, o, lo que es lo mismo, en aquellos supuestos en los que la capacidad económica gravada por el tributo sea, no ya potencial, sino inexistente, virtual o ficticia [entre las últimas, SSTC 19/2012, de 15 de febrero, FJ 7; 53/2014, de 10 de abril, FJ 6 b), y 26/2015, de 19 de febrero, FJ 4 a)]” toda vez que “el tributo tiene que gravar un presupuesto de hecho revelador de capacidad económica [SSTC 276/2000, de 16 de noviembre, FJ 4, y 62/2015, de 13 de abril, FJ 3 c)], por lo que ‘tiene que constituir una manifestación de riqueza’ (SSTC 37/1987, de 26 de marzo, FJ 13, y 276/2000, de 16 de noviembre, FJ 4), de modo que la ‘prestación tributaria no puede hacerse depender de situaciones que no son expresivas de capacidad económica’ (SSTC 194/2000, de 19 de julio, FJ 4, y 193/2004, de 4 de noviembre, FJ 5)”; (ii) basta “con que ‘dicha capacidad económica exista, como riqueza o renta real o potencial en la generalidad de los supuestos contemplados por el legislador al crear el impuesto, para que aquel principio constitucional quede a salvo’ (SSTC 233/1999, de 16 de diciembre, FJ 14, y 193/2004, de 4 de noviembre, FJ 5)”; y (iii) la capacidad económica como fundamento de la imposición se predica de todo tributo, sea cual fuere la posición que los mismos ocupen en el sistema tributario, de su naturaleza real o personal, e incluso de su fin fiscal o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en la STC 126/2019 se confirmó que, en aquellos supuestos en los que de la aplicación de la regla legal de cálculo (porcentaje anual aplicable al valor catastral del terreno al momento del devengo) se derive un incremento de valor superior al efectivamente obtenido por el sujeto pasivo, el art. 107.4 TRLHL no solo contradice el principio de capacidad económica como fundamento de la imposición y la prohibición de confiscatoriedad al gravar capacidades económicas parcialmente inexistentes [“la cuota tributaria resultante, en la parte que excede del beneficio realmente obtenido, se corresponde con el gravamen ilícito de una renta inexistente” (FJ 4 in fine)], sino también incurre, por lógica deducción de la doctrina constitucional sobre este último principio, en un resultado obviamente confiscatorio al agotar la riqueza imponible so pretexto del deber de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principio de no confiscatoriedad, entendido en su sentido tradicional, “obliga a no agotar la riqueza imponible —sustrato, base o exigencia de toda imposición— so pretexto del deber de contribuir, lo que tendría lugar si mediante la aplicación de las diversas figuras tributarias vigentes se llegara a privar al sujeto pasivo de sus rentas y propiedades, con lo que además se estaría desconociendo, por la vía fiscal indirecta, la garantía prevista en el art. 33.1 de la Constitución [el derecho a la propiedad privada]” [SSTC 150/1990, de 4 de octubre, FJ 9; 14/1998, de 22 de enero, FJ 11 B), y 233/1999, de 21 de diciembre, FJ 23, y AATC 71/2008, de 26 de febrero, FJ 6; 120/2008, de 6 de mayo, FJ 1; 342/2008, de 28 de octubre, FJ 1, y 69/2018, de 20 de junio, FJ 3 c)]. Ello no obstante, ampliado su contenido en la STC 26/2017, se establece que “aunque el art. 31.1 CE haya referido el límite de la confiscatoriedad al ‘sistema tributario’, no hay que descuidar que también exige que dicho efecto no se produzca ‘en ningún caso’, lo que permite considerar que todo tributo que agotase la riqueza imponible so pretexto del deber de contribuir al sostenimiento de los gastos públicos (en sentido parecido, STC 150/1990, de 4 de octubre, FJ 9) o que sometiese a gravamen una riqueza inexistente en contra del principio de capacidad económica, estaría incurriendo en un resultado obviamente confiscatorio que incidiría negativamente en aquella prohibición constitucional (art. 31.1 CE)” (SSTC 26/2017, FJ 2, y 126/2019,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delimitado el ámbito actual de aplicación de la regla de cálculo de la base imponible del IIVTNU regulada en los preceptos aquí cuestionados [arts. 107.1, segundo párrafo, 107.2 a) y 107.4 TRLHL] a los supuestos en que el gravamen no agote el incremento de valor experimentado en el suelo urbano transmitido, la duda de constitucionalidad que ahora se plantea es si es constitucionalmente legítimo que, incontrovertida la existencia de un incremento del valor del terreno urbano objeto de transmisión, este sea inferior al legalmente calculado debido a la aplicación obligatoria de la fórmula estimativa de cuantificación de la base imponible —que prescinde de la capacidad económica manifestada por el contribuyente— y, en consecuencia, que la cuota a pagar sea desproporcionada o excesiva aunque no absorba por completo el aumento de valor existente al momento de la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datos permiten determinar el principio material de justicia tributaria (art. 31.1 CE) en el que se ubica la duda del órgano judicial a quo. Por una parte, los únicos preceptos legales cuestionados son los relativos a la base imponible del IIVTNU [arts. 107.1, segundo párrafo, 107.2 a) y 107.4 TRLHL], y no los referentes al hecho imponible (art. 104 TRLHL) ni al tipo de gravamen y a la cuota (art. 108.1 y 2 TRLHL); y, por otra, la desproporción de la cuota tributaria respecto del incremento de valor efectivamente obtenido, alegada por el órgano judicial, no es sino consecuencia de la aplicación del único método establecido en la ley para cuantificar de forma objetiva o estimativa ese incremento de valor a efectos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presente cuestión no versa sobre el principio de capacidad económica como fundamento del gravamen, puesto que no se objeta que el tributo contemple en su presupuesto de hecho situaciones inexpresivas de capacidad económica (en este caso la plusvalía existe); ni tampoco puede situarse, como pretende el órgano judicial, en el principio de no confiscatoriedad, puesto que no se esgrime que el tributo agote o supere la riqueza imponible gravada (en este caso la cuota tributaria es una parte significativa de la plusvalía existente). A pesar de que el órgano judicial pretenda la ampliación del contenido de la prohibición constitucional de confiscatoriedad a la luz de la doctrina de la carga fiscal excesiva del Tribunal Europeo de Derechos Humanos, esta cuestión tiene su natural acomodo en el principio de capacidad económica como criterio o parámetro de la imposición, puesto que lo discutido es el propio método de cuantificación de la base imponible del tributo en tanto que no calcula el incremento de valor del terreno urbano gravado en función de la capacidad económica efectiva y cierta manifestada por el contribuyente con ocasión de su transmisión.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este tribunal deberá determinar si el art. 31.1 CE obliga al legislador a respetar el principio de capacidad económica no solo al seleccionar las manifestaciones de riqueza que han de conformar los hechos imponibles de los tributos, sino también al concretar las normas de cuantificación de la prestación tributaria; y, en caso afirmativo, si se vulnera dicho principio con el establecimiento legal de una regla estimativa, no de un elemento concreto de la base imponible sino de la base imponible en su integridad [como la prevista en los arts. 107.1, segundo párrafo, 107.2 a) y 107.4 TRLHL], de aplicación automática en tanto el hecho imponible se realice (en este caso, en tanto el incremento de valor del terreno urbano transmitido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capacidad económica como criterio, parámetro o medida de la tributación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capacidad económica como criterio de la imposición, debe analizarse detenidamente la doctrina constitucional recogida en la STC 26/2017, FJ 2, que es la tenida en cuenta en las SSTC 59/2017 y 126/2019. En un principio se alega: (i) que la afirmación de que “el principio de capacidad económica previsto en el art. 31.1 CE solo pueda predicarse del sistema tributario en su conjunto y no de cada impuesto en particular (con cita de los AATC 71/2008 […])” no es correcta, (ii) que la capacidad económica como fundamento de la tributación debe predicarse de cada uno de los tributos que integran el sistema, y (iii) que la capacidad económica como criterio de la imposición opera también en los impuestos [“y, en el caso de los impuestos (STC 71/2014, de 6 de mayo, FJ 3), también ‘en función de’ su capacidad económica” (SSTC 19/2012 y 60/2015)]. Sin embargo, acaba concluyendo, acudiendo al ATC 71/2008, de 26 de febrero, FJ 5, que la capacidad económica como criterio de imposición: (i) es solo un criterio inspirador del sistema tributario en su conjunto (“aun cuando el principio de capacidad económica implica que cualquier tributo debe gravar un presupuesto de hecho revelador de riqueza, la concreta exigencia de que la carga tributaria se module en la medida de dicha capacidad solo resulta predicable del ‘sistema tributario’ en su conjunto”) y (ii) que solo adquiere virtualidad “en aquellos tributos que por su naturaleza y caracteres resulten determinantes en la concreción del deber de contribuir al sostenimiento de los gastos públicos que establece el art. 31.1 CE”; esto es, únicamente opera en los impuestos que constituyen los pilares estructurales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aplicando al supuesto aquí enjuiciado esta doctrina constitucional que restringe la capacidad económica como medida de la carga tributaria a las figuras impositivas estructurales del sistema, y una vez constatado que el IIVTNU no es una de ellas, se extraen tres conclusiones que abocarían a la desestimación de la presente cuestión de inconstitucionalidad: (i) En primer lugar, el IIVTNU respeta el principio de capacidad económica como fundamento de la tributación, puesto que tras la STC 59/2017 su hecho imponible siempre es revelador de una manifestación de riqueza al gravar únicamente la existencia de un incremento de valor en el suelo urbano transmitido. (ii) En segundo lugar, como la capacidad económica no rige como criterio de la tributación en este impuesto, el legislador goza de plena libertad para determinar las reglas de su base imponible [“es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(SSTC 26/2017, FJ 3; 59/2017, FJ 3; 72/2017, FJ 3, y 126/2019, FJ 3) o, incluso, no cuantificar el referido incremento con arreglo a la capacidad económica real o potencial]. Y, (iii) finalmente, no habría más límite a la magnitud del gravamen que la prohibición de la confiscatoriedad (art. 31.1 CE); límite que, en aplicación de nuestra doctrina y frente a lo que sostiene el auto de planteamiento que da origen a este proceso constitucional, tampoco se habría vulnerado en el supuesto controvertido al no haberse agotado con la cuota tributaria la riqueza imponible so pretexto del deber de contribuir (SSTC 26/2017, FJ 2, y 126/2019,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los postulados sobre el principio de capacidad económica como criterio de la tributación plasmada en las sentencias relativas al impuesto sobre el incremento de valor de los terrenos de naturaleza urbana —foral y común— merecen ser revisados por tres razones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 porque se basan en un pronunciamiento aislado (el ATC 71/2008, que en principio, la propia STC 26/2017 dice desechar) que convierte la doctrina constitucional de los límites del decreto-ley en materia tributaria (art. 86.1 CE en relación con el deber de contribuir del art. 31.1 CE) establecida originariamente en la STC 182/1997, de 28 de octubre, FJ 6 —y elaborada para determinar el ámbito material de la potestad legislativa extraordinaria del Gobierno—, en la doctrina constitucional del principio de capacidad económica como medida de la carga tributaria del contribuyente en tanto límite a la libertad de configuración del legislador. Esta equiparación de cánones constitucionales debe ser reconsiderada puesto que una cosa es (i) que “cualquier intervención o innovación normativa (mediante decreto-ley) que, por su entidad cualitativa o cuantitativa, altere sensiblemente la posición del obligado a contribuir según su capacidad económica en el conjunto del sistema tributario” vulnere el art. 86.1 CE y (ii) que este tribunal haya interpretado que se produce efectivamente esa afectación inconstitucional del deber de contribuir en los decretos-leyes que regulen los impuestos que constituyen los pilares estructurales del sistema tributario; y otra cosa muy distinta es que el art. 31.1 CE imponga al legislador la modulación de la carga fiscal de cada contribuyente en función de la intensidad en la realización del hecho imponible únicamente en aquellos impuestos. Como bien refleja la doctrina de este tribunal, la adecuación de los tributos a la capacidad económica del contribuyente será una cuestión de grado en función de la categoría y caracteres de cada tributo (naturaleza, estructura y hecho imponible del mismo), y podrá ceder ante la existencia de una justificación objetiva y razonable y no arbitraria para su no materialización.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Segunda, porque el art. 31.1 CE exige que la contribución de cada cual al sostenimiento de los gastos públicos se haga, no de cualquier manera, sino “de acuerdo con su capacidad económica”; cualidad subjetiva del obligado a contribuir (por todas, STC 27/1981, de 20 de julio, FJ 4) que se erige no solo en un “criterio inspirador del sistema tributario” (SSTC 19/1987, de 17 de febrero, FJ 3, y 193/2004, de 4 de noviembre, FJ 5) u “ordenador” de dicho sistema (SSTC 182/1997, de 28 de octubre, FJ 6, y 193/2004, FJ 5), sino que opera singularmente también, a diferencia de otros principios (como, por ejemplo, el de progresividad), en la configuración de cada tributo. Siendo esto así sobre la capacidad económica como fundamento de la imposición (STC 26/2017, FJ 2), debe reconocerse ahora que la recepción constitucional del deber de contribuir al sostenimiento de los gastos públicos “de acuerdo con” la capacidad económica de cada contribuyente en el art. 31.1 CE [con el correlativo “derecho a que esa contribución solidaria sea configurada en cada caso por el legislador según aquella capacidad” (STC 182/1997, FJ 6) engloba las dos vertientes del referido principio. Y ello porque para hacerlo efectivo no basta con que deban contribuir al sostenimiento de las cargas públicas únicamente quienes tengan capacidad económica para ello, sino que es necesario que la proporción de la contribución que cada individuo deba realizar al sostenimiento de los gastos públicos se determine también en atención a su capacidad económica. En efecto, el art. 31.1 CE contiene un mandato que vincula a los poderes públicos: (i) “a exigir esa contribución a todos los contribuyentes cuya situación ponga de manifiesto una capacidad económica susceptible de ser sometida a tributación” (por todas, SSTC 96/2002, de 25 de abril, FJ 7; 255/2004, de 22 de diciembre, FJ 4, y 10/2005, de 20 de enero, FJ 6) y (ii) a exigirla en función de la intensidad con que aquella capacidad económica se ponga de manifiesto en esos contribuyentes, de forma que se lesionará este principio si “quienes tienen menor capacidad económica soportan una mayor carga tributaria que los que tienen capacidad superior” (STC 46/2000, de 14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Tercera, y principal, porque ya es clásica la doctrina de este tribunal que declara que “el tributo es una prestación patrimonial coactiva que se satisface, directa o indirectamente, a los entes públicos (SSTC 182/1997, de 28 de octubre, FJ 15, y 233/1999, de 16 de diciembre, FJ 18) que, por imperativo del art. 31.1 CE, solo puede exigirse cuando existe capacidad económica y en la medida —en función— de la capacidad económica (STC 182/1997, de 28 de octubre, FJ 6)”. A este respecto, si bien puede objetarse que dicha afirmación se vertió al hilo del enjuiciamiento de determinados impuestos con protagonismo cierto en el sistema tributario (como en el caso de la previsión de la disposición adicional cuarta de la Ley 8/1989, de 13 de abril, de tasas y precios públicos, que tenía repercusiones principalmente en los impuestos sobre transmisiones patrimoniales y sobre sucesiones y donaciones, en la STC 194/2000, de 19 de julio, FJ 8), cabe destacar que se utilizó como ratio decidendi en procesos constitucionales contra otros impuestos con menor peso en el conjunto del sistema, como en los de la mal denominada “tasa” por emisión de informes de auditoría de cuentas (AATC 381 a 383/2005, todos de 25 de octubre, FFJJ 5, y 117 y 118/2006, ambos de 28 de marzo,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 la hora de diferenciar entre categorías tributarias en virtud del criterio utilizado para el reparto de la carga tributaria, se ha precisado que en los impuestos se realiza “en función de la capacidad económica” que se halla ínsita en el hecho imponible [“constituido por negocios, actos o hechos que ponen de manifiesto la capacidad económica del contribuyente” ex art. 2.2 c) de la Ley 58/2003, de 27 de diciembre, general tributaria (LGT)]; mientras que en las tasas se efectúa en función del principio de equivalencia (y “sin perjuicio de que no puedan desconocer la capacidad económica”), dado que su hecho imponible encierra un sinalagma [que “consiste en la utilización privativa o el aprovechamiento especial del dominio público, la prestación de servicios o la realización de actividades en régimen de derecho público que se refieran, afecten o beneficien de modo particular al obligado tributario” ex art. 2.2 a) LGT] [SSTC 85/2014, de 29 de mayo, FJ 3 a); 63/2019, de 9 de mayo, FJ 3, y125/2021, de 3 de junio, FJ 4 B), todas con cita de la STC 71/2014, de 6 de mayo, FJ 3 y las en ella citadas]; subrayando con ello la debida conexión de los elementos de cuantificación de la deuda tributaria (en los tributos variables, base imponible y tipo de gravamen) respecto del hecho imponible y su función retrospectiva. De ahí que, sobre todo en los impuestos, rija la capacidad económica no solo en la elección de los hechos imponibles, sino también en la de los métodos impositivos o medidas técnicas que, partiendo de la realización de esa manifestación de capacidad económica tipificada, conduzcan a la determinación de la cuantía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y teniendo en cuenta que el presupuesto de hecho del tributo debe ser, siempre y en todo caso, un índice de capacidad económica real o potencial, cabe realizar tres precisiones sobre la exigencia de modular la carga tributaria del contribuyente en función de su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principio de capacidad económica como parámetro de la imposición no rige con la misma intensidad en todas las instituciones tributarias. En este sentido, ya se ha reconocido que dentro de las obligaciones tributarias materiales que conforman el tributo como relación jurídico-tributaria (art. 17.1 LGT), se refleja mejor en las obligaciones tributarias principales (art. 19 LGT) que en las obligaciones tributarias accesorias (art. 25.1 LGT) (“[e]l principio de capacidad económica, […] proyecta sus exigencias en relación con los tributos, que son las figuras contributivas, pero no así necesariamente y en la misma medida en relación con las obligaciones accesorias a la deuda tributaria propiamente dicha”, STC 164/1995, de 13 de noviembre, FJ 8); admitiéndose como criterio de graduación de los recargos en tanto constituyen un porcentaje de la deuda tributaria stricto sensu [como criterio de graduación de las sanciones en materia tributaria (técnicamente excluidas de la deuda tributaria ex art. 58.2 LGT) en la STC 76/1990, de 26 de abril, FJ 6 a) y b)]. Asimismo, como ya se ha anticipado en el fundamento jurídico 4 B) anterior, debido precisamente a la configuración sinalagmática de las tasas, operará con más intensidad en los impuestos. Todo ello, como bien se ha aseverado, sin que del principio de capacidad económica “puedan extraerse, por simple deducción lógica, consecuencias positivas, precisas y concretas, sobre la particular regulación de cada figura tributaria” (STC 221/1992, de 11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este tribunal ha mantenido desde sus primeros pronunciamientos que el legislador goza de un amplio margen de libertad en la configuración de los tributos, “no correspondiendo[le] en modo alguno […] enjuiciar si las soluciones adoptadas en la ley tributaria sometida a control de constitucionalidad son las más correctas técnicamente, aunque indudablemente se halla facultado para determinar si en el régimen legal del tributo aquel ha sobrepasado o no los límites al poder tributario que se derivan de los principios constitucionales contenidos en el art. 31.1 CE” [SSTC 27/1981, de 20 de julio, FJ 4; 221/1992, de 11 de diciembre, FJ 4; 214/1994, de 14 de julio, FJ 5 A); 46/2000, de 17 de febrero, FJ 4; 96/2002, de 25 de abril, FJ 7; 7/2010, de 27 de abril, FJ 6; 19/2012, de 15 de febrero, FJ 3 c), y 20/2012, de 16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es constitucionalmente posible que el legislador tributario, al regular cada figura impositiva, otorgue preeminencia a otros valores o principios, respetando, en todo caso, los límites establecidos por la Constitución (STC 221/1992, FJ 5). En relación con los tributos tradicionales con fin primordialmente fiscal se ha admitido: (i) en primer lugar, el establecimiento de exenciones y bonificaciones, que serán “constitucionalmente válida[s] siempre que responda[n] a fines de interés general que la[s] justifiquen (por ejemplo, por motivos de política económica o social, para atender al mínimo de subsistencia, por razones de técnica tributaria, etc.), quedando, en caso contrario, proscrita[s] […] por cuanto la Constitución a todos impone el deber de contribuir al sostenimiento de los gastos públicos en función de su capacidad económica” [SSTC 96/2002, FJ 7; 10/2005, de 20 de enero, FJ 5; 57/2005, de 14 de marzo, FJ 4; 33/2006, de 13 de febrero, FJ 4; 12/2012, FJ 4 a), y 60/2015, FJ 4, todas con cita de la STC 134/1996, de 22 de julio, FJ 8]; (ii) en segundo lugar, que, siendo la lucha contra el fraude fiscal “un objetivo y un mandato que la Constitución impone a todos los poderes públicos” [SSTC 76/1990, FJ 3; 214/1994, FJ 5 B); 46/2000, FJ 6; 194/2000, FJ 5, y 255/2004, de 22 de diciembre, FJ 5], ya que “lo que unos no paguen debiendo pagar, lo tendrán que pagar otros con más espíritu cívico o con menos posibilidades de defraudar” (STC 110/1984, de 26 de noviembre, FJ 3), la capacidad económica como medida de la carga tributaria puede ceder ante la necesidad de evitar actuaciones abusivas por parte de los sujetos pasivos en detrimento de la solidaridad de todos en el sostenimiento de los gastos públicos; siempre, eso sí, que estas medidas antifraude no sean desproporcionadas [SSTC 146/1994, FJ 6 A); 194/2000, FJ 8, y 255/2004, FJ 6]; y, (iii) en tercer lugar, que el legislador puede recurrir a una técnica que no exija la cuantificación exacta de los gastos producidos, estableciendo una deducción global o a tanto alzado, para evitar la complejidad en el procedimiento tributario y por la dificultad de comprobar la existencia y cuantía de ciertos gastos, con excesivos costes de gestión (razones de política financiera, técnica tributaria o de practicabilidad o conveniencia administrativa) [STC 214/1994,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sin duda, ha sido en materia de tributos con finalidad primordialmente extrafiscal donde la quiebra justificada de la capacidad económica como criterio de cuantificación ha adquirido mayor relevancia. Así, el reconocimiento constitucional de la instrumentalidad fiscal en la esfera de la imposición autonómica desde la STC 37/1987, de 26 de marzo, ha supuesto, en lo que aquí importa, el establecimiento de impuestos “que, sin desconocer o contradecir el principio de capacidad económica o de pago, respond[e]n principalmente a criterios económicos o sociales orientados al cumplimiento de fines o a la satisfacción de intereses públicos que la Constitución preconiza o garantiza” (arts. 39 a 52 CE), bastando con “que dicha capacidad económica exista, como riqueza o renta real o potencial en la generalidad de los supuestos contemplados por el legislador al crear el impuesto, para que aquel principio constitucional quede a salvo” (FJ 13). En este sentido, si bien se ha reiterado que “la naturaleza extrafiscal o recaudatoria de un tributo es una cuestión de grado, por lo que difícilmente existirán casos ‘puros’”, lo cierto es que en estas figuras impositivas difiere la “manera” en que la correspondiente fuente de capacidad económica (u objeto del mismo) es sometida a gravamen en la estructura del tributo [por todas, SSTC 53/2014, de 10 de abril, FJ 6 c); 120/2018, de 31 de octubre, FJ 3 d); 4/2019, de 17 de enero, FJ 3 d); 22/2019, de 14 de febrero, FJ 3 d), y 28/2019, de 28 de febrero, FJ 4 B)]. Y ello porque, siendo su hecho imponible un signo de riqueza (generalmente potencial), el principio de capacidad económica como criterio de imposición cede ante la “insoslayable vinculación de la tributación soportada a la consecución de la finalidad pretendida” (por todas, STC 289/2000, de 30 de noviembre, FJ 6), puesto que a su través se pretende un efecto disuasorio o estimulante de la realización de conductas obstaculizadoras o protectoras (respectivamente) de la finalidad de política social o económica (extrafiscal)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del principio de capacidad económica como criterio o parámetro de imposición a la regla de cuantificación de la base imponible del IIVTNU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107.1, segundo párrafo, 107.2 a) y 107.4 TRLHL establecen un único método de determinación de toda la base imponible del IIVTNU, y no de parte de ella, de carácter objetivo y de imperativa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su carácter objetivo u objetivado, en los preceptos controvertidos se fijan los dos elementos (objetivos) para calcular el importe del incremento gravado, cuales son el valor del terreno en el momento del devengo por referencia a su valor catastral en el art. 107.2 a) TRLHL y el porcentaje anual de incremento según el número de años transcurridos desde su adquisición en el art. 107.4 TRLHL. Y el denominado porcentaje de incremento se calcula multiplicando el periodo de generación de dicho incremento (años completos de tenencia en el patrimonio) al porcentaje anual que fija el ayuntamiento a través de la ordenanza dentro de los límites máximos que, para cada periodo de generación, establece el art. 107.4 TRLHL. Así, la medición del incremento de valor “legal” no atiende a las alteraciones efectivas de valor producidas por el paso del tiempo en el suelo urbano ahora transmitido, cuantificando su evolución temporal por referencia comparativa entre los valores de transmisión y adquisición, sino entendiendo que ese incremento es un porcentaje del valor catastral del terreno urbano en el momento de la transmisión; porcentaje, eso sí, calculado en función de los años transcurridos desde su adquisición. Por tanto, el propio establecimiento de una estimación objetiva supone dejar al margen la capacidad económica real demostrada por el contribuyente, ya que, como ha argumentado la doctrina científica desde antiguo, la evaluación directa y la estimación presuntiva o indiciaria no son métodos alternativos de determinación de una misma base imponible, sino de determinación de bases alternativas. Y ello porque no solo ambos métodos se diferencian desde el punto de vista cuantitativo, ya que para ser alternativos sería necesario que por ambos se llegara al mismo resultado; sino también desde el punto de vista cualitativo, porque la evaluación directa mide la capacidad económica real del contribuyente y la estimación presuntiva mide otra cosa, cuyo concepto solo puede inferirse de las normas reguladoras de tal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a la obligatoriedad de la norma de cuantificación aquí cuestionada se refiere, al no contemplarse en el art. 107 TRLHL la estimación directa de la base imponible sino solo una única estimación objetiva, se constituye, como apunta el abogado del Estado, una verdadera regla imperativa de valoración del “incremento de valor” gravado. En este sentido, la STC 59/2017 terminó con la ficción legal de la existencia inexorable de un incremento de valor (y, por tanto, de gravamen) con toda transmisión de suelo urbano, determinando que dicha transmisión es condición necesaria pero no suficiente para el nacimiento de la obligación tributaria en un impuesto cuyo objeto es el incremento de valor (FJ 3). Pero una vez constatada la efectividad de esa plusvalía, lo cierto es que, como bien especifica la representación estatal, los preceptos legales impugnados solo permiten tomar en consideración el valor catastral en el momento del devengo y no acudir a otros valores, como podría ser el valor catastral en el momento de la adquisición del terreno o los valores comparativos de compra y venta del mismo. O lo que es lo mismo, el art. 107 TRLHL no permite la prueba de incrementos efectivos distintos (generalmente inferiores) al legalmente calculado y, por ende, la tributación en consecuencia. Y ello porque la presunción de que el suelo urbano se revaloriza anualmente (y aumenta en función de los años de tenencia) es únicamente la ratio legis de la regla de valoración ahora enjuiciada y no la regla de valoración en sí; presunción vulgar (que no jurídica) que venía respaldada por la realidad económica del tiempo en que se promulgó este sistema objetivo de medición (art. 108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las cosas, y aplicando la doctrina constitucional de la capacidad económica como criterio de imposición expuesta en el fundamento jurídico anterior a los preceptos legales cuestionados en su configuración actual tras las SSTC 59/2017 y 126/2019, puede afirmarse que a un impuesto de carácter real y objetivo como el IIVTNU, con un hecho imponible específico y no general (al gravar una concreta manifestación de riqueza, cual es la plusvalía de los terrenos urbanos por el paso del tiempo y no la renta global del sujeto), y sin constituir una figura central de la imposición directa, le es plenamente aplicable el principio de capacidad económica como fundamento, límite y parámetro de la imposición. Lo que implica, en el caso del IIVTNU, en primer lugar, que quienes se sometan a tributación deban ser únicamente los que experimenten un incremento de valor del suelo urbano objeto de transmisión, como resolvió la STC 59/2017, FJ 3, al requerir transmisión del suelo urbano más materialización del incremento de valor para el nacimiento de la obligación tributaria; esto es, incremento real, y no potencial o presunto, para la realización del hecho imponible. Y, en segundo lugar, que quienes experimenten ese incremento se sometan a tributación, en principio, en función de la cuantía real del mismo, conectándose así debidamente el hecho imponible y la base imponible, dado que esta última no es más que la cuantificación del aspecto material del elemento objetivo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forma más adecuada de cuantificar esta plusvalía es acudir a la efectivamente operada, el legislador, a la hora de configurar el tributo, tiene libertad para administrar la intensidad con que el principio de capacidad económica debe manifestarse en ellos, para hacerlos compatibles con otros intereses jurídicos dignos de protección, como puedan ser, como ya se ha manifestado, el cumplimiento de fines de política social y económica, la lucha contra el fraude fiscal o razones de técnica tributaria. De ahí que, con la revitalización del principio de capacidad económica como medida de cuantificación en los impuestos, deba matizarse la afirmación vertida en la STC 59/2017 de que, siendo el hecho imponible del tributo un índice de capacidad económica real (puesto que no pueden someterse a tributación situaciones de no incremento de valor), “es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(FJ 3). Y ello porque la renuncia a gravar según la capacidad económica (real) manifestada en el hecho imponible estableciendo bases objetivas o estimativas no puede ser arbitraria, sino que exige justificación objetiva y razonable; justificación que debe ser más sólida cuanto más se aleje de la realidad el método objetivo elegido normativamente. En suma, la falta de conexión entre el hecho imponible y la base imponible no sería inconstitucional per se, salvo que carezca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Sentado lo anterior, debe rechazarse ab initio que el método estimativo del incremento de valor gravado en el IIVTNU sea consecuencia del carácter extrafiscal de este tributo. Incluso, el fundamento tradicionalmente asignado a este impuesto (art. 47 CE: “La comunidad participará en las plusvalías que genere la acción urbanística de los entes públicos”) no hace sino confirmar la finalidad fiscal o recaudatoria del mismo, al igual que la tienen las contribuciones especiales eventualmente exigibles por el aumento del valor de los inmuebles debido a la realización de obras públicas y a la creación o ampliación de servicios públicos. Tampoco puede considerarse que los preceptos legales cuestionados (i) establezcan una norma antifraude fiscal, al no pretender combatir conductas elusivas concretas del deber constitucional de contribuir, o (ii) que se basen en la imposibilidad técnica del legislador de establecer otra forma de cálculo de las plusvalías del suelo urbano, puesto que no faltan ejemplos alternativos en los antecedentes históricos de este mismo impuesto local, en el informe de la comisión de expertos para la revisión del modelo de financiación local de julio de 2017 o en los numerosos estudios científicos que, sobre este particular, han proliferado tras la promulgación de las declaraciones de inconstitucionalidad parcial de los preceptos legales ahora impugnados. Por ello, cabe concluir que el hecho de que el legislador opte por unos parámetros objetivos de cuantificación, renunciando a la valoración real de ese incremento, tiene como fin proporcionar un instrumento simplificado de cálculo que facilite la aplicación del impuesto a las dos partes de la obligación tributaria, como expuso el apartado III de la exposición de motivos de la Ley 39/1988: “[e]n el campo de los recursos tributarios, la reforma [de las haciendas locales] ha introducido cambios verdaderamente sustanciales tendentes a […] facilitar la gestión del sistema [tributario local] diseñado”. En este sentido, ante la complejidad y la incertidumbre que supone determinar y comprobar la realidad y exactitud del incremento de valor del terreno urbano objeto de transmisión, con excesivos costes de gestión y de litigiosidad, se optó por la simplicidad y certidumbre de un método objetivo de medición del incremento de valor por referencia al valor catastral en el momento de la transmisión y a un coeficiente en función de la extensión del periodo de generación del mismo, que agilizara la aplicación del tributo y redujera la conflictividad que supone acudir al incremento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Ahora bien, para que este método estimativo de la base imponible sea constitucionalmente legítimo por razones de simplificación en la aplicación del impuesto o de practicabilidad administrativa, debe (i) bien no erigirse en método único de determinación de la base imponible, permitiéndose legalmente las estimaciones directas del incremento de valor, (ii) bien gravar incrementos medios o presuntos (potenciales); esto es, aquellos que previsiblemente o “presumiblemente se produce[n] con el paso del tiempo en todo terreno de naturaleza urbana” (SSTC 26/2017, FJ 3; 37/2017, FJ 3; 59/2017, FJ 3; 72/2017, FJ 3, y 126/2019, FJ 3). Esta última posibilidad pudo ser cierta con anterioridad a la caída del mercado inmobiliario, pero lo que resulta incontrovertido es que “la crisis económica ha convertido lo que podía ser un efecto aislado —la inexistencia de incrementos o la generación de decrementos— en un efecto generalizado” (STC 59/2017, FJ 3) y, por lo que aquí interesa, ha dado lugar a que tampoco sean excepcionales o “patológicos” los supuestos en los que el efectivo incremento de valor sea de importe inferior —con frecuencia, incluso, notablemente inferior, como en el supuesto aquí enjuiciado— al incremento calculado ex art. 107 TRLHL. Siendo, pues, que la realidad económica ha destruido la antes referida presunción de revalorización anual de los terrenos urbanos que operó en la mente del legislador para crear la norma objetiva de valoración ahora cuestionada, desaparece con ella la razonable aproximación o conexión que debe existir entre el incremento de valor efectivo y el objetivo o estimativo para que razones de técnica tributaria justifiquen el sacrificio del principio de capacidad económica como medida o parámetro del reparto de la carga tributaria en este impuesto. Con lo que la base imponible objetiva o estimativa deja de cuantificar incrementos de valor presuntos, medios o potenciales.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mantenimiento del actual sistema objetivo y obligatorio de determinación de la base imponible, por ser ajeno a la realidad del mercado inmobiliario y de la crisis económica y, por tanto, estar al margen de la capacidad económica gravada por el impuesto y demostrada por el contribuyente, vulnera el principio de capacidad económica como criterio de imposición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cabe añadir que la simplificación en la aplicación del IIVTNU desaparece en su actual configuración, dado que para su gestión ya se recurre al incremento efectivo y a su cuantía. Así, la materialización del incremento de valor del terreno urbano transmitido es condición sine qua non para el nacimiento de la obligación tributaria tras la STC 59/2017, FFJJ 3 y 5 a), y su cuantía real es determinante para la inexigibilidad del tributo en los supuestos en los que la cuota tributaria agote o supere el referido incremento efectivo tras la STC 126/2019, FJ 5 a). Por lo que carece ya de sentido exigir obligatoriamente el gravamen en función de la cuantía de un incremento objetivo basando su legitimidad constitucional en razones de practicabilidad ante una pretendida dificultad para determinar la existencia y cuantía del incremento del suelo urbano transmitido, cuando esa dificultad forma parte hoy de la mecánica de la aplicación de este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estimarse la presente cuestión de inconstitucionalidad promovida por la Sala de lo Contencioso-Administrativo del Tribunal Superior de Justicia de Andalucía, Ceuta y Melilla —sede en Málaga— y declarar inconstitucionales y nulos los arts. 107.1, segundo párrafo, 107.2 a) y 107.4 TRLHL por contravenir injustificadamente el principio de capacidad económica como criterio de la imposición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y efectos de la declaración de inconstitucionalidad y nulidad. Sobre la presente declaración de inconstitucionalidad y nulidad de los arts. 107.1, segundo párrafo, 107.2 a) y 107.4 TRLHL cabe realizar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un lado, la declaración de inconstitucionalidad y nulidad de los arts. 107.1, segundo párrafo, 107.2 a) y 107.4 TRLHL supone su expulsión del ordenamiento jurídico, dejando un vacío normativo sobre la determinación de la base imponible que impide la liquidación, comprobación, recaudación y revisión de este tributo local y, por tanto, su exigibilidad. Debe ser ahora el legislador (y no este tribunal) el que, en el ejercicio de su libertad de configuración normativa, lleve a cabo las modificaciones o adaptaciones pertinentes en el régimen legal del impuesto para adecuarlo a las exigencias del art. 31.1 CE puestas de manifiesto en todos los pronunciamientos constitucionales sobre los preceptos legales ahora anulados, dado que a fecha de hoy han trascurrido más de cuatro años desde la publicación de la STC 59/2017 (“BOE” núm. 142, de 15 de junio). Como ya se recordó en la STC 126/2019, al tratarse de un impuesto local, corresponde al legislador estatal integrar el principio de reserva de ley en materia tributaria (arts. 31.3 y 133.1 y 2 CE) como medio de preservar tanto la unidad del ordenamiento como una básica igualdad de posición de los contribuyentes en todo el territorio nacional [STC 233/1999, de 16 de diciembre, FJ 10 c)] y el principio de autonomía local (arts. 137 y 140 CE), garantizando con ello adicionalmente la suficiencia financiera de las entidades locales exigida por el art.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no pueden considerarse situaciones susceptibles de ser revisadas con fundamento en la presente sentencia aquellas obligaciones tributarias devengadas por este impuesto que, a la fecha de dictarse la misma, hayan sido decididas definitivamente mediante sentencia con fuerza de cosa juzgada o mediante resolución administrativa firme. A estos exclusivos efectos, tendrán también la consideración de situaciones consolidadas (i) las liquidaciones provisionales o definitivas que no hayan sido impugnadas a la fecha de dictarse esta sentencia y (ii) las autoliquidaciones cuya rectificación no haya sido solicitada ex art. 120.3 LGT a dicha fecha.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4433-2020, promovida por la Sala de lo Contencioso-Administrativo del Tribunal Superior de Justicia de Andalucía, Ceuta y Melilla, con sede en Málaga y, en consecuencia, declarar la inconstitucionalidad y nulidad de los arts. 107.1, segundo párrafo, 107.2 a) y 107.4 del texto refundido de la Ley reguladora de las haciendas locales, aprobado por el Real Decreto Legislativo 2/2004, de 5 de marzo, en los términos previstos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presidente don Juan José González Rivas respecto de la sentencia de 26 de octubre de 2021, dictada en la cuestión de inconstitucionalidad núm. 4433-2020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mis compañeros de Pleno, en la que se funda la sentencia, aunque he votado en favor del fallo, manifiesto mi discrepancia con una parte de su fundamentación jurídica y formulo este voto concurrente, al amparo del art. 90.2 de la LOTC,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Overruling y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constitucional de seguridad jurídica (art. 9.3 CE) impone a este Tribunal Constitucional una especial sensibilidad a la hora de cumplir con la función que tiene encomendada. La certeza del Derecho constituye una exigencia primordial de la jurisdicción constitucional y en los fallos constituciones recaídos sobre este impuesto sobre el incremento del valor de los terrenos de naturaleza urbana, los pronunciamientos de este tribunal, comenzando por la STC 26/2017, de 16 de febrero, sobre la Norma Foral 16/1989, de 5 de julio, del impuesto sobre el incremento del valor de los terrenos de naturaleza urbana del territorio histórico de Gipuzkoa y las declaraciones de inconstitucionalidad y nulidad, por etapas, de las normas legales reguladoras de este impuesto no han dejado de incrementar la conflictividad jurídica en los tribunales de justicia, especialmente en el orden jurisdiccional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Llegados a este punto, ante el planteamiento de la sentencia de llevar a cabo un verdadero overruling, no basta, a mi juicio, con reconocer que los postulados sobre el principio de capacidad económica contenidos en las sentencias precedentes dictadas sobre este mismo impuesto merecen ser revisados. Debió explicitarse que se aborda aquí un cambio de criterio y explicar con mayor detenimiento las razones que llevan al tribunal a modificar su postura con ocasión de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compartiendo el contenido del fundamento jurídico 4, apartado B), en el que se da cuenta de razones para la revisión que se acomete, hubiera debido justificarse la necesidad de cambio atendiendo al concreto contenido de la duda suscitada por el órgano judicial al plantear la cuestión de inconstitucionalidad y a que el criterio precedente resulta insatisfactorio para abordar el análisis de adecuación a la Constitución que impone la tarea asignada de solventar dicha duda. Resulta insatisfactorio porque afirmar que el principio constitucional de capacidad económica (art. 31.1 CE) no despliega ningún efecto sobre la configuración normativa del método de determinación de la base imponible de este impuesto es tanto como negar su existencia en nuestra Constitución, máxime al no tratarse la esencialidad del principio de confiscatoriedad como plantea el auto proponente de 28 de julio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Respuesta al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obedece a un planteamiento puramente abstracto que no se cohonesta con la naturaleza de la cuestión de inconstitucionalidad en que se dicta.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los dos primeros fundamentos jurídicos de la sentencia responden coherentemente al esquema propio del examen de una cuestión de inconstitucionalidad (en particular, al delimitar el objeto de la promovida por la Sala de lo Contencioso-Administrativo del Tribunal Superior de Justicia de Andalucía, con sede en Málaga, y rechazar los óbices procesales opuestos por las partes), a partir del fundamento jurídico tercero, el enjuiciamiento se torna puramente abstracto. Se pierden de vista así las circunstancias que rodean al asunto concreto del que dimana y la específica duda de constitucionalidad planteada por el órgano judicial, salvo para descartar la afectación del principio de no confiscatoriedad. Se inicia, de este modo, un examen de las reglas de cuantificación del tributo en abstracto, como si de un recurso de inconstitucionalidad se tratase.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análisis que sigue se omite, en primer lugar, toda referencia a la ordenanza fiscal del Ayuntamiento de Benalmádena que establece el impuesto y completa la regulación normativa aplicable al caso, de acuerdo con los principios de tributación local que rigen en la materia (arts. 15, 59.2, y preceptos reguladores de este impuesto del texto refundido de la Ley reguladora de las haciendas locales). En segundo lugar, se prescinde de factores relevantes para el examen de constitucionalidad que pide el órgano judicial, como el hecho de que el contribuyente, en el caso, deba abonar en concepto de cuota tributaria una cantidad que supone —en el mejor de los casos, dice la Sala— “un 60 por 100 del incremento real experimentado”. Este tribunal, en el ejercicio de la función que tiene encomendada, puede no aceptar la certeza de esta afirmación, rechazar la noción de “incremento real” en el entendimiento de la Sala de lo Contencioso-Administrativo que plantea esta cuestión y descartar su relevancia como fundamento del fallo. Lo que no puede, a mi juicio, es prescindir de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quiere decirse con ello, ni mucho menos, que la respuesta ofrecida por la sentencia no sea útil para la resolución del litigio del que dimana la cuestión. Se trata solo de advertir que se echa en falta una respuesta explícita a este concreto planteamiento efectuado por el órgano judicial con base en el principio de no confiscatoriedad (art. 31.1 CE), que es lo que dicho órgano demandaba de este tribunal, de acuerdo con el artículo 163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Irrazonabilidad del método de determinación de la base imponible del impuesto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mayoría la tesis central de la sentencia, según la cual el principio constitucional de capacidad económica plasmado en el art. 31.1 CE es aplicable no solo al conjunto del sistema tributario y a sus pilares estructurales, sino a todos los tributos, entre los que se encuentra este impuesto sobre el incremento de valor de los terrenos de naturaleza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capacidad económica como medida de la imposición, como se expone en el fundamento jurídico 4 de la sentencia, ha estado presente en la doctrina constitucional desde los primeros tiempos. A partir de esta premisa, es consecuencia inmediata el reconocimiento, también de acuerdo con la mayoría, de que la adecuación de cada tributo a la capacidad económica del contribuyente es una cuestión de grado, de intensidad, en función de su categoría y caracteres (naturaleza, estructura y hecho imponible del mismo), y puede ceder con base constitucional en una justificación objetiva y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el fundamento jurídico 4 de la sentencia desarrolla con solidez la idea del principio de capacidad económica como “criterio, parámetro o medida de la tributación”. Una vez sentado que el presupuesto de hecho del tributo debe ser, siempre y en todo caso, un índice de capacidad económica real o potencial, admite que el legislador dispone de un amplio margen para modular la intensidad con que ha de regir este principio en la configuración de cada tributo y de las obligaciones accesorias, con fundamento en la preeminencia a otros valores o principios. Entre ellos se alude al establecimiento de exenciones y bonificaciones, a motivos de política económica o social, para atender al mínimo de subsistencia, razones de técnica tributaria, lucha contra el fraude fiscal, e incluso “practicabilidad” o conveniencia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quinto de la sentencia aborda la tarea de aplicar los criterios anteriores a la regla de cuantificación de la base imponible del IIVTNU. En su apartado A), en que se describe, también acertadamente, el sistema legal, se introduce una afirmación que creo preciso destacar en cuanto será la base del argumento desarrollado posteriormente respecto del que discrepo. Dice: “[…] la presunción de que el suelo urbano se revaloriza anualmente (y aumenta en función de los años de tenencia) es únicamente la ratio legis de la regla de valoración ahora enjuiciada y no la regla de valoración en sí; presunción vulgar (que no jurídica) que venía respaldada por la realidad económica del tiempo en que se promulgó este sistema objetivo de medición (art. 108 de la Ley 39/1988, de 28 de diciembre, reguladora de las haciendas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reiterarse, bajo el siguiente epígrafe del fundamento jurídico quinto, el enunciado del canon constitucional aplicable, el apartado C) de este mismo fundamento concluye señalando, acertadamente también, a mi juicio, que la finalidad de las reglas legales examinadas es “proporcionar un instrumento simplificado de cálculo que facilite la aplicación del impuesto”, lo que se extrae de la exposición de motivos de la Ley 39/1988. En definitiva, reducir “costes de gestión y de litigiosidad” (“practicabilidad administrativa”). Finalmente, en el último aparado —el D)— de este fundamento jurídico quinto, se indica que el fin de simplificación o practicabilidad solo justificaría ese método estimativo de la base imponible, apartándose así del principio de capacidad económica, en dos situaciones: (i) si no fuera el método único, “permitiéndose legalmente las estimaciones directas del incremento de valor”; (ii) si gravara incrementos medios o presuntos (potenciales); esto es, aquellos que previsiblemente o “presumiblemente se produce[n] con el paso del tiempo en todo terreno de naturaleza urbana”. Lo primero ya ha sido negado en el apartado A): el método es único e imperativo, sin alternativa posible. Lo segundo, continúa razonando la sentencia, es algo desmentido por la “crisis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discurso, el argumento final que gira sobre la denominada crisis económica, resulta, a mi juicio, insatisfactorio. Puede aceptarse que dicha situación, que no niego, ha dado visibilidad a la inconstitucionalidad que ahora se declara, pero no que sea la causa de la misma por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porque la constitucionalidad de la ley no puede pender de la situación coyuntural. La razonabilidad del método de determinación de la base imponible no puede hallarse —no solo, al menos— en una circunstancia externa como esta, relativa a la situación económica general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porque no se puede asegurar la certeza del hecho de que el suelo urbano —todo el suelo urbano— aumente indefinidamente de valor, con o sin crisis económica, con o sin acciones de implantación, mejora y conservación de infraestructuras y servicios. No hay duda de que otros fenómenos ajenos a la crisis económica apuntada, entre los que se encuentra la despoblación de las zonas rurales, pueden tener una importante incidencia en la misma dirección.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Finalmente, conviene recordar que el impuesto grava “rentas potenciales”, de modo que las fluctuaciones del mercado —los precios de los inmuebles, a los que afecta principalmente la situación económica— inciden más bien en los impuestos indirectos en que recae la plusvalía real (IRPF e impuesto sobre sociedades).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grave problema de la configuración de este impuesto reside, precisamente, en el tratamiento del suelo urbano en España como un todo, como una categoría única, sin atender a sus singularidades, al municipio y zona en que se halla. Podría decirse que no existe “un terreno urbano” sino una pluralidad de terrenos urbanos, cada uno con sus propias características en cuanto a localización geográfica, accesos, infraestructuras y servicios. Es cierto que el valor catastral de cada finca encierra sus singularidades, pero también lo es que de ese concreto valor no es posible inferir su variación en el tiempo y menos aún medir atinadamente un presunto incremento. El método para cuantificar la variación del valor parte de una premisa inaceptable: que todo el suelo urbano aumenta de valor y lo hace linealmente en todo el territorio en que se aplica este impuesto. Bastaría con afirmar que este tratamiento unificado —igualitario— del suelo urbano no es razonable. No lo es, ni lo ha sido nunca, con independencia de la situación económica general del país.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completar el razonamiento final contenido en la sentencia, existe, en mi opinión, otro elemento relevante. La sentencia sostiene —FJ 3— que el tradicional fundamento de este impuesto en el gravamen de las plusvalías generadas por las actuaciones urbanísticas ex art. 47 CE no constituye, “al menos no en exclusiva”, la causa o justificación del mismo en su actual configuración. Sin embargo, aunque puede admitirse que este no sea el único fundamento del tributo en su configuración legal vigente, no debe prescindirse del mismo. Este factor, además de estar presente en su origen histórico, es el que conecta el impuesto con el municipio —con el “circulo de sus intereses”, en los términos del art. 2 de la Ley de bases de régimen local—, entidad urbanística actuante y que asume la mayor parte de los costes de infraestructuras y servicios, así como de su mejora y conservación.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disociación del valor del suelo y del valor de la edificación, punto de partida de este impuesto, que solo grava el incremento del valor del suelo, apunta en la misma dirección. No se trata de una imposición exclusivamente sobre la parte de incremento de valor del suelo atribuible causalmente a la “acción urbanística” en una determinada franja temporal, pues la ley no discrimina la fuente. Lo que se estima adecuado, por resultar coherente con el fundamento de este impuesto, es que, para determinar ese “incremento” —la base imponible—, no puede prescindirse, como se decía, de las características de cada terreno desde una perspectiva dinámica, entre las que cobran una posición central las acciones municipales de creación, mejora y conservación de infraestructuras y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la absoluta desatención hacia esas singularidades, las que cada concreta porción de suelo presenta a lo largo del periodo de tiempo considerado, lo que hace que el método legal, único e imperativo, de delimitación de la base imponible no sea razonable y, por ende, no esté justificada constitucionalmente la falta de conexión entre el hecho imponible y la base imponible, infringiéndose, por ello, el principio de capacidad económica (art. 31.1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consideraciones hubieran propiciado, en mi opinión, una mayor comprensión de los criterios básicos aplicables en la cuestión planteada y, en este sentido, emito el voto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al que se adhiere la magistrada doña María Luisa Balaguer Callejón, a la sentencia dictada en la cuestión de inconstitucionalidad núm. 4433-2020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de los magistrados, formulamos nuestra discrepancia con la argumentación contenida en la sentencia y, por este motivo, con el fallo estimatorio de la cuestión de inconstitucionalidad planteada, por las razones expresadas en la deliberación y que ahora, de forma más sintética, reiteramos.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Modificación del criterio unánime precedente (overruling)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ineludible punto de partida de esta discrepancia obliga a poner de manifiesto que la presente sentencia es la última en el tiempo de una serie de pronunciamientos del Pleno de este tribunal en los que, desde la STC 26/2017, de 16 febrero, ha venido declarando de forma unánime la conformidad a la Constitución de la exigencia del impuesto sobre el incremento de valor de los terrenos de naturaleza urbana (en adelante IIVTNU) salvo en aquellas situaciones concretas en las que resultaban gravadas capacidades económicas inexistentes (STC 59/2017, de 11 de mayo) o parcialmente inexistentes (STC 126/2019, de 31 de octubre). Unánime fue en ambos casos la premisa de partida de estos precedentes según los cuales el IIVTNU no es “con carácter general, contrario al texto constitucional, en su configuración actual”, dado que “la forma de determinar la existencia o no de un incremento susceptible de ser sometido a tributación” es tarea que solo corresponde al legislador, en su libertad de configuración normativa, siendo por ello “plenamente válida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(STC 126/2019, de 31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sentencia de la que discrepamos llega mayoritariamente a la conclusión contraria. Deja de ser “plenamente válida” aquella opción de tributación mediante el sistema de estimación objetiva elegida por el legislador y de ser constitucionalmente admisible utilizarla “en lugar de” la estimación directa. La inconstitucionalidad y nulidad del sistema de determinación de la base imponible se declara argumentando que “el mantenimiento del actual sistema objetivo y obligatorio de determinación de la base imponible, por ser ajeno a la realidad del mercado inmobiliario y de la crisis económica y, por tanto, estar al margen de la capacidad económica gravada por el impuesto y demostrada por el contribuyente, vulnera el principio de capacidad económica como criterio de imposición (art. 31.1 CE)” [FJ 5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nos cabe duda de que el Pleno goza de libertad para separarse de su doctrina anterior, llevando a cabo el overruling que acabamos de exponer, pero en nuestra opinión no era este el caso ni el momento propicio para hacerlo, porque no nos encontramos ante una nueva realidad social o jurídica que propiciase la oportunidad de tal cambio, dado el escaso tiempo trascurrido desde la publicación del último pronunciamiento de la serie (la STC 126/2019, de 31 de octubre), teniendo además en consideración la ausencia de unanimidad en la adopción de este cambio de criterio tan recientemente adoptado con la participación de todos los magistrados que integran la mayoría favorable a la estimación de la cuestión planteada. Consideramos, además, que debiéramos haber tomado en consideración la importantísima repercusión económica que esta decisión va a causar en los miles de municipios que están a punto de aprobar sus presupuestos para el año próximo; todo ello en una situación social y económicamente tan delicada como la actual. En nuestra opinión, los criterios fijados hasta la fecha por el Pleno en los precedentes citados permitían abordar y construir la solución del caso que ha dado lugar a la cuestión de inconstitucionalidad resuelta en sentido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Entendemos asimismo que, cuando se acuerda un completo cambio de criterio, máxime si tiene tanto calado como este, ha de responder a una especial justificación. Sin embargo, no encontramos ese motivo en los fundamentos jurídicos de la sentencia, pues no va más allá de insistir en la “realidad del mercado inmobiliario y la crisis económica”, algo coyuntural y transitorio, que ya se había producido en 2017 cuando se dictó la primera sentencia de la serie, siendo incluso entonces más grave y evidente que en la situación actual, cuando los indicadores económicos apuntan, en este aspecto, hacia una senda de normalización.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razón adicional que no podemos dejar de apuntar, por la que el tribunal en nuestra opinión no debió entrar a analizar la constitucionalidad de un método de cálculo que ya había sido declarado conforme con la Constitución, es que el auto de planteamiento ni siquiera cuestiona el mismo, sino que vierte sus dudas sobre si el impuesto pudiera suponer una “carga fiscal excesiva” o “exagerada” hasta el punto de infringir la prohibición de confiscatoriedad establecida en el art. 31.1 CE. Así lo señalan en sus escritos de alegaciones tanto el abogado del Estado, como el Ministerio Fiscal, razón por la cual nada alegaron en relación con el aspecto nuclear sobre el que se centra la sentencia: la constitucionalidad del método de determinación de la base imponible mediante el sistema de estimación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decisión de la mayoría no examina si se cumplió con la prohibición constitucional según la cual el sistema tributario no puede tener alcance confiscatorio, sino que, a nuestro entender, reorienta el problema constitucional que suscita el órgano judicial para terminar encuadrándolo en la forma de determinar la base imponible y su adecuación con el principio de capacidad económica, en cuanto criterio o parámetro de imposición. Así, a lo largo de la fundamentación jurídica se va produciendo una mutación en el contenido de la cuestión que se plantea que deja sin respuesta lo que objetivamente planteó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Desconexión con el hecho imponible del IIVTNU y ausencia de un análisis del contenido de los artículos que regulan la base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literalidad de los apartados 107.1, 107.2 a) y 107.4 TRLHL declarados inconstitucionales, la base imponible de este impuesto está constituida por el incremento del valor de los terrenos, que se cuantifica partiendo del valor de los mismos a efectos del impuesto sobre bienes inmuebles (IBI), esto es, el valor catastral del suelo.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preciso concretar los hechos acaecidos en el supuesto que ha provocado este cambio de criterio. En 2004 se adquirió, mediante escritura pública de compraventa, por un precio de 781 315,74 € una vivienda unifamiliar (de 318 m2) en la Costa del Sol, en el término municipal de Benalmádena (Málaga). Nueve años después, en 2013 se produjo su transmisión a través de una aportación no dineraria del citado inmueble para la constitución de una sociedad limitada. Las partes (socio y sociedad) establecieron un valor de la aportación del inmueble de 900 000 €. Tomando como referencia la diferencia entre el valor de adquisición y el valor de transmisión (de la totalidad del inmueble, esto es, del suelo más la edificación realizada en él) se generó una ganancia patrimonial bruta de 118 684,26 €. Ni en la escritura pública de adquisición ni en la de transmisión se discriminó qué parte del valor de aportación correspondía al suelo y cuál al inmueble construido. Sin embargo, el valor catastral del terreno a efectos del IBI sí había experimentado un importante incremento, como consecuencia natural del incremento del valor del suelo en la zona de la Costa del Sol, donde se sitúa la finca objeto de esta cuestión de inconstitucionalidad. Aplicando la ordenanza fiscal del Ayuntamiento de Benalmádena, que estableció los porcentajes máximos del art. 107.4 TRLHL, resultó una cuota tributaria de 70 006,19 €. Por tanto, hubo un evidente incremento de valor del suelo, que se había visto reflejado en el incremento del valor catastral del terreno, de lo que se deduce que se habría producido una depreciación de la construcción, o que el valor fijado para la aportación de la finca no respondía necesariamente a su efectivo valor de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justifica la novedad del caso enjuiciado señalando que “se trata aquí de supuestos en los que el incremento de valor, que existe, es inferior al calculado ope legis como base imponible, y la cuota tributaria consume, sin agotar, una parte significativa de ese incremento real, por lo que la duda de constitucionalidad que suscita el auto de planteamiento en relación con estos artículos sigue vigente” (FJ 2). En su razonamiento compara el incremento de valor “real”, que sería el resultante de la diferencia entre los precios de adquisición y transmisión (aportación, en este caso) con el “legal”, el establecido por el art. 107 TRLHL, teniendo en consideración que este último es el resultado de una fórmula estimativa de aplicación obligatoria. Pero lo cierto es que no sabemos cuál fue el incremento real de valor del terreno, sino únicamente el que se determinó por los socios al contabilizar la aportación de la finca a la sociedad, lo que dificulta compararlo con el incremento legal del mismo. Además, el legislador no fijó una regla única, sino que se limitó a establecer los valores máximos que podían ser aprobados por los municipios en sus ordenanzas fiscales, y así lo hizo la ordenanza fiscal reguladora del IIVTNU en Benalmádena.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Realmente no encontramos en la sentencia un análisis del contenido de los preceptos declarados inconstitucionales que nos permita discernir por qué el método regulado por el legislador no es acorde, en la generalidad de los casos, con el principio de capacidad contributiva.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que, en el IIVTNU, el hecho imponible, esto es “el presupuesto fijado por la ley para configurar cada tributo” ex art. 20 LGT, es “el incremento de valor que experimenten los terrenos urbanos”, y, dado que la base imponible es la cuantificación del hecho imponible, el precepto cuestionado (art. 107.1 TRLHL) lo que mide o cuantifica es precisamente el incremento de valor del suelo, para lo cual utiliza como parámetro el valor que se haya dado al terreno en el IBI, es decir, el valor catastral del suelo. Pero, aunque no estuviéramos de acuerdo con la corrección de la fórmula estimativa que emplea el legislador (en síntesis, el valor catastral del suelo multiplicado por los coeficientes legales), lo cierto es que el incremento “efectivo” o “real” de valor del suelo tampoco resultaría correctamente cuantificado de forma directa mediante la diferencia entre los precios de transmisión y adquisición de la totalidad del inmueble. No olvidemos que la pretensión del legislador no ha sido gravar la ganancia patrimonial efectivamente obtenida, como sucede en el IRPF, pues ni el hecho ni la base imponible hacen referencia a otra cosa diferente que al incremento de valor del terreno o del suelo, sobre el que en este caso se edificó un inmueble.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encontramos en la sentencia un razonamiento suficiente sobre si es adecuado acudir al valor catastral del suelo como parámetro posible para medir la base imponible. Es algo que no debería suscitar duda alguna sobre su corrección pues, como hemos reiterado, ya se utiliza como criterio básico en otro impuesto, el IBI. Además, se trata de un valor que resulta conocido por el sujeto pasivo durante todo el periodo de tenencia del bien transmitido, que no puede superar el valor de mercado, y que siempre puede ser impugnado en caso de disconformidad con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ofreciendo dudas la primera parte de la fórmula legal de determinación, entendemos que sería entonces la segunda parte, los índices correctores del art. 107.4 TRLHL, la causante de la inconstitucionalidad del sistema de cálculo. Sucede que la sentencia tampoco lleva a cabo un análisis del contenido de este precepto, que en nuestra opinión va más allá de su posición como componente de una fórmula matemática que pudiera llegar a ser incorrecta. Basta observar su redacción para concluir que no resulta posible utilizar el criterio que se emplea para declarar la inconstitucionalidad del sistema de determinación de la base. Así, este precepto establece que sobre el valor del terreno en el momento del devengo —el catastral— “se aplicará el porcentaje anual que determine cada ayuntamiento, sin que aquel pueda exceder de los límites siguientes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precepto que establece los coeficientes máximos anuales que pueden aplicar los municipios ejerciendo su potestad tributaria normativa. Precisamente fueron esos coeficientes máximos permitidos los utilizados por la ordenanza fiscal de Benalmádena en su ámbito de aplicación. Bastaría haber tomado una muestra de diferentes ordenanzas fiscales para comprobar que no es esto lo que sucede en un gran número de municipios que aprueban coeficientes más reducidos, de modo que no se produciría el desajuste entre el incremento de valor real y el calculado mediante las reglas de la ordenanza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nueva doctrina que se establece respecto de la estimación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compartiendo el fundamento de la nueva doctrina sobre el sistema de estimación objetiva entiendo que, dada la relevancia que puede llegar a tener en sucesivos pronunciamientos sobre la materia, deberían haberse matizado algunos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fórmulas de estimación objetiva no prescinden de la capacidad económica, sino que tan solo la calculan de otra forma. No determinan la base imponible con precisión, sino que la estiman de la forma más aproximada posible a la realidad, utilizando para ello diferentes índices de riqueza estrechamente vinculados al hecho imponible que pretenden cuantificar. Su pretensión no es llegar al mismo resultado por diferente camino, sin que ello sea óbice para ser considerada una fórmula alternativa constitucionalmente legítima. La clave de su corrección reside en determinar si la diferencia que arrojan los dos métodos se enmarca dentro de los límites de tolerancia. Pero, en todo caso, la comparación que debemos realizar para examinar la constitucionalidad del sistema no se debería hacer partiendo de los datos de un único caso concreto, el del proceso a quo, y extrapolando el resultado a la generalidad de los casos en los que las normas declaradas inconstitucionales habían de ser aplicadas.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lo examinado es un sistema de determinación de la base imponible, los criterios de justicia tributaria deberán cumplirse para la mayoría de los casos, aun cuando en casos puntales pudieran producirse desajustes susceptibles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olvidar que el sistema de estimación objetiva del IIVTNU declarado inconstitucional ha venido siendo aplicado durante décadas, porque se trata de un método simple, de fácil gestión, cuyo coste es previsible y su cuantía no resultaba excesiva. Y debería también tenerse en cuenta que el mismo continúa siendo favorable para muchos contribuyentes, de modo que al menos para este grupo, no se plantearía su incompatibilidad con el principio de capacidad contributiva.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la sentencia afirma que no son “excepcionales o ‘patológicos’ los supuestos en los que el efectivo incremento de valor sea de importe inferior —con frecuencia, incluso, notablemente inferior, como en el supuesto aquí enjuiciado— al incremento calculado ex art. 107 TRLHL” [FJ 5 D)]. Desconocemos qué datos se han tomado como referencia para sustentar esta afirmación, pero lo cierto es que hay numerosas ocasiones en las que el incremento de valor del terreno se produce de forma evidente. Entre ellos podemos citar, por ejemplo, el gran número de adquisiciones de inmuebles mortis causa, que habitualmente se producen después de un largo periodo de generación, así como los supuestos de transmisión inter vivos de terrenos que se hayan visto revalorizados por diferentes motivos, entre los que merecen una mención especial las acciones urbanísticas del ente local, o la ubicación del inmueble en una zona de relevante crecimiento urbanístico, como sucede en el caso 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ningún momento advierte que el impuesto también grava los incrementos de valor de los terrenos que se producen con ocasión de las adquisiciones mortis causa de inmuebles, que han venido constituyendo aproximadamente la mitad de los hechos imponibles que se realizan, y que sin duda en estos años de pandemia han superado las cifras. Las plusvalías que se generan por este motivo, a diferencia de lo que sucede con las adquisiciones inter vivos, no se gravan en el IRPF, sino en el impuesto sobre sucesiones que, recordemos, está altamente bonificado en algunas comunidades autónomas cuando se trata de transmisiones que se producen dentro del ámbito familiar.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coyuntura del mercado inmobiliario como criterio determinante de la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del razonamiento que hace depender la constitucionalidad del método de determinación de la base imponible de una situación económica coyuntural cuya incidencia no resulta exhaustivamente analizada.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concede una relevancia excesiva a la situación de crisis económica e inmobiliaria, hasta el punto de afirmar que es la realidad económica la que “ha destruido la antes referida presunción de revalorización anual de los terrenos urbanos” [FJ 5 D)]. No cabe duda de que durante los años en que se produjo el denominado “estallido de la burbuja inmobiliaria”, fue cuando se desencadenó la crisis del impuesto debido a que se incrementaron los casos en los que se sometían a gravamen capacidades económicas inexistentes o parcialmente inexistentes; pero este efecto del sistema de estimación objetiva ya fue corregido en las SSTC 59/2017 y 126/2019.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ahora se examina es la adecuación del sistema de determinación de la base imponible con el principio de capacidad económica en las restantes situaciones en las que sí se produce un incremento de valor del suelo.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Desciende la sentencia sobre este aspecto porque es lo que le permite constatar el cumplimiento del segundo requisito para que sea posible acudir al sistema de estimación de bases, si se gravan incrementos medios presuntos, y concluir [FJ 5 D)] que mantener el sistema es ajeno a la realidad del mercado inmobiliario y de la crisis económica, lo que vulnera el principio de capacidad económica como criterio de imposición.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ni esto es lo que sucede en el proceso a quo, en el cual no solo se declara una ganancia patrimonial, sino que además se incrementó claramente el valor catastral del suelo, ni tampoco puede afirmarse sin más que sea la situación actual del mercado inmobiliario en el que, según afirma la prensa especializada, se ha iniciado una reactivación del sector. Pero lo más importante es que no puede hacerse depender la constitucionalidad de la base imponible, de una forma tan contundente, de una situación coyuntural como es la del mercado inmobiliario. Lo que sí cabría reprochar al ente local, en este caso al Ayuntamiento de Benalmádena, es que no adaptase su ordenanza fiscal a la situación del mercado inmobiliario utilizando los coeficientes del art. 107.4 TRLHL. Algo similar podemos decir del legislador estatal, que tampoco hizo uso de la facultad que le otorga el mismo precepto cuando señala que “[l]os porcentajes anuales fijados en este apartado podrán ser modificados por las leyes de presupuestos generales del Estado”. Aunque sobre la injustificable pasividad del legislador ya se pronuncia con acierto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Sobre la vinculación del IIVTNU con las acciones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compartimos el cambio de criterio que se lleva a cabo en el FJ 3 en relación con el fundamento del tributo que afirmó la STC 26/2017. De la sentencia puede deducirse que el impuesto local ha dejado de tener como fundamento las plusvalías generadas por las actuaciones urbanísticas públicas, desvinculándose así del contenido del art. 47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la actual configuración del tributo no ha cambiado desde que se pronunció la STC 26/2017, no encontramos razón alguna que justifique afirmar que haya mutado el fundamento que se encuentra en el origen del impuesto. Si entonces este tribunal entendió de forma unánime que el tributo respondía no solo a las plusvalías originadas por el paso del tiempo sino también a las producidas por la acción urbanística, cabe entender que la fórmula de cálculo estimativa también integra estas plusvalías en la base imponible, de las que se ha visto beneficiado el propietario del inmueble durante el periodo de tenencia del bien, aunque no se sometan a tributación hasta su transmisión a tercero. No cabe duda de que el incremento de valor del suelo urbano producido con el paso del tiempo responde en gran medida a la acción urbanística llevada a cabo por el ente local, pero de nuevo la opinión mayoritaria parece también obviar en este punto que lo gravado es únicamente el incremento de valor del suelo urbano.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precepto cuestionado forma parte de la Ley reguladora de las haciendas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toma en suficiente consideración que lo cuestionado es una ley que regula el sistema de financiación de los municipios. El IIVTNU se configura como un impuesto de establecimiento potestativo, que solo podrá exigirse si previamente ha sido regulado mediante la ordenanza fiscal aprobada por cada municipio. En los preceptos cuestionados, el legislador regula los elementos cuantitativos que como máximo podrán utilizar los entes locales. No se fijan límites mínimos precisamente porque es un impuesto potestativo que muchos municipios no han establecido. Entendemos que no era posible examinar la constitucionalidad de la base imponible sin tener en cuenta que los elementos cuantitativos del tributo se regulan en la ley solo en su límite máximo, por lo que la base imponible y la cuota varía en cada municipio. Probablemente la cuestión de inconstitucionalidad carecería de toda relevancia y fundamento si el hecho imponible se hubiera realizado en otro municipio con otros coeficientes más reducidos que también tienen cabida en el 107.4 TRLHL. No olvidemos que lo que plantea el órgano judicial es la desproporción de la cuota que se exigió en relación con la ganancia patrimonial efectivamente obtenida con la venta del terreno y el inmueble en él edificado; análisis que solo es posible hacer atendiendo al contenido de la concreta ordenanza fiscal aplicada.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Sobre la extensión de efectos del fundamento de la declaración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creo preciso advertir que la sentencia nada dice sobre los efectos que tiene la doctrina que elabora sobre las bases imponibles que no se examinan en la misma, es decir, los supuestos b), c) y d) del art. 107.2 TRLHL, que se calculan también por el método de estimación objetiva. Aunque entiendo que asimismo devendrían inaplicables con la declaración de nulidad que se lleva a cabo, debería haberse aclarado este extremo para generar una mayor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expuesto entendemos, con todo respeto a la opinión de la mayoría, que no debió declararse la inconstitucionalidad y nulidad de la norma cuestionada. Provoca un vacío normativo innecesario y desequilibrado que beneficiará a quienes, aun habiendo obtenido importantes plusvalías, no se verán obligados a pagar el impuesto, a pesar de que el gravamen pudiera llegar a ser inferior al que resultaría de haber sido gravados atendiendo a la plusvalía efectivamente obtenida. Tampoco se van a ver favorecidos los que pagaron el impuesto sin presentar reclamación ni rectificación de autoliquidación alguna, atendiendo a la situación de confianza legítima que generaron los anteriores pronunciamientos de este tribunal en los que declaró que el impuesto era conforme con la Constitución en su configuración actual.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si como señala la sentencia, la constitucionalidad de la regulación de la base imponible se puede alcanzar articulando un sistema de determinación directa de la base imponible, alternativo al vigente sistema de estimación objetiva, la solución más adecuada debería haber sido no declarar la nulidad de la norma reguladora de la base, sino dar un plazo al legislador para regular el sistema alternativo, de aplicación retroactiva, que hubiera permitido pedir la devolución del IIVTNU en todos aquellos casos en los que la cantidad abonada no se adecuase a la plusvalía del terreno efectivamente obtenida.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con el máximo respeto a la opinión mayoritaria, emitimos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