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en el recurso de amparo avocado núm. 2233-2021, interpuesto por don Jordi Cuixart Navarro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abril de 2021, el procurador de los tribunales, don Luis Fernando Granados Bravo, en nombre y representación de don Jordi Cuixart Navarro, bajo la dirección de la letrada doña Marina Roig Altozano, interpuso recurso de amparo contra los siguientes autos dictados, en la causa penal núm. 20907-2017, por la Sala Segunda del Tribunal Supremo: de 4 de diciembre de 2020, en trámite de apelación, aclarado por auto de 16 de diciembre de 2020 y auto de 25 de febrero de 2021, desestimatorio del incidente extraordinario de nulidad de actuaciones promovido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los AATC 17/2021 y 18/2021, de 16 de febrero, el Pleno acordó aceptar la abstención formulada por el magistrado don Antonio Narváez en el recurso de amparo núm. 5382-2019 e hizo extensiva dicha decisión a los recursos de amparo interpuestos contra las resoluciones recaídas en la causa especial núm. 20907-2017 de la Sala Segunda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virtud de los AATC 17/2021 y 18/2021 citados y al haberse interpuesto el recurso de amparo 2233-2021 contra resoluciones recaídas en la causa especial 20907-2017, el Pleno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Hacer extensiva la abstención del magistrado don Antonio Narváez Rodríguez al recurso de amparo núm. 2233-2021 y apartarle definitivamente del citado recurso y de todas sus incidencias por recurrir resoluciones dictadas en la causa especial núm. 20907-2017 de la Sala Segunda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