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10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don Juan Antonio Xiol Ríos, presidente, y la magistrada doña Concepción Espejel Jorquera, en el recurso de amparo núm. 3430-2021, promovido por don Marcos Manuel Villar González en relación con el auto de fecha 20 de abril de 2021 dictado por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3430-2021 se impugna el auto de fecha 20 de abril de 2021 dictado por la Sala de lo Militar del Tribunal Supremo desestimando incidente de nulidad de actuaciones contra la sentencia 10/2021, de 22 de febrero de la Sala Quinta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9 de diciembre de 2021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esta Sección Tercera del Tribunal Constitucional, la Sección, en virtud de lo previsto en el art. 219.15 LOPJ, supletoria de la LOTC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3430-2021,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