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22</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26 de enero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en la cuestión de inconstitucionalidad núm. 6000-2021, planteada por la Sección Quinta de la Sala de lo Contencioso-Administrativo del Tribunal Superior de Justicia de Cataluña respecto de los apartados 2, 3, 4 y 5 de la disposición adicional trigésima (“Financiación de las guarderías municipales”) de la Ley del Parlamento de Cataluña 12/2009, de 10 de julio, de educación, redactados por el art. 172.3 de la Ley del Parlamento de Cataluña 5/2020, de 29 de abril, de medidas fiscales, financieras, administrativas y del sector público, y de creación del impuesto sobre instalaciones que inciden sobre el medio ambiente,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23 de septiembre de 2021 tuvo entrada en el registro de este tribunal un oficio de la Sección Quinta de la Sala de lo Contencioso-Administrativo del Tribunal Superior de Justicia de Cataluña al que se acompañaba, además del testimonio de las actuaciones seguidas en el recurso de apelación núm. 41-2020, el auto de 2 de junio de 2021, por el que se acordaba promover una cuestión de inconstitucionalidad respecto de los preceptos citados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cuestión de inconstitucionalidad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19 de marzo de 2018 el Ayuntamiento de Corbera de Llobregat requirió a la Generalitat de Cataluña el pago de las cantidades correspondientes a las subvenciones autonómicas para el sostenimiento de los centros docentes municipales de educación infantil de primer ciclo, correspondientes a los cursos escolares 2012-2013 a 2017-2018, por un importe de 647 000 €. Contra la desestimación por silencio administrativo de dicha solicitud, el día 9 de julio de 2018, el citado ayuntamiento interpuso un recurso contencioso-administrativo (núm. 286-2018), que fue desestimado por la sentencia del Juzgado de lo Contencioso-Administrativo núm. 1 de Barcelona núm. 209/2019, de 3 de septiembre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Contra la anterior resolución, la corporación municipal interpuso un recurso de apelación (núm. 41-2020) ante la Sala de lo Contencioso-Administrativo del Tribunal Superior de Justicia de Cataluña, correspondiendo por turno a la Sección Quinta. Una vez seguidos los trámites procesales, por diligencia de ordenación de 5 de marzo de 2020, se declararon conclusas las actuaciones, quedando pendiente para votación y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Mediante providencia de 23 de abril de 2021 se acordó, al amparo del art. 35.1 de la Ley Orgánica del Tribunal Constitucional (LOTC), y con suspensión del plazo para dictar sentencia, dar audiencia a las partes y al Ministerio Fiscal para que, en el plazo común e improrrogable de diez días, pudieran alegar sobre la pertinencia de plantear una cuestión de inconstitucionalidad, o sobre el fondo de esta, respecto de los apartados 2, 3, 4, 5 y 6 de la disposición adicional trigésima (“Financiación de las guarderías municipales”) de la Ley del Parlamento de Cataluña 12/2009, redactados por el art. 172.3 de la Ley del Parlamento de Cataluña 5/2020, de 29 de abril, por posible vulneración de los arts. 9.3, 14, 24.1, 117.3, 142 y 149.1.6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Ministerio Fiscal presentó sus alegaciones el día 6 de mayo de 2021, en las que, tras recordar que la cuestión se planteaba en los mismos términos que en el auto de ese tribunal de 9 de febrero de 2021, consideraba que se cumplían los presupuestos procesales relativos a la correcta identificación de las normas que suscitaba las dudas de constitucionalidad y de los preceptos constitucionales posiblemente infringidos, así como a la debida formulación del juicio de aplicabilidad y relevancia, por lo que concurrían los requisitos formales exigibles.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la abogada de la Generalitat de Cataluña, el día 7 de mayo de 2021, presentó un escrito en el que objetaba la falta de relevancia del apartado 6 de la disposición adicional trigésima y, en cuanto al resto, se oponía al planteamiento por razones de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tras una referencia a los hechos de los que trae causa la presente cuestión de inconstitucionalidad, expone los razonamientos jurídicos en los que se fundamenta: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identificando el acto impugnado, que es la desestimación presunta del requerimiento dirigido por el Ayuntamiento de Corbera de Llobregat al Departamento de Enseñanza de la Generalitat de Cataluña sobre la aportación económica para el sostenimiento de plazas para niños de cero a tres años en las guarderías infantiles de titularidad municipal. A continuación, afirma que dicho tribunal ya ha planteado una cuestión de inconstitucionalidad previa sobre esta misma materia mediante auto de 9 de febrero de 2021, cuyo contenido resulta plenamente aplicable al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señalaba dicho auto, concluye que debe excluirse de la cuestión de inconstitucionalidad el apartado 6 de la disposición adicional trigésima de la Ley catalana 12/2009, por no ser relevante para la resolución del caso. El resto de la argumentación se limita a la reproducción literal de lo señalado en dicha resolución, tanto respecto de la posible vulneración de los arts. 24.1, 117.3 y 149.1.6 CE (apartado cuarto) como sobre la infracción de los arts. 9.3, 14 y 142 CE (apartado quinto) en que incurrirían los apartados 2, 3, 4 y 5 de la citada disposición adicional trigésima de la Ley del Parlamento de Cataluña 12/2009.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síntesis, en aquel auto de 9 de febrero de 2021 la Sala entendía que se producía una interferencia del legislador autonómico en la eficacia de la sentencia judicial pendiente de dictarse, con infracción del principio de exclusividad de la potestad jurisdiccional reconocida en el art. 117.3 CE, en conexión con la tutela judicial efectiva del art. 24.1 CE, y de la competencia exclusiva del Estado en materia procesal prevista en el art. 149.1.6 CE, toda vez que también se pretende regular la forma y plazos de ejecución de una sentencia condenatoria.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al segundo grupo de vulneraciones, el auto alegaba que, frente a las cantidades reconocidas judicialmente a otros ayuntamientos en concepto de financiación de las guarderías infantiles, la norma cuestionada introducía un elemento de desigualdad contrario al art. 14 CE y a los principios de seguridad jurídica e interdicción de la arbitrariedad (art. 9.3 CE). Asimismo, se afectaba a la suficiencia financiera municipal consagrada en el art. 142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octubre de 2021, el Pleno acordó oír a la fiscal general del Estado para que, en el plazo de diez días, y a los efectos que determina el art. 37.1 LOTC, alegase lo que considerase conveniente acerca de la admisibilidad de la presente cuestión de inconstitucionalidad por si hubiese devenido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en este tribunal el 26 de noviembre de 2021, en el que considera que la cuestión de inconstitucionalidad debe ser inadmitida por haber devenido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más relevantes, recuerda que por STC 159/2021, de 16 de septiembre (recaída en la cuestión de inconstitucionalidad núm. 1939-2021), reiterada por la STC 167/2021, de 4 de octubre (cuestión de inconstitucionalidad núm. 3492-2021), se ha desestimado la cuestión de inconstitucionalidad planteada respecto de los apartados 2, 3, 4 y 5 de la disposición adicional trigésima (“Financiación de las guarderías municipales”) de la Ley del Parlamento de Cataluña 12/2009.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indica el auto de planteamiento, la presente cuestión es idéntica a las dos citadas, hasta el punto de que para la fundamentación jurídica se remite al auto de 9 de febrero de 2021 por el que se planteó la primera de ellas (cuestión núm. 1939-2021). Se da una coincidencia total entre las normas impugnadas y los preceptos constitucionales que se consideran infringidos. Por tanto, resulta plenamente aplicable la STC 159/2021, de 16 de septiembre, que descartó todas las vulneraciones constitucionales suscitadas en el citado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aprecia que la misma sección de la Sala de lo Contencioso-Administrativo del Tribunal Superior de Justicia de Cataluña vuelve a cuestionar ahora los apartados 2, 3, 4 y 5 de la disposición adicional trigésima de la Ley del Parlamento de Cataluña 12/2009, por vulneración de los mismos preceptos constitucionales y por unas razones idénticas a las expuestas en el auto de 9 de febrero de 2021, al que se remite. Dado que la cuestión planteada por dicho auto ya fue desestimada por la STC 159/2021, concluye que la presente cuestión debe ser inadmitida por notoriamente infundada. En su apoyo cita el ATC 327/2008, de 21 de octubre, FJ único, según el cual es notoriamente infundada una cuestión cuando resulte evidente que la norma legal cuestionada es manifiestamente constitucional, aunque esta evidencia se produzca con carácter sobrevenido, pudiendo el tribunal constatarlo en trámite de 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consideraciones anteriores llevan a la fiscal general del Estado a entender que la cuestión planteada ha devenido notoriamente infundada y, por ello, interesa su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Inadmisión de la cuestión de inconstitucionalidad por haber devenido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37.1 LOTC permite que el tribunal rechace, “en trámite de admisión, mediante auto y sin otra audiencia que la del fiscal general del Estado, la cuestión de inconstitucionalidad cuando […] fuere notoriamente infundada la cuestión suscitada”. La falta notoria de fundamento concurrirá “cuando resulte evidente que la norma legal cuestionada […] es manifiestamente constitucional” (por todas, STC 27/1991, de 14 de febrero, FJ 3). Que esta evidencia se produzca solo con carácter sobrevenido al planteamiento de la cuestión no obsta para que este tribunal pueda constatarla en el trámite de admisión de la misma (entre otros muchos, AATC 258/1998, de 24 de noviembre, FJ único; 344/2008, de 28 de octubre, FJ único, y 206/2009, de 30 de junio,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constatación es la que realizamos ahora. Como pone de manifiesto la fiscal general del Estado, las mismas dudas de constitucionalidad que expone la presente cuestión fueron promovidas con idéntica argumentación por el mismo órgano judicial en las cuestiones núm. 1939-2021 y núm. 3492-2021, que dieron lugar a las SSTC 159/2021, de 16 de septiembre y 167/2021, de 4 de octubre, respectivamente. La cuestión ahora examinada tiene el mismo objeto que las que ya han sido desestimadas, lo que conduce a concluir que ya no existe la duda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por haber devenido notoriamente infundada,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enero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