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7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4582-2018, promovido por don Francisco Benavente Romero, contra la sentencia de la Sección Segunda de la Audiencia Provincial de Murcia, de 17 de mayo de 2017, y contra el auto de la Sala Segunda del Tribunal Supremo, de 12 de abril de 2018, que confirmó aquella. Ha intervenido el Ministerio Fiscal. Ha actuado como parte personada don Santiago Ramírez Benavente.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4 de septiembre de 2018, el procurador de los tribunales don Valentín Ganuza Farreo, actuando en nombre y representación de don Francisco Benavente Romero, bajo la defensa del letrado don Fernando Candela Martínez,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18 de octubre de 2012, la representación procesal de don Santiago Ramírez Benavente interpuso ante el Decanato de los juzgados de Cieza un escrito de querella contra don Francisco Benavente Romero, en su calidad de administrador único de la entidad Courbe, S.L., por la presunta comisión de un delito de estafa al haber transmitido un bien inmueble que declaró ante notario hallarse libre de cargas, cuando en realidad no lo estaba por haber constituido él mismo una hipoteca sobre el citado inmueble en fecha anterior. En origen, según se narra en la querella, ambas partes habían pactado en 2005 un contrato verbal de permuta por el que, de un lado, el querellante entregaba en pleno dominio a la mercantil de la que era administrador el querellado una parcela de terreno para edificar varias plantas para vivienda, sita en el polígono de ejecución reparcelado PE.4, calle Cid Campeador del término municipal de Fortuna, y por otra parte la referida entidad se comprometía a otorgar escritura de compraventa (“contrato que celebrarían con la apariencia de un contrato de compraventa”, dice la querella) de transmisión al querellante de la propiedad de una vivienda de planta de calle en la edificación proyectada, libre de cargas, lo que a la postre no habría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12 de diciembre de 2012 el Juzgado de Primera Instancia e Instrucción núm. 2 de Cieza admitió a trámite la querella presentada y ordenó la incoación de diligencias previas con el núm. 1066-2012.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Terminada la instrucción, el propio juzgado dictó auto el 12 de junio de 2014 en el que acordó la continuación de la tramitación de las actuaciones por el cauce del procedimiento abreviado núm. 23-2014, con traslado al Ministerio Fiscal y a la acusación personada para la presentación de escrito con solicitud de apertura a juicio oral, de sobreseimiento de la causa o de práctica de diligencias complementarias.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Santiago Ramírez Benavente formuló escrito de acusación contra el ahora recurrente, calificando los hechos como “constitutivos de un delito de estafa del artículo 248 en su modalidad agravada del artículo 250.1.1 y 250.1.7 del Código penal” (en adelante, CP), e interesando la imposición de una pena de cuatro años y seis meses de prisión, multa de nueve meses a razón de doce euros el día multa, y las penas accesorias de suspensión de todo cargo e inhabilitación especial para el ejercicio del derecho de sufragio pasivo durante el tiempo de la condena, e inhabilitación para la promoción y construcción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fiscal actuante como la defensa del acusado solicitaron el sobreseimiento.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instructor, conforme a lo solicitado por la parte acusadora y dado que a su entender existían indicios suficientes contra el acusado, dictó auto el 31 de marzo de 2015 por el que declaró abierta la causa a juicio oral contra este último en su condición de administrador único de la entidad Courbe, S.L., como presunto autor de un delito de estafa “del artículo 248 en su modalidad agravada del artículo 250.11 [sic] y 250.1.7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Recibidas las actuaciones en la Sección Segunda de la Audiencia Provincial de Murcia, abrió el procedimiento abreviado núm. 44-2015 y dictó, con fecha 3 de septiembre de 2015, auto de admisión de las pruebas propuestas por la acusación particular y la defensa, con “citación a primera sesión de juicio oral” de las partes “a fin de concretar los escritos de calificación, exponer cualquier cuestión de las previstas en el número 2 el artículo 786 de la Ley de enjuiciamiento criminal, o plantear posible conformidad en los términos del número el artículo [sic] 787 de la citada ley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diligencia de ordenación de la letrada de la administración de justicia de la propia Sección Segunda, de 7 de septiembre de 2015, se fijó como fecha “para la celebración de juicio oral de posible conformidad para el día 13 de noviembre de 2015 a las 10:10 horas, y para el comienzo de las sesiones del juicio oral caso de no haber conformidad el próximo día 11/mayo/2017 a las 9:30 horas, que tendrá lugar en la sala de audiencia de este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13 de noviembre de 2015, la misma letrada de la administración de justicia suscribió acta haciendo constar que la acusación particular no había acudido al acto convocado para intentar alcanzar una conformidad entre las partes, reiterando la defensa allí presente su pretensión de sobreseimiento de la causa, con lo que se dio por terminado el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administración de justicia referida dictó diligencia de ordenación el 16 de noviembre de 2015, por la que acordó librar los despachos para la citación de los testigos para su asistencia a la vista oral del día 11 de mayo de 2017, a las 9:30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fecha que acaba de indicarse tuvo lugar el acto de la vista oral. De la reproducción efectuada del CD de grabación remitido a este tribunal, procede resaltar los siguientes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turno de alegaciones previas del art. 786.2 de la Ley de enjuiciamiento criminal (en adelante, LECrim) tomó la palabra el abogado de la acusación particular para comunicar que “en el día de ayer” había tenido conocimiento de una reunión mantenida el 29 de diciembre de 2011 entre su cliente, el acusado y otros familiares comunes, conversaciones que fueron grabadas en un dispositivo de audio que no se había aportado en todo este tiempo al procedimiento y que quería hacerlo en ese acto, proponiendo a la vez que se acordara como diligencia final, y así se entregaría, la transcripción escrita de las conversaciones. Interesó además la práctica de la testifical de doña Francisca Ramírez Benavente y doña Antonia Ramírez Benavente, ambas presentes en aquella reunión, añadiendo que la grabación era una prueba “imprescindible” pues en ella el acusado reconocía los hechos delictivos que se le atribuían (aparece registrada la intervención del abogado a partir del minuto 01:40 del CD 1 de grabación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actuante no formuló oposición a la admisión de la grabación, atendiendo a que se trataba de una prueba “sobrevenida” (consta su intervención a partir del minuto 03:28 del CD 1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acusado, por su parte, manifestó que “esta parte se opone por extemporánea y refuta esta prueba, porque no es de recibo que en la mañana de hoy se proponga, y además por lo que he oído se trata de dos personas con parentesco de consanguinidad con el querellante, dos hermanas creo haber oído, y desde luego, esta parte, vamos, salvo mejor criterio de Sus Señorías, esta parte desaprueba y no la considera ni procedente ni admisible” (consta su intervención a partir del minuto 03:45 del CD 1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pedir aclaración el magistrado presidente del tribunal sobre el contenido de la grabación al abogado de la acusación, este último insistió en que de haber conocido antes de su existencia la habría aportado oportunamente, pero no supo de ella hasta el día anterior, sin que le diera tiempo a preparar su transcripción escrita. Que era fundamental su admisión “en aras al principio de igualdad de armas” y a la tutela judicial efectiva, con reconocimiento de los hechos por el acusado (consta su intervención a partir del minuto 04:29 del CD 1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momento pidió la palabra el abogado del aquí recurrente para decir literalmente que “sin entrar en la sustantividad de esa prueba, desde el punto de vista formal ¿no?, efectivamente no cumple los requisitos porque hasta está ya como prejuzgando ¿no? que esa grabación o esa declaración o reconocimiento ¿no? ya lo presupone, es que desde el punto de vista formal esta parte lo considera inadmisible pero por lo que le acabo de decir, pero es que además en el contexto en que lo está exponiendo esa prueba ¿no?, por esta regla de tres Señoría estaríamos que las causas, en este caso en esta sala ¿no? pues efectivamente hoy tendría que suspenderse y entonces viene y dice, ha tenido oportunidad la parte y además estoy diciendo, mire, si fuese una prueba que no ha tenido la oportunidad de tenerla u obtenerla ¿no? porque estaba en un protocolo en algún organismo etcétera, pero de dos hermanas del querellante, que nos venga en la mañana de hoy a decir ‘es que me acabo de enterar ayer’, yo creo, Señoría, con todos respetos, que no la apruebe, gracias” (consta su intervención a partir del minuto 05:24 del CD 1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petición formulada, el magistrado presidente del tribunal comunicó a las partes que la Sala accedía a la audición de la grabación siempre que pudiera ser reproducida, sin perjuicio de la credibilidad que debía otorgarse a la misma y de la valoración probatoria que mereciera el contenido de la grabación.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testificales interesadas, la fiscal no se opuso a su admisión mientras que el abogado del acusado tomó la palabra para decir que, por la misma razón que la grabación, con esta prueba “se situaba a la Sala en fase instructora”, además de tratarse de dos personas con parentesco de consanguinidad con el querellante, por lo que se oponía a su admisión (consta a partir del minuto 11:40 del CD 1 de la vista). La Sala acordó admitir las testificales. Preguntadas a continuación las partes por si tenían alguna cuestión más que manifestar en ese turno previo, el abogado del aquí recurrente dijo que “bueno Señoría, como ya le he dicho que me oponía, y la ha admitido, disculpe, recurro” (sic) , corrigiéndole el magistrado presidente si en todo caso lo que deseaba hacer era “consignar su protesta”, respondiendo el letrado que “deseo consignar la protesta, respetuosa” (consta a partir del minuto 12:50 del CD 1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se practicó el interrogatorio del acusado y las testificales. En lo que importa resaltar ahora, ninguna pregunta formuló el abogado de la defensa a su cliente, ni al testigo don Santiago Ramírez Benavente, en relación con la grabación aportada de la reunión celebrada en su casa de la calle del Cid Campeador el 29 de diciembre de 2011. Sí lo hizo a las testigos doña Francisca y doña Antonia Ramírez Benavente, hermanas de don Santiago (consta la intervención del letrado a partir del minuto 47:47 del CD 1 de la vista, y del minuto 00:05 del CD 2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practicadas las testificales, el magistrado presidente preguntó sobre la prueba documental unida a las actuaciones —que ninguna de las partes impugnó—, y asimismo ordenó que la grabación sonora aportada se reprodujera completa, como así se hizo. Finalizada la audición, el magistrado presidente preguntó a las partes si tenían que formular alguna alegación en cuanto a dicha prueba, a lo que respondió el abogado de la defensa que se la reservaba para el trámite de informes (consta su intervención a partir del minuto 48:35 del CD 2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Elevadas por las partes las conclusiones provisionales a definitivas, se abrió el trámite de informes en el que la fiscal alegó en primer lugar que el contenido de la grabación corroboraba su criterio (de petición de absolución), porque probaba que el acusado desconocía los hechos que se le atribuían y no tenía el ánimo de engañar (consta su intervención a partir del minuto 49:30 del CD 2 de la vista), sin cuestionar la validez como prueba de dicho registro sonoro. Tampoco cuestionó dicha prueba el abogado de la acusación particular, quien por el contrario sostuvo que la grabación sí acreditaba la estafa del acusado (consta su intervención a partir del minuto 53:20 del CD 2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lado el abogado del aquí recurrente afirmó, sobre la prueba sonora aportada, que “aunque resulte paradójico esta grabación que acabamos de oír, así un poco penosamente en algunos pasajes, lejos de perjudicar a mi cliente, lo digo así, le beneficia, mejor dicho no me gusta la palabra beneficia, descarta cualquier atisbo de duda de la nobleza de este hombre, de dar la cara este hombre, y por lo tanto elimina por completo precisamente el elemento consustancial e inherente al delito de estafa que es el engaño” (consta a partir del minuto 1:01:34 del CD 2 de la vista). Y luego de verter otras consideraciones sobre la inexistencia del delito que se le achaca a su cliente, remató su intervención diciendo: “en la mañana de hoy además hemos opuesto nuestro rechazo a esta prueba que había expuesto la contraparte pero sí que queremos dejar constancia de que es una prueba que, aun por sorpresiva, ha despejado muchas dudas” (a partir del minuto 1:11:32 del CD 2 de la vista). Ninguna alegación más formuló sobre dicha prueba el letrado de la defensa, ni por tanto denunció respecto de ella la vulneración de derecho fundamental alguno de su cliente.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17 de mayo de 2017, la Sección Segunda de la Audiencia Provincial de Murcia dictó la sentencia núm. 217/2017, en el procedimiento abreviado 44-2015, en la que condenó al ahora demandante de amparo como autor criminalmente responsable de un delito de estafa impropia del artículo 251.2 CP, sin la concurrencia de circunstancias modificativas, a las penas de dos años de prisión e inhabilitación especial para el ejercicio del derecho de sufragio pasivo durante el tiempo de condena, así como a indemnizar a Santiago Ramírez Benavente en la suma de 77 000 € más los intereses del artículo 576 de la Ley de enjuiciamiento civil, con expresa condena en costas, incluidas las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declaró probado que el acusado, Francisco Benavente Romero, en su condición de administrador único de la mercantil Courbe, S.L., pactó de forma verbal un contrato de permuta de solar a cambio de obra futura con Santiago Ramírez Benavente, propietario de la parcela señalada con el número 5.2.2 en el polígono de ejecución núm. 4 del término municipal de Fortuna, calle Cid Campeador núm. 2, conforme al cual el acusado, como promotor inmobiliario, construiría ocho viviendas con sus respectivas plazas de garaje y trasteros según proyecto redactado por un arquitecto.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30 de septiembre de 2005 el acusado otorgó escritura de declaración de obra nueva en construcción y división horizontal, en cuyo exponente I se hace constar que la parcela de terreno para edificar pertenece en pleno dominio a la mercantil Courbe, S.L., por compra de su representante a Santiago Ramírez Benavente en virtud de escritura, otorgada con carácter previo ese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el acusado, actuando en su propio nombre como fiador solidario y como prestatario e hipotecante en nombre y representación de la mercantil Courbe, S.L., otorgó con la Caja de Ahorros del Mediterráneo escritura de ocho préstamos con garantía hipotecaria por un importe global de 624 000 €, con destino a la construcción de las fincas descritas.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3 de octubre de 2005 se suscribió un contrato privado de compraventa por el que Courbe, S.L., vendió a Santiago Ramírez Benavente y a María Fuensanta Ramírez Benavente, un piso, plaza de garaje y trastero por un precio de venta de 60 702,22 €, IVA no incluido.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5 de octubre de 2010 el acusado, en representación de la citada mercantil, otorgó escritura de venta de la vivienda situada en la planta baja de la calle Cid Campeador en el término municipal de Fortuna (Murcia), departamento núm. 2, con anejos en la planta de sótano y trastero, a favor de Santiago Ramírez Benavente y de Jissela Maribel Ochoa Bohórquez, por un precio de 69 444,45 € más IVA, cantidad que la parte transmitente había recibido íntegramente del adquirente antes de este acto. El acusado, en su condición de parte vendedora, declaró que la vivienda objeto de compraventa se hallaba sin cargas ni arrendatarios y al corriente en el pago de contribuciones e impuestos, prescindiendo la parte compradora de la información registral por encontrarse satisfecha con las manifestaciones de la parte vendedora, haciéndose entrega y tradición de la finca descrita a la parte compradora.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anterioridad al otorgamiento de la escritura de compraventa la totalidad de la finca está gravada con una hipoteca a favor de la Caja de Ahorros del Mediterráneo para responder por la suma de 87 000 € más intereses, gastos y costas, inscrita en el Registro de la Propiedad núm. 2 de Cieza, de fecha 7 de diciembre de 2005, además de presentar otras dos cargas: embargo preventivo a favor de Suministros Fenoll, S.L., en reclamación de 11 646,34 € de principal más intereses de demora, gastos y costas, anotación de fecha 24 de noviembre de 2009 en virtud del juicio cambiario núm. 1062-2009 seguido ante el Juzgado de Primera Instancia núm. 4 de Cieza; y embargo ejecutivo a favor de Hormigones Orxeta, S.L., en reclamación de 18 235,47 € de principal más intereses de demora, gastos y costas, anotación de fecha 21 de diciembre de 2009 dimanante del juicio cambiario núm. 387-2009 del Juzgado de Primera Instancia núm. 2 de Cieza.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fundamentación jurídica de la sentencia de instancia, procede destacar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 la prueba de cargo que sostiene la condena, se señala en el fundamento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acusado que al tiempo del otorgamiento de la escritura de venta y cuando acudió a la Notaría aseguraba que la finca descrita se encontraba libre de cargas y gravámenes al no tener conocimiento de la existencia de las mismas pues eran sus asesores quienes se encargaban de toda la documentación, declaración que ninguna convicción produce en el tribunal a la vista de que fue él quien otorgó la escritura de constitución del préstamo hipotecario para la ejecución de la promoción inmobiliaria, escritura otorgada con fecha 30 septiembre 2005 y fue él quien otorgó con fecha 5 de octubre de 2010 la escritura de venta, admitiendo incluso en su declaración en el plenario que en los años 2008 y 2009 tenía conocimiento de ‘alguna reclamación’ por parte de las mercantiles Suministros Fenoll y Hormigones Orxeta S.L., si bien es cierto que el querellante afirma que el trato lo hizo con el oficinista del acusado (primo del querellante, que no ha sido traído al juicio oral), señala que se reunieron los tres y que le dijo que todo lo que hablara con su primo está bien tratado, no es menos cierto, que la escritura de compraventa de 5 octubre 2010 concurre en representación de la mercantil transmitente Courbe, S.L., el acusado quien en indicada representación otorga la escritura de venta en la que expresamente declara como parte vendedora, ‘la finca objeto de la presente escritura se halla según manifiesta la parte vendedora sin cargas ni arrendatarios’ y, a mayor abundamiento, la grabación aportada por la querellante al inicio del juicio oral en formato CD sobre la reunión que el querellante junto con sus hermanas mantuvo con el acusado con posterioridad a los hechos, grabación de voz a la que se dio audición en la sala con pleno sometimiento a los principios de contradicción e igualdad entre las partes y, en la que la Sala reconoce sin género de duda alguna la voz del acusado y del resto de los intervinientes, permite constatar que en el transcurso de la conversación mantenida, si bien en un primer momento y en relación con las cargas y gravámenes de la finca dicho acusado afirma ‘yo eso no lo sabía, no vais a tener ningún problema’, ‘yo eso lo voy a solucionar’, más adelante, admite, ‘eso lo sé yo mucho tiempo’, ‘mi idea es solucionarlo’, ‘sabe perfectamente lo que hizo’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Ilustrativa resulta la información registral expedida por el registrador de la propiedad de Cieza núm. 2 conforme a la documental obrante a los folios 56 y siguientes de que la finca descrita estaba gravada con una hipoteca a favor de la Caja de Ahorros del Mediterráneo para responder de la suma de 87 000 € de principal, más intereses, gastos y costas, inscripción segunda de la finca de fecha 7 de diciembre de 2005, escritura otorgada ante el notario de Molina de Segura con fecha 30 septiembre 2005 y, a mayores, la totalidad de esta finca se encuentra gravada con una anotación de embargo preventivo, anotado con letra A, de fecha 24 noviembre 2009, a favor de la mercantil Suministros Fenoll, S.L., en reclamación de 11 646,34 €, más intereses de demora, gastos y costas, así como se encuentra gravada con una anotación de embargo ejecutivo a favor de la mercantil Hormigones, S.L., en reclamación de 18 235,47 € de principal más intereses de demora, gastos y costas, anotación letra B de fecha 21 diciembre 2009. De cuanto antecede, considera la Sala no existe duda de la concurrencia de los elementos típicos establecidos en el artículo 251.2 del Código penal, al resultar probada la conducta típica ocultando la existencia de los gravámenes y cargas antes señalados al tiempo del otorgamiento de la escritura pública de venta de fecha 5 octubre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hechos probados se califican en el fundamento jurídico primero de la sentencia como: “[…] legalmente constitutivos de un delito de estafa impropia tipificado en el artículo 251.2 del Código penal que sanciona mediante la imposición de una pena al que dispusiere de una cosa mueble o inmueble ocultado la existencia de cualquier carga sobre la misma, o el que, habiéndola enajenado como libre, la gravare o enajenare nuevamente antes de la definitiva transmisión al adquirente, en perjuicio de este o de un tercero. En relación con la disposición legal que se califica hemos de señalar que los delitos del artículo 251 del Código penal como modalidades típicas de la estafa impropia son tipos penales específicos y con un contenido autónomo y penalidad diferente respecto de la estafa ordinaria de los artículos 248, 249 y 250 del Código penal”, con cita de las sentencias de la Sala Segunda del Tribunal Supremo 211/2006, de 16 de febrero; 780/2010 de 16 de septiembre; 333/2012, de 26 de abril; 941/2007, de 8 de noviembre; 69/2011, de 1 de febrero, y otra de 30 de mayo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fundamento jurídico tercero se razona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jurisprudencial antes expuesta y en virtud del principio de especialidad anteriormente señalado, procede la calificación de los hechos como constitutivos de un delito de estafa impropia tipificado en el artículo 251.2 del Código penal, sin que resulte de aplicación la calificación por el delito de estafa en su modalidad agravada formulada al amparo de los artículos 248 y 250.1 y 7 por la acusación particular, conclusiones provisionales que elevó a definitivas en el juicio oral. Consideramos que la calificación procedente al amparo del artículo 251.2 no supone infracción alguna del principio acusatorio, ni del derecho a la tutela judicial efectiva. El Tribunal Constitucional en su sentencia 11/1992 afirma que ‘el órgano judicial no está vinculado por la tipificación que en la acusación se verifique’ y, el Tribunal Supremo en su sentencia 13 febrero 2003 entiende que la calificación no vincula de manera absoluta al tribunal sentenciador señalando, además, ‘es el escrito de conclusiones definitivas el que sirve de referencia para evaluar la congruencia del fallo. Tal vinculación encuentra su excepción cuando el tribunal viene a condenar por delito distinto del que es objeto de acusación definitiva por existir homogeneidad entre ambos y siempre que no implique una pena de superior gravedad’”.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y en lo que importa al presente recurso de amparo, la individualización de las penas que se le imponen al acusado aquí recurrente se motiva en el fundamento jurídico quinto de la sentencia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concurren circunstancias modificativas de la responsabilidad criminal, individualizándose la pena dentro del marco punitivo establecido en el artículo 251 del Código penal, prisión de uno a cuatro años, tomando en consideración conforme al artículo 66.1 regla sexta y 248 del Código punitivo, la inexistencia de antecedentes penales, el valor de la defraudación y el quebranto económico causado al perjudicado, cuantificado en el precio fijado en la escritura de compraventa de fecha 5 octubre 2010 por importe total y repercusión del IVA en la suma de 75 000 € (folio 47), así como tomando en consideración las circunstancias personales del querellante [...] que fueron apreciadas por el tribunal en el acto de la vista y, atendiendo al hecho de que querellante y acusado son vecinos del mismo pueblo, conociéndose desde pequeños, por lo que se considera ajustado la imposición de la pena, en su mitad inferior y en la extensión de dos años de privación de libertad, así como la accesoria de inhabilitación especial para el ejercicio del derecho de sufragio pasivo durante el tiempo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firmado el 25 de mayo de 2017, la representación procesal del aquí recurrente presentó solicitud de aclaración de la sentencia, al no haberse incluido en ella, concretamente en el fundamento jurídico segundo, una referencia expresa a la protesta formulada por el abogado de la defensa ante la admisión por la Sala de la grabación en formato CD aportada al inicio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la Sección Segunda de la Audiencia Provincial de Murcia dictó auto el 16 de noviembre de 2017, desestimatorio de lo solicitado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la aclaración solicitada pues contra el acuerdo de admisión de la prueba testifical respecto de los dos testigos que se hallaban a las puertas de la sala y respecto de la grabación aportada en formado CD, pruebas propuestas por la acusación particular, formuló el señor letrado de la defensa respetuosa protesta a los efectos de ulterior recurso tal como refleja el acta de grabación de la vista oral e el trámite de cuestiones previas a que se refiere el artículo 786.2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indicada sentencia de instancia el aquí recurrente interpuso recurso de casación. A los efectos que importan al presente proceso de amparo, ha de destacarse que en el escrito de formalización de dicho recurso se alegaron entre otros: (i) el motivo primero, por vulneración conjunta de los derechos a no declarar contra sí mismo ni a confesarse culpable (art. 24.2 CE), a un proceso con todas las garantías (art. 24.2 CE) y a la presunción de inocencia (art. 24.2 CE), por haber sido admitida como prueba de cargo la grabación de la conversación realizada el 29 de diciembre de 2011, siendo dicha prueba obtenida de manera constitucionalmente ilícita, y no haber sido sometida tampoco a las garantías de contradicción e igualdad de partes en su admisión y reproducción en juicio, sin verificación de su autenticidad y control; (ii) el motivo tercero, por infracción del principio acusatorio del art. 24.2 CE, al haber solicitado la acusación una condena por el delito de estafa genérica del art. 250 CP, y haber declarado la sentencia la comisión de un delito de estafa impropia del art. 251.2 CP, siendo que no existe homogeneidad material entre ambos tipos penales; calificación de la acusación que condicionó la actividad de alegación y prueba de las partes en esa instancia, produciendo así la calificación de la sentencia la indefensión del recurrente, y (iii) el motivo quinto, por vulneración del derecho a un proceso público sin dilaciones indebidas (art. 24.2 CE), al no haber apreciado la sentencia la atenuante de dilaciones indebidas como muy cualificada que a su parecer concurría.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 fecha 12 de abril de 2018 la Sala de lo Penal del Tribunal Supremo dictó el auto núm. 632/2018, con la siguiente parte dispositiva: “La Sala acuerda: no haber lugar a la admisión del recurso de casación formalizado por el recurrente contra la sentencia dictada por la Audiencia Provincial de origen en la causa referenciada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analiza en el fundamento de derecho primero del auto el primer motivo del recurso de casación, que es inadmitido sobre la base de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 todo, descarta que se haya vulnerado el derecho a no declarar contra sí mismo ni a confesarse culpable (art. 24.2 CE), por dos razones principales: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 un lado, porque la jurisprudencia de la Sala limita el ámbito de aplicación de este derecho a las grabaciones realizadas por autoridades o sus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«Recordábamos en STS 652/2016, de 15 de julio la doctrina de esta Sala respecto a la licitud de la grabación de las conversaciones entre particulares. Así, se recoge: “En primer lugar, parece existir consenso en que la utilización en el proceso penal de grabaciones de conversaciones privadas grabadas por uno de los interlocutores, no vulnera en ningún caso el derecho constitucional al secreto de las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también existe consenso en que no vulneran el derecho constitucional a la intimidad, salvo casos excepcionales en que el contenido de la conversación afectase al núcleo íntimo de la intimidad personal o familiar de uno de los interlocutores.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existe una mayor polémica en lo que se refiere a la posible vulneración del derecho fundamental a no declarar contra sí mismo y a no confesarse culpable, que recoge el principio nemo tenetur. El planteamiento restrictivo de la STS citada en el caso actual por la parte recurrente, STS 178/1996, de 1 de marzo, que considera que la utilización de estas grabaciones vulnera el citado derecho fundamental, no ha sido seguido de modo generalizado por la doctrina jurisprudencial, que matiza diversos supuestos. La doctrina criticó esta resolución aduciendo que los derechos a guardar silencio, a no declarar contra sí mismo y a no declararse culpable son garantías constitucionales que despliegan sus efectos en relación con las declaraciones del imputado ante la autoridad o sus agentes (STC 197/1995, de 21 de diciembre, o STC 313/1997, de 2 de octubre), por lo que no deben aplicarse a manifestaciones realizadas entre particulares y fuera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STS número 421/2014, de 16 de mayo, ya citada, que sigue el criterio de la STS 178/1996, destaca la diferencia que concurre en el caso entonces enjuiciado precisamente porque ‘se dan en el caso unas circunstancias especiales o singulares, habida cuenta que no se está ante un supuesto en el que sean las autoridades o agentes estatales los que obtienen al [sic] declaración, excluyéndose así la relación Estado/ciudadano que es el ámbito natural donde operan los derechos fundamentales’, lo que permite entender que los casos de invalidez deben reservarse, en realidad, para los supuestos de grabaciones realizadas por la autoridad o sus agentes, como sucede por ejemplo en la STS de 9 de noviembre de 2001, también citada en la anterior resolución, en la que las grabaciones subrepticias se realizaron directamente por dos agentes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STS, que también citamos, núm. 298/2013, de 13 de marzo, señala expresamente que ‘Muy diferente sería el supuesto si lo que se hubiese buscado es desde una posición de superioridad institucional (agentes de la autoridad) una confesión extraprocesal arrancada mediante engaño’. De lo que podemos concluir que conforme a la doctrina jurisprudencial sí estarían afectadas de nulidad las grabaciones realizadas engañosamente por agentes de la autoridad a modo de confesión extrajudicial, por vulnerar el derecho constitucional a no confesarse culpable, pero no en las relaciones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 de otro lado, porque las manifestaciones efectuadas en una conversación entre particulares no pueden calificarse como “confesión” a los efectos de aquel derecho fundamental; además y en todo caso permite la práctica de otras pruebas vinculadas a su contenido, como las testificales de los participantes en la conversación. En este punto el auto hace cita de la STS 652/16, de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doctrina del TEDH permite constatar que al examinar el derecho a no autoincriminarse deben tomarse en consideración diversos factores. La naturaleza y grado de la compulsión utilizada para obtener la prueba, el peso del interés público en la investigación y castigo del delito en cuestión (proporcionalidad), la existencia de otras garantías en el procedimiento y el uso que se ha dado al material obtenido.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último punto, es de destacar que la mayoría de la doctrina jurisprudencial relativa a esta materia, prescinde de calificar las manifestaciones realizadas por el inculpado en estas grabaciones como confesión. Generalmente, incluido en los supuestos en que no se consideran válidas las grabaciones, se parte de la base de que son válidas las declaraciones de los demás intervinientes en la conversación, que tienen el valor de testimonio de referencia sobre las manifestaciones del inculpado. Declaraciones que se confirman o ratifican con el contenido de las grabaciones, tomando el tribunal siempre en consideración la buena fe (carencia de ardides) y el grado de coerción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ejemplo, en la sentencia 45/2014, de 7 de febrero, esta Sala argumentó que aunque se admitiera la tesis del recurrente, relacionada con la infracción del derecho a no confesarse culpable, lo cierto es que las mismas personas que se hallaban presentes durante el desarrollo de la conversación que fue objeto de grabación testimoniaron en el plenario y fueron preguntadas por las partes acerca de todo aquello que fue considerado de relevancia para las respectivas pretensiones, ofreciendo al tribunal a quo los elementos necesarios para respaldar el juicio de autoría más allá de toda duda razonable. No se ha vulnerado, pues, el derecho del acusado a no confesarse culpable y el motivo ha de ser desestimado (art. 885.1 y 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aprecia la Sala de casación en el mismo fundamento de Derecho, que existan razones para entender vulneradas las garantías procesales por la admisión y reproducción de la prueba de grabación en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hemos señalado anteriormente, no se vulneró ningún derecho fundamental con la admisión de la prueba de la grabación de la conversación. Respecto a la falta de control y acreditación de la autenticidad de la grabación, se trata de un tema de fiabilidad de la grabación y no de su ilicitud, tal y como esta Sala ha manifestado en STS 517/2016, de 14 de junio: ‘que una grabación pueda ser objeto de manipulación no empece a que pueda ser aportada como prueba y pueda ser valorada. Corresponde al tribunal determinar si esa posibilidad debe descartarse in casu y le merece fiabilidad,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instancia indica que la acusación particular aportó la grabación de la conversación en formato CD al inicio del acto del juicio oral; grabación a la que se dio audición en la Sala, con sometimiento a los principios de contradicción e igualdad entre las partes; asimismo, la Sala reconoció sin ningún género de duda la voz del acusado y del resto de los intervinientes. Pese a las objeciones efectuadas por el recurrente, la aportación de la grabación en soporte CD al inicio del juicio es conforme con lo dispuesto en el artículo 786.2 de la Ley de enjuiciamiento criminal. Y respecto a la falta de autenticidad, no hay el más mínimo indicio de que se haya tergiversado la grabación, o se hayan efectuado supresiones que modifiquen el sentido de la conversación mediante su descontextualización o amputación de fragmentos que cambiarían su entendimiento, ni el recurrente ha señalado indicio alguno en tal sentido. Por lo demás, varias de las personas que intervinieron en la conversación, el querellante y dos de sus hermanas, declararon en el acto del juicio, reconociendo el contenido de la conversación.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todo lo expuesto, cabe concluir la validez y licitud de la grabación de la conversación y la correcta valoración que la Sala ha efectuado de la misma. En todo caso, cabe significar que, al margen de la grabación, el cuadro probatorio analizado por la Sala de instancia permite prescindir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no es dable la infracción denunciada ya que el tribunal a quo fundó el fallo condenatorio en la prueba de cargo expuesta, que fue lícitamente obtenida, válidamente aportada al proceso, racionalmente valorada conforme a las reglas de la lógica, la razón y las máximas de experiencia, y considerada como bastante a fin de fundar el fallo condenatorio, por lo que las conclusiones expuestas por el tribunal de instancia no pueden ser tachadas de arbitrarias o absurdas y, por tanto, tampoco pueden ser objeto de censura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la inadmisión del motivo ex artículo 885.1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tercer motivo del recurso de casación, relativo a la vulneración del principio acusatorio (art. 24.2 CE), se resuelve con su inadmisión en el fundamento de Derecho tercero del auto impugnado. Así, a partir de los requisitos que identifica la jurisprudencia de la propia Sala como exigibles para el respeto de este derecho fundamental, se afirma que la vulneración denunciada no se ha producido tanto porque todos los elementos del tipo penal aplicado fueron debatidos en el proceso, como porque el delito de estafa genérica del art. 250 CP y el de estafa impropia del art. 251.2 CP, son delitos homogéneos: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sin variar los hechos que han sido objeto de acusación es posible —respetando el principio acusatorio— condenar por delito distinto, siempre que sea homogéneo con el imputado, es decir de la misma naturaleza y especie, aunque suponga una modalidad distinta dentro de la tipicidad penal y sea de igual o menor gravedad que la expresamente imputada. A esto es a lo que se refieren los conceptos de identidad fáctica y de homogeneidad en la calificación jurídica: a la existencia de una analogía tal que entre los elementos esenciales de los tipos delictivos que la acusación por un determinado delito, posibilita también per se la defensa en relación con los homogéneos respecto a él. En palabras del ATC 244/1995 son delitos o faltas ‘generalmente homogéneos’ los que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aplicación de la anterior doctrina lleva a la inadmisión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instancia considera que los hechos son constitutivos de un delito de estafa impropia del artículo 251.2 del Código penal y no de un delito de estafa agravada formulado por la acusación particular; dado que el engaño se ha concretado en la ocultación de las cargas y gravámenes que pesaban sobre 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ha de descartarse la inexistencia de un quebranto del principio acusatorio, considerando para ello que todos los elementos fácticos que sirven de soporte a la calificación acusatoria que fue finalmente acogida por el tribunal (la venta del inmueble ocultando la existencia de gravámenes, así como el conocimiento de dicho extremo), se encontraban ya reflejados en el escrito de calificación provisional de la acusación particular y fueron oportunamente conocidos por la defensa. Por lo demás, estamos ante delitos homogéneos, tal y como se ha pronunciado esta Sala en STS 1305/2009, de 22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señalábamos en ATS de fecha 21 de mayo de 2015: ‘la existencia de la hipótesis contenida en el art. 251.2 CP se superpone ampliamente con la del delito de estafa y, consecuentemente, no cabe admitir, que haya sido vulnerado 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la inadmisión del motivo ex artículo 885.1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motivo quinto del recurso de casación del aquí demandante de amparo se examina en el fundamento de Derecho quinto del auto de 12 de abril de 2018. La Sala lo inadmite al no apreciar que los retrasos del procedimiento, que pone de manifiesto el recurso, hayan sido de tal extensión como para poder ser calificados como “extraordinarios” en el sentido que viene dando la Sala a la atenuante muy cualificada por dilaciones indebidas del art. 21.6 CP; y que resultaría a su vez irrelevante aplicar dicha atenuante como simple, dada la pena impuesta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ponderar la aplicación de la atenuante de dilaciones indebidas en la modalidad de muy cualificada tiene establecido esta Sala que ha de partirse de la premisa de que no es suficiente con que las circunstancias particulares del caso permitan hablar de una dilación del proceso extraordinaria, sino que ha de tratarse de una dilación especialmente extraordinaria o superextraordinaria, a tenor de la redacción que le ha dado el legislador en el nuevo art. 21.6 del C. Penal. Pues si para apreciar la atenuante genérica o simple se requiere una dilación indebida y extraordinaria en su extensión temporal, para la muy cualificada siempre se requerirá un tiempo superior al extraordinario, esto es, supuestos excepcionales de dilaciones verdaderamente clamorosas y que se sitúan muy fuera de lo corriente o de lo más frecuente (STS 554/2014, de 16-6).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Aplicando la doctrina expuesta al presente supuesto, el motivo no puede prosperar. No hay presupuesto fáctico bastante para la apreciación de la atenuante. El propio artículo 21.6 del Código penal exige que la dilación sea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si bien a la vista de los periodos señalados puede considerarse que existe una cierta ralentización en los trámites, no se aprecia una paralización extraordinaria, que justifique la aplicación de la circunstancia atenuante de dilaciones indebidas, incluso en su grado simple.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apreciación de la atenuante simple carecería de trascendencia material por cuanto la sentencia impone al recurrente la pena en su mitad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la inadmisión del motivo ex artículo 885.1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vez notificado el auto de 12 de abril de 2018, se interpuso recurso de amparo contra las dos resoluciones judiciales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en línea con lo previamente alegado en el recurso de casación, formula los siguientes motivos contra las dos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 motivo: “Vulneración del artículo 24.2 de la Constitución. Violación del derecho a un proceso con todas las garantías y a la presunción de inocencia […]. La grabación reproducida en el acto del juicio oral no constituye una prueba legalmente practicada y constitucionalmente obtenida, no siendo, por tanto, prueba de cargo válida, eficaz y suficiente para enervar el principio de presunción de inocencia”. Bajo este enunciado, la demanda articula diversas quejas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no declarar contra sí mismo y a no confesarse culpable: el recurrente sostiene que la grabación aportada por la acusación particular al inicio de la vista oral es una prueba ilícita, carente por tanto de validez, porque en su obtención se infringió este derecho fundamental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vulneración de aquel derecho fundamental, señala en este punto la demanda que también se han conculcado los derechos del recurrente “a un proceso público con todas las garantías y a la presunción de inocencia”, y que la grabación aportada debe declararse nula “por no haber sido constitucionalmente obtenida”.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 en segundo lugar la demanda respecto a la grabación ya referida que su admisión como prueba estaba condicionada a que la acusación particular la hubiese propuesto con las formalidades y garantías exigibles, sin causar indefensión al acusado, requisitos que aquí sin embargo no se cumplieron.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ocultación de la grabación no se respetó tampoco el principio de igualdad de armas. El acusado no pudo conferenciar con su abogado tras la reproducción de la grabación, que carecía de la “deseable calidad acústica, sin pericia técnica que avalara su autenticidad y no manipulación etc. y sin poder hacer pausas o paradas para poder verificar y comprender el contenido de lo manifestado, su alcance, su sentido, el contexto y su valoración objetiva; y sin poder igualmente reconocer o identificar a quienes participaron en dicha reunión e individualizar sus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considera satisfecho el principio de contradicción, porque don Francisco Bernal, “testigo clave al haber servido de nexo entre el acusado y el querellado” (sic), y “autor probable de la grabación, ni compareció, ni fue interrogado”. En todo caso, el recurrente niega que tuviera intención de engañar y sostiene que la responsabilidad de lo sucedido la tuvo en realidad el notario autorizante de la escritura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Segundo motivo: “Vulneración del artículo 24.2 de la Constitución. Violación del derecho a un proceso con todas las garantías. […]. Violación del principio acusatorio, al calificar las acusaciones los hechos como un delito de estafa del art. 250 CP, siendo mi patrocinado finalmente condenado por el art. 251.2 CP, no apreciando homogeneidad material entre ambos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esta queja en que durante todo el procedimiento la acusación particular le ha acusado de un delito de estafa genérico del art. 250 CP y, sin embargo, fue condenado por la comisión de un delito de estafa impropia del art. 251.2 CP. Discrepa en tal sentido de la afirmación hecha en la sentencia de instancia en cuanto al respeto al principio acusatorio, al apreciar que ambos tipos penales son homogéneos, tal y como exige la doctrina constitucional, con cita de la STC 11/1992. La sentencia condenó por un delito de estafa impropia del art. 251.2 CP, tipo penal donde el engaño aparece concretado en la propia tipicidad de la conducta, reiterando que no es necesario que se acredite que tal engaño fue “bastante”, como sí sucede en la estafa básica. Esa diferencia es lo que impide que pueda hablarse de una homogeneidad material entre ambos delitos. Si durante el procedimiento se le hubiera acusado de estafa impropia, “los esfuerzos probatorios de todas las partes no se hubieran centrado en lo que creían que era el elemento del injusto más relevante o con mayores posibilidades de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Tercer motivo: “Vulneración del art. 24.2 CE que garantiza un proceso público sin dilaciones indebidas. […] Por no haber procedido a la aplicación del atenuante por dilaciones indebidas como muy cualificadas en conexión con lo dispuesto en los arts. 66 y 21.6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hacer una relación de diversas fechas situadas al inicio y desarrollo del proceso a quo (desde el 5 de octubre de 2010 —interposición de la querella—, al 17 de mayo de 2017 —fecha de la sentencia de instancia—), afirma el demandante la lesión de este derecho fundamental por la excesiva duración de las fases de instrucción e intermedia (escritos de calificación), hasta el señalamiento de la vista oral, lo que superó los cuatro años. En tales casos es posible la aplicación de una circunstancia atenuante, ya sea simple o muy cualificada, de dilaciones indebidas; a tal efecto, el demandante destaca algunos ejemplos de la jurisprudencia de la Sala de lo Penal del Tribunal Supremo en los que, conforme a la extensión de los retrasos y su causa, se ha apreciado una u otra clase de atenuante.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Deduce entonces la demanda que se daban los requisitos exigibles para que se aplicara al recurrente en sentencia la atenuante muy cualificada de dilaciones indebidas, con rechazo de la inadmisión del motivo de casación planteado en este punto, reprochando al auto de la Sala Segunda del Tribunal Supremo su “escueta, parca e insuficiente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interesa que se otorgue el amparo, que este tribunal declare que las resoluciones impugnadas han vulnerado los derechos fundamentales invocados, con nulidad de aquellas, revocación de la condena y absolución del recurrente; o bien, “subsidiariamente, en su caso, se reduzcan las penas impuestas del modo que resulte procedente a la estimación del amparo solicitado” o, al menos, que se retrotraigan las actuaciones “al momento procesal en el que se produjo la vulneración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carácter previo a proveer sobre la admisión a trámite de la demanda, por diligencia de ordenación de 11 de septiembre de 2018, de la Secretaría de Justicia de la Sección Cuarta de este tribunal, se requirió al procurador del recurrente para que en el plazo de diez días acreditase su representación mediante escritura de poder original o acta de comparecencia apud acta. En su cumplimiento, el procurador presentó escrito el 21 de septiembre de 2018, al que acompañó apoderamiento apud acta a su favor del día anterior otorgado en el Juzgado Decano de Cieza.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 carácter previo a la admisión, la misma Secretaría de Justicia dictó diligencia de ordenación el 1 de octubre de 2018, por la que acordó solicitar a la Sala de lo Penal del Tribunal Supremo la remisión de la “certificación acreditativa de la fecha de notificación a la representación procesal del recurrente de auto de fecha 12 de abril de 2018 dictado en el recurso de casación 2993-2017”, dándose cumplimiento a lo requerido.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dictó providencia el 2 de julio de 2019, en la que acordó admitir a trámite el recurso,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dirigir atenta comunicación a la Sala de lo Penal del Tribunal Supremo para que en un plazo no superior a diez días remitiera certificación o fotocopia adverada de las actuaciones del recurso de casación, e idéntico requerimiento a la Sección Segunda de la Audiencia Provincial de Murcia respecto a las actuaciones del rollo de procedimiento abreviado, con previo emplazamiento por plazo de diez días a quienes hubieran sido parte en la causa penal, excepto a la parte recurrente en amparo, a efectos de poder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16 de septiembre de 2019 la procuradora doña Blasa Lucas Guardiola, actuando en nombre de don Santiago Ramírez Benavente, según poder apud acta que dijo otorgado a su favor, y bajo la defensa del letrado don Óscar Andrada Baños, presentó escrito en el que solicitó comparecer y personarse en este proceso, y que se entendieran con ella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de este tribunal dictó diligencia de ordenación el 30 de septiembre de 2019 por la que, de un lado, decidió tener por personado y parte a don Santiago Ramírez Benavente, condicionado a que en el plazo de diez días la procuradora ya indicada aportara poder para pleitos original acreditando su representación o bien le fuese esta otorgada mediante comparecencia apud acta en el mismo plazo; y de otro lado, acordó dar vista de las actuaciones a las partes personadas y al Ministerio Fiscal, por un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requerimiento formulado a la procuradora se tuvo por cumplimentado mediante escrito presentado el 17 de octubre de 2019, al que se acompañó poder acreditativo de su representación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5 de noviembre de 2019 la representación procesal de don Santiago Ramírez Benavente presentó su escrito de alegaciones, en el que interesó la desestimación del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motivo de la demanda atinente a la vulneración del derecho a un proceso con todas las garantías, por la indebida admisión por el tribunal a quo de una grabación de la conversación mantenida entre el acusador particular, el acusado y familiares de ambos, “en la que el acusado reconoce los hechos”, la parte comparecida se opuso porque dicha prueba resultó “fundamental” para dilucidar los hechos objeto de enjuiciamiento, permitiendo el art. 726 LECrim que el tribunal examine los libros, documentos, papeles y demás piezas de convicción que puedan contribuir al esclarecimiento de los hechos. Su aportación, dice, resultó válida y lícita “al haber sido mantenida la conversación por las partes del proceso, no debiendo considerarse contrario al derecho fundamental a la intimidad de la[s] personas, ni tampoco contrario al derecho a la tutela judicial efectiva, pudiendo practicarse de forma sorpresiva en el acto de juicio (sentencia TS, de fecha 20/11/14)”.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consideró vulnerado por la sentencia recurrida el principio acusatorio, pues tanto el delito de estafa del artículo 250 CP, como el delito de estafa impropia del art. 251.2 CP, vienen recogidos en el mismo capítulo VI “De las defraudaciones” de dicho Código, y el acusado “pudo ejercer de forma plena su defensa”. Y cita la STC 225/1997, de 15 de diciembre, sobre los conceptos de identidad fáctica y homogeneidad en la calificación jurídica como límites para el juez, en orden a no vulnerar 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sobre la no aplicación por la sentencia impugnada de la atenuante de dilaciones indebidas, se hace cita de resoluciones del Tribunal Supremo sobre los requisitos para la aplicación de dicha atenuante, en cuanto a la necesidad de acreditar los periodos de inactividad procesal y los perjuicios causados al acusado por ese retraso.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conclusión general señala que de la lectura de la demanda “no se entiende que se haya vulnerado alguno de los derechos susceptibles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fiscalía ante este Tribunal Constitucional presentó escrito de alegaciones el 29 de octubre de 2019, por el que interesó que dictara sentencia “con el siguiente pronunciamiento: Denegar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mención a los antecedentes relativos al proceso a quo, el escrito aborda el examen de las quejas de fondo de la demanda. Respecto a la primera de ellas la fiscalía cita y reproduce parte de la fundamentación del auto impugnado de la Sala Segunda del Tribunal Supremo de 12 de abril de 2018, acerca de la incidencia que presenta la aportación como prueba de cargo en un proceso penal de grabaciones sobre conversaciones sostenidas entre particulares, con cita de resoluciones anteriores de dicha Sala que sostienen que esta clase de grabaciones (sin consentimiento del interlocutor ahora acusado) no vulneran el derecho fundamental a no declarar contra sí mismo ni a no confesarse culpable (art. 24.2 CE), pues esta garantía únicamente opera frente a las autoridades o sus agentes. Ello, sin perjuicio de que el tribunal competente verifique la buena fe en la realización de la grabación, si ha habido coerción, si las personas que se hallaban presentes en la conversación declararon después en el plenario, y el posible control en la autenticidad de la grabación.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fiscalía que la reunión objeto de grabación “fue convocada por el ahora demandante que acudió con un asesor empleado suyo, que fue el que efectuó la grabación y a ella asistieron la víctima y dos hermanas de la misma”, sin que “del objeto de la reunión, de su convocatoria y de los intervinientes quepa deducir que existiera coacción alguna sobre el ahora denunciante [sic] que fue el que convocó la reunión y acudió a la misma con el asesoramiento que tuvo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Enlaza esta consideración con la cita de la STC 97/2019, FFJJ 2 y 3, sobre los aspectos que han de integrar el control judicial de la prueba ilícitamente obtenida, en orden a la vulneración del derecho a un proceso con todas las garantías —juicio justo— del art. 24.2 CE. A su parecer, “nada permite sostener ni que la conversación mantenida por el ahora demandante con los restantes interlocutores no discurriera entre cauces normales de toda conversación, sin añagazas, ni coacción de ninguna índole y la incorporación de la grabación al proceso se realizó con pleno acomodo a la normativa procesal de aplicación”. Además, dicha grabación “no constituye vulneración de ningún derecho fundamental”, pues quienes han participado en ella pueden conservar recuerdo de la misma “mediante transcripciones o notas redactadas a posteriori o incluso grabándolo”, si bien su utilización como prueba incriminatoria en un proceso penal ha de cumplirse con determinadas garantías constitucionales y legales, “entre otras, de respetar al acusado el derecho a no declarar en su contra o a no confesarse culpable”. En la instrucción no es prueba suficiente que dispense al instructor de practicar otras diligencias (art. 406 LECrim), y “el problema radica en determinar el valor probatorio de dichas declaraciones y ello se produce con independencia de cómo las mismas se hayan conservado o cómo se aporten al plenario, cuestión distinta es que su grabación les dote de mayor certeza”.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las pruebas documentales y personales (declaración del acusado y testificales) que tuvo en cuenta la sentencia de instancia, confirmada por el auto de casación, para declarar la culpabilidad del acusado, prosigue la fiscalía que la grabación “no tuvo ninguna incidencia, esto es no puede apreciarse nexo causal entre la misma y el resto de las pruebas sobre las que se sustentó la acreditación de los hechos probados”, como tampoco se ha acreditado que dicha grabación se obtuviera “con coacción o engaño, ni que su incorporación a la causa no se sujetara a la normativa procesal. Nada hay, ni se aduce siquiera, que permita constatar, que la misma haya sido manipulada”. En el juicio, advierte, declararon testigos que estuvieron presentes en aquella conversación y al menos valdrían como “testimonio de referencia”, el querellante también fue “testigo directo de los hechos”, y la otra persona presente en la conversación no fue propuesta como testigo. Por tanto, “la conversación grabada […] no tuvo ningún valor de exclusividad para tener por acreditado el dolo del ahora demandante y que por lo mismo tuvo un valor residual y, en todo caso, nada permite dudar de su regularidad constitucional y procesal”. Termina este punto recordando que la defensa en el juicio no se opuso a la aportación de la grabación ni cuestionó su valor probatorio, aunque luego pidiese la aclaración de la sentencia para que quedara constancia de la protesta efectuada por el abogado de la defensa “a los meros efectos de ulterior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relación al segundo motivo de la demanda relativo a la vulneración del principio acusatorio, la fiscalía reproduce los pasajes dedicados a esta cuestión en el auto de casación impugnado y, a continuación, la doctrina de este tribunal acerca del contenido de esta garantía del art. 24.2 CE, con cita al efecto de la STC 155/2009, de 25 de junio, FJ 4. En su aplicación al caso planteado, advierte que el recurrente no ha cuestionado que los hechos acreditados en la sentencia fueran los mismos relatados por la acusación particular, que la pena impuesta fue “notoriamente inferior” a la solicitada por la acusación y que tanto el delito por el que fue acusado como el declarado en la sentencia de condena son homogéneos, aunque el recurrente matice que no son homogéneos en lo material porque en la estafa básica hay que probar que el engaño es bastante y en la estafa impropia no. Rechaza la fiscalía esta tesis, porque en realidad “la homogeneidad entre los tipos delictivos existe o no existe, sin que quepa hacer distingos entre homogeneidad formal y material”; en la estafa impropia también concurre el elemento del engaño, que consiste en que “el enajenante actúa a sabiendas de la existencia del gravamen, haciendo caso omiso de él, silenciando u ocultando al adquirente la existencia y vigencia del referido gravamen. De eso se le acusaba, de eso ha podido defenderse y por eso ha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Ministerio Fiscal que de haberse condenado al recurrente por el delito de estafa propia, el engaño (elemento subjetivo del tipo) habría quedado igualmente acreditado, teniendo en cuenta las circunstancias concurrentes: que “la víctima del delito tenía sus capacidades cognitivas limitadas”, la amistad entre ambos y que el acusado tenía un asesor o empleado que es “primo de la víctima en el que esta tenía plena confianza”, como así se hace constar en los fundamentos de Derecho quinto y segundo, respectivamente, de la sentencia de instancia. No hay tampoco por ello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al tercer motivo de la demanda de amparo, “la vulneración del derecho a un proceso sin dilaciones indebidas, art. 24.2 CE”, luego de resumir lo expuesto por el recurrente, de reproducir la respuesta dada a este motivo del recurso de casación por el auto del Tribunal Supremo de 12 de abril de 2018 impugnado, y de citar lo declarado en la STC 28/2006, de 30 de enero, FJ 7, en relación con la carga de denunciar las dilaciones indebidas antes de que finalice el proceso respectivo, así como en la STC 63/2016, de 11 de abril, FJ 4, sobre el contenido del derecho fundamental a un proceso sin dilaciones indebidas, la fiscalía sostiene que esta queja incurre en causa de inadmisión, “tanto por falta de invocación, como por falta de agotamiento, de la vía judicial previa”, pues el proceso ya ha finalizado y el recurrente se abstuvo además de reaccionar frente a los retrasos que esgrime. Prosigue diciendo: “En el fondo el demandante cuestiona la inaplicación de la atenuante prevista en el art. 21.6 del Código penal, circunstancia que tampoco adujo en el plenario”. En todo caso, añade, su apreciación fue extensamente razonada en el fundamento jurídico quinto del auto de casación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la fiscalía sus consideraciones señalando que esas discrepancias por la no apreciación de dicha atenuante “deberían sustentarse en la vulneración del derecho a la tutela judicial efectiva (art. 24.1 CE)”, y que también debe descartarse la vulneración al acomodarse la respuesta judicial a los “parámetros constitucionales sobre la motivación de las resoluciones judiciales. Incluso podría sostenerse que, en todo caso, dicha queja incurriría también en causa de inadmisión por falta de agotamiento de la vía judicial previa, por no haber interpuesto el pertinente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Secretaría de Justicia dictó diligencia el 7 de noviembre de 2019, dejando constancia de haber recibido los escritos de alegaciones del Ministerio Fiscal y de la representación procesal de la parte comparecida.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20 de mayo de 2020, se registró escrito de doña Blasa Lucas Guardiola por el que solicitaba que se tuviera como letrado compareciente en defensa de su mandante a don Gustavo Herreros Andreu, en sustitución del letrado hasta entonces actuante, lo que fue proveído por diligencia de ordenación de 19 de junio de 2020, que acordó unir el escrito a las actuaciones y la dación de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letrado de la administración de justicia de la Sección Segunda de la Audiencia Provincial de Murcia remitió mediante oficio de 8 de septiembre de 2021, con entrada en este tribunal el 5 de octubre de 2021, un “CD conteniendo los dos videos de la vista del juicio celebrado en el procedimiento abreviado núm. 44-2015”, así como un tercer archivo correspondiente al contenido de un CD unido a la causa con la leyenda “29/12/2011”; material que no se había enviado junto con las actuaciones del procedimiento de instancia, tras el requerimiento de este tribunal formulado ex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5 de octubre de 2021 se dictó diligencia de ordenación con el siguiente tenor: “Por recibido el precedente escrito y CD con las grabaciones del acto del juicio oral y de un archivo con la leyenda 29/12/2011, correspondientes a la ejecutoria núm. 51-2018 del rollo de Sala núm. 44-2015 de la Sección Segunda de la Audiencia Provincial de Murcia, únanse al presente recurso y se acuerda dar vista de las grabaciones recibidas a las partes personadas y al Ministerio Fiscal, por término de cinco días, para que formulen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19 de octubre de 2021, el representante procesal del recurrente presentó sus alegaciones interesando que este tribunal dictase sentencia otorgando el amparo solicitado, junto con los demás pronunciamientos pedidos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fiscalía ante el Tribunal Constitucional presentó su escrito de alegaciones el 26 de octubre de 2021. Sobre el contenido de la grabación se limitó a dar por reproducida la argumentación de su anterior escrito de alegaciones emitido al amparo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desde el punto de vista formal, “examinadas las grabaciones ahora aportadas, pudiera concurrir en ese primer motivo del recurso de amparo la causa de inadmisión del artículo 50.1 a) LOTC en relación con el artículo 44.1 c) LOTC, por no haberse denunciado formalmente en el proceso la vulneración del derecho constitucional tan pronto como, una vez conocida, hubiera lugar para ello”, con cita de la STC 153/2021, de 13 de septiembre, FJ 2 a), en cuanto a la exigencia de este requisito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Basa la fiscalía la alegación de este óbice a la admisibilidad del recurso, en el hecho de que aquel archivo de audio: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aportado al inicio del juicio oral por el abogado de la acusación particular con la pretensión de que dicha prueba fuera admitida y practicada en dicho acto. Ante tal pretensión, el letrado del ahora demandante de amparo se limitó a oponerse a su admisión, sin efectuar alegación adicional alguna, por lo que tampoco alegó ningún vicio de constitucionalidad que pudiera afectar a dicho archivo de audio. No obstante, a pesar de su oposición, dicha prueba fue admitida por la Sala. Llegado en el acto del juicio oral el turno de la práctica de la prueba documental, se procedió a la audición del referido archivo, tras lo cual el presidente de la Sala abrió un trámite de alegaciones para que las partes pudieran alegar lo que tuvieran por conveniente, trámite en el que ninguna de las partes efectuó consideración alguna. Y, en el trámite de informe, la defensa del ahora demandante de amparo no solo no opuso ninguna tacha a la referida grabación, sino que se valió de ella para poder afirmar que el contenido de esa grabación, lejos de perjudicar a su cliente, permitía descartar cualquier clase de intencionalidad delictiva en el mismo. Por lo tanto, la defensa del recurrente tuvo tres oportunidades en el acto del juicio oral de haber puesto de relieve las dudas de constitucionalidad que pudiera tener respecto del archivo de audio que se aportó en ese acto (cuando se opuso a su admisión; cuando el presidente de la Sala abrió un trámite de alegaciones para que las partes, tras haberse procedido a la audición del archivo, pudieran manifestar lo que tuvieran por conveniente sobre dicha prueba; y cuando hizo uso de la palabra para el trámite de informe en defensa del acusado) y, sin embargo, no lo hizo. No era preciso que su argumentación fuera tan completa como la que se desarrollaría después en el primer motivo de la demanda de amparo, pero al menos debió anticiparse someramente su contenido. Al no haber obrado así, se impidió que la Sala pudiera pronunciarse en su sentencia sobre tal cuestión cumpliendo con su función de tutelar los derechos fundamentales susceptibles de amparo constitucional. Por todo lo cual ha de entenderse concurrente en ese primer motivo del recurso de amparo la causa de inadmisión del artículo 50.1 a) LOTC en relación con el artículo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fiscal interesa en su escrito que respecto del primer motivo de amparo que “la sentencia que se dicte en el presente recurso disponga la inadmisión de dicho motivo, por concurrir la causa de inadmisión del artículo 50.1 a) LOTC en relación con el artículo 44.1 c) LOTC, procediéndose en otro caso a la desestimación del motivo por las razones esgrimidas por el Ministerio Fiscal en su anterior dictamen de fecha 28 de octubre de 2019. Y, en cuanto a los demás motivos de la demanda de amparo, procederá asimismo su desestimación por las razones esgrimidas por el Ministerio Fiscal en su dictamen de fecha 28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diligencia del 27 de octubre de 2021 se hizo constar la presentación de los escritos de alegaciones por el fiscal y la parte recurrente, no así por la representación procesal de don Santiago Ramírez Benavente, y se declaró concluso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Además de su pretensión principal, mediante un segundo otrosí digo de su escrito de demanda, el recurrente formuló la siguiente petición: “dado que, por la naturaleza de la condena, privativa de libertad, su ejecución haría perder al amparo su finalidad y, según lo establecido por el art. 56 LOTC, al Tribunal suplico que se suspenda la ejecución de la sentencia impugnada, notificándolo al órgano judicial que la dictó”.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provisión de lo solicitado, la Sección Cuarta de este tribunal dictó providencia el 2 de julio de 2019 —en la misma fecha en la que decidió la admisión a trámite del recurso— en la que acordó formar pieza separada para la tramitación del incidente de suspensión, con apertura de un plazo común de tres días a la parte recurrente y al Ministerio Fiscal para formular alegaciones conforme al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Únicamente hizo uso de este trámite la fiscalía ante este tribunal, que interesó por escrito presentado el 17 de julio de 2019 la suspensión de la ejecución de la pena privativa de libertad y de la pena accesoria de inhabilitación impuesta al recurrente, con denegación de suspensión de los demás “pronunciamientos condenatorios”.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95/2019, de 23 de julio, la Sección Cuarta del Tribunal resolvió en la pieza separada acordando: “Suspender la ejecución de la sentencia de la Sección Segunda de la Audiencia Provincial de Murcia recurrida, única y exclusivamente en cuanto a la imposición de la pena de prisión de dos años y de la pena accesoria de inhabilitación especial para el ejercicio del derecho de sufragio pasivo durante el tiempo de la condena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fecha 3 de febrero de 2022,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el presente recurso de amparo contra la sentencia de la Sección Segunda de la Audiencia Provincial de Murcia, de 17 de mayo de 2017, que condenó al recurrente por un delito de estafa impropia del art. 251.2 CP, a la pena de dos años de prisión y la accesoria legal de inhabilitación especial para el ejercicio del derecho de sufragio pasivo durante el tiempo de la condena; así como contra el auto de la Sala Segunda del Tribunal Supremo de 12 de abril de 2018, que inadmitió el recurso de casación interpuesto contra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tres motivos: (i) el primero, la vulneración conjunta de los derechos a no declarar contra sí mismo y a no confesarse culpable (art. 24.2 CE), a un proceso con todas las garantías (art. 24.2 CE), a no sufrir indefensión (art. 24.1 CE) y a la presunción de inocencia (art. 24.2 CE), todos ellos por la admisión y valoración en sentencia de una grabación extrajudicial aportada por la acusación; (ii) el segundo, la vulneración del principio acusatorio (art. 24.2 CE), al haber sido condenado por el delito de estafa impropia y (iii) el tercero, la vulneración del derecho a un proceso sin dilaciones indebidas (art. 24.2 CE), que en realidad supone la del derecho a la tutela judicial efectiva del art. 24.1 CE —como se explicará en el próximo fundamento jurídico—, por no haberse aplicado la circunstancia atenuante muy cualificada de dilaciones indebidas del art. 21.6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interesado la inadmisión parcial del recurso, en concreto respecto a dos de sus motivos y, en todo caso, que se acuerde su desestimación, mientras que la parte personada, a la sazón acusadora particular en el proceso a quo, ha solicitado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a la 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examen de las lesiones de fondo deducidas por el recurrente, debe darse respuesta preferente a los óbices a la admisibilidad del recurso que ha opuesto el Ministerio Fiscal en dos trámites distintos de este proceso y que afectan, siguiendo el orden cronológico de su invocación durante este proceso constitucional, a los motivos tercero y primero del escrito de demanda, dado que la concurrencia de los óbices impediría un pronunciamiento sobre los respectivos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doctrina reiterada de este tribunal, recordada recientemente en nuestra STC 107/2021, de 13 de mayo, FJ 2 a), “como hemos declarado en otras ocasiones (STC 154/2016, de 22 de septiembre, FJ 2) los defectos insubsanables de que pudiera estar afectado el recurso de amparo no resultan subsanados porque haya sido inicialmente admitido a trámite (por todas, también,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de la Ley Orgánica del Tribunal Constitucional (por todas, STC 69/2004, de 19 de abril, FJ 3; o SSTC 89/2011, de 6 de junio, FJ 2, y 174/2011 de 7 de noviembre, FJ 2)”. En el mismo sentido, entre otras, SSTC 129/2018, 130/2018 y 131/2018, las tres de 12 de diciembre, FJ 2; 36/2020, de 25 de febrero, FJ 2, y 78/2021, de 18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al tercer motivo de amparo por vulneración del derecho a un proceso sin dilaciones indebidas, la fiscalía ante este Tribunal Constitucional en su escrito de alegaciones del art. 52 LOTC, afirmó que el motivo tercero de la demanda de amparo incurría en dos causas de inadmisión: de un lado, la falta de invocación de la lesión, y, de otro, la falta de agotamiento de la vía judicial previa exigible, pues si se trata de denunciar en amparo la lesión del derecho a un proceso sin dilaciones indebidas, estas tenían que haber sido puestas de manifiesto al tribunal a quo antes de que finalizara el procedimiento, lo que no se hizo; y si lo que se cuestiona es la inaplicación de la atenuante por dilaciones indebidas ex art. 21.6 CP, dicha inaplicación tampoco la adujo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en estos términos, el óbice ha de ser rechazado. Aunque es cierto que tanto en su escrito de formalización del recurso de casación, como luego en la demanda de amparo, el recurrente expone que durante la tramitación de la causa en instrucción y en la fase intermedia —hasta la celebración de juicio oral— se habían producido a su parecer dilaciones indebidas proscritas por el art. 24.2 CE, no lo es menos que tal argumento se emplea para fundamentar la verdadera vulneración constitucional que plantea: la no apreciación por la sentencia de instancia —y por el auto de casación— de una atenuante muy cualificada de dilaciones indebidas, que hubiera traído consigo una reducción de la pena de prisión impuesta, como también refiere la fiscalía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en realidad entraña esta queja es un vicio de la sentencia de condena a la hora de individualizar la pena, de modo que si se acredita que la atenuante ha sido inaplicada de manera arbitraria, irrazonable o incursa en error patente, ello comportaría la vulneración del derecho a la tutela judicial efectiva (art. 24.1 CE), no la de aquel derecho fundamental a no sufrir dilaciones del art. 24.2 CE, como ya hemos tenido ocasión de precisar, entre otras, en las SSTC 142/2012, de 2 de julio, FJ 7, y 78/2013, de 8 de abril, FJ 3, recordando en esta última explícitamente que “este tribunal ha descartado en su doctrina que forme parte del contenido del derecho a un proceso sin dilaciones indebidas la exoneración o atenuación de la responsabilidad penal prevista por la comisión del delito objeto del proceso en el que la dilación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recordar la doctrina de este tribunal acerca de nuestra “facultad que en todo caso resulta respetuosa con el principio dispositivo que rige el proceso de amparo, de poder ‘ajustar el encuadramiento constitucional de la pretensión formulada acogiendo el criterio de flexibilidad en la tutela de los derechos fundamentales reiterado en nuestra doctrina (SSTC 17/1989, de 30 de enero, FJ 3; 184/1992, de 16 de noviembre, FJ 2; 99/2000, de 10 de abril, FJ 6; 19/2001, de 29 de enero, FJ 3; 35/2006, de 13 de febrero, FJ 2, y 63/2009, de 9 de marzo, FJ 4)’ (STC 191/2011, de 12 de diciembre, FJ 6)” [STC 35/2021, de 18 de febrero, FJ 1 b) (iii)]. En este caso hay que precisar que lo verdaderamente denunciado es una lesión del derecho a la tutela judicial efectiva, en su vertiente de derecho a una resolución judicial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ello así, la denuncia de esta lesión del art. 24.1 CE se realizó por la parte de manera temporánea con agotamiento de la vía judicial procedente, al incluirla como uno de los motivos de su recurso de casación, cuyo rechazo por la Sala Segunda del Tribunal Supremo ha supuesto su nueva invocación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óbice a la admisibilidad parcial del recurso lo planteó el Ministerio Fiscal en el trámite de alegaciones abierto por la diligencia de ordenación de 5 de octubre de 2021, para que las partes se pronunciaran acerca del CD de grabación audiovisual del acto de la vista y del CD con la grabación sonora que se identifica como “29/12/2011”, remitidos por la Sección juzgadora a quo. Sostuvo la fiscalía que, una vez “examinadas las grabaciones aportadas”, la primera queja de la demanda de amparo incurre en el defecto de no haberse denunciado formalmente las lesiones constitucionales tan pronto como, una vez conocidas, hubiera lugar a ello, requisito del art. 44.1 c) LOTC que conecta con lo sucedido en el juicio oral. Explica, en resumen, que el abogado del acusado interviniente en la vista, aparte de manifestar en el trámite de alegaciones previas del art. 786.2 LECrim su sola protesta a efectos de recurso, no efectuó alegación adicional alguna en este punto, ni formuló ninguna otra iniciativa de impugnación de dicha prueba fuera de dicho trámite, en concreto en el de alegaciones que se abrió por la Sala tras la reproducción de aquella pista de grabación, ni tampoco en el turno final de informes, optando por el contrario el abogado de la defensa por valerse de ella para afirmar que lo escuchado favorecía a su cliente. Así expuesto el óbice, proceden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Acerca del alcance del requisito procesal del art. 44.1 c) LOTC, cuya finalidad es salvaguardar la subsidiariedad del amparo y de esta jurisdicción constitucional, señalamos en la STC 132/2006, de 27 de abril, con cita de resoluciones anteriores, que aquel “incluye una doble exigencia: la invocación formal del derecho constitucional vulnerado; la exigencia temporal de que esa invocación se produzca ‘tan pronto como, una vez conocida la violación, hubiere lugar para ello’. Esta doble exigencia, de forma y tiempo, implica que la inobservancia del requisito puede producirse bien de manera radical, cuando no se ha invocado el derecho constitucional ante los órganos de la jurisdicción ordinaria; bien de forma menos extrema cuando, aun invocada la violación, esa invocación hubiera sido tardía por no realizada ‘tan pronto como hubiera sido conocida’ y hubiere lugar a ello (STC 153/1999, de 14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sostuvimos en la STC 188/1998, de 28 de septiembre (FJ 2), ‘[l]a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(STC 168/1995); y, en fin, preserva el itinerario procesal posible de la cuestión que tiene por centro un derecho fundamental y, por ello, su completo debate y análisis por las partes implicadas en el proceso, por el órgano judicial directamente afectado, y por los demás órganos judiciales con jurisdicción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la inclusión de la exigencia temporal en el requisito del art. 44.1 c) LOTC este tribunal ha declarado incumplido dicho requisito debido a la tardía invocación en el proceso judicial en las SSTC 171/1992, de 26 de octubre, 153/1999, de 14 de septiembre, y en el ATC 138/2002, de 23 de julio” [STC 132/2006,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continúa declarando esta STC 132/2006, FJ 5, que “‘el cumplimiento del requisito de invocación formal para la admisión del amparo exige que los tribunales ordinarios en todas sus instancias y desde que fue conocida la supuesta vulneración hayan tenido ocasión de pronunciarse al respecto. Una invocación tardía posibilita que la instancia ante la que se plantea se pronuncie sobre el particular, pero no puede subsanar el hecho de que instancias inferiores vean sustraída la posibilidad de emitir su propio pronunciamiento sobre la cuestión’ (ATC 138/2002, de 23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dicha STC 132/2006 se indicaba (FJ 4) que el único trámite idóneo en la vista del proceso penal abreviado para denunciar la lesión de derechos fundamentales era, conforme a lo expresamente previsto en la ley, el de alegaciones previas del actual art. 786.2 LECrim, cabe aplicar a este proceso la solución de posteriores sentencias de este tribunal que extienden la posibilidad de dicha denuncia en el trámite final de alegaciones en la vista oral, al igual que en el proceso para el enjuiciamiento de delitos graves [SSTC 91/2021, de 22 de abril, FJ 5.7.3 b) (iv), y 121/2021, de 2 de junio, FJ 6.7.3) b) (iv)]. En todo caso, la denuncia de la lesión del derecho ha de formularse en la misma instancia, antes de recaer sentencia y no como motivo de impugnación de esta última en un recurso devolutivo.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Expresivos también de la doctrina de la inadmisibilidad del motivo de amparo por su invocación tardía, con incumplimiento del art. 44.1 c) LOTC, son las SSTC 171/1992, de 26 de octubre, FJ 4; 190/2006, de 19 de junio, FJ 2, y 95/2018, de 17 de septiembre, FJ 2 c), y el ATC 83/2018, de 25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Luego de revisar lo actuado por la defensa del recurrente en el acto de la vista oral, de lo que se ha dado detallada y literal cuenta en el antecedente 2 D) de la presente sentencia, este tribunal coincide con el fiscal en relación con la concurrencia del óbice que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del fiscal coincide con lo sucedido en el acto de la vista, con el solo añadido de que en el turno de alegaciones previas, antes de formular la protesta —sin más concreción— por la posible admisión de la grabación, el abogado del acusado dijo que se oponía a dicha admisión por extemporánea, al haberse propuesto esa misma mañana por el abogado de la acusación particular, y, al tiempo, que se oponía a la testifical de las dos hermanas de la víctima, cuya declaración igualmente solicitaba la acusación, por el parentesco de consanguinidad entre ellos. Sin entrar aquí en el análisis de fondo de estas objeciones, es lo cierto que la mera alegación de extemporaneidad de una prueba propuesta al inicio de la vista, o la posible desconfianza de la imparcialidad de un testigo, no anudadas argumentalmente al padecimiento de indefensión alguna, entrañaban en sí misma una cuestión de mera legalidad procesal vinculada a las facultades de la sala de enjuiciamiento, de resolver sobre la admisión de las pruebas que se propongan por las partes al inicio de la vista (art. 786.2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acusado no formuló ninguna impugnación de la prueba de grabación porque se hubiera vulnerado con su obtención el derecho fundamental a no declarar contra sí mismo o a no confesarse culpable (art. 24.2 CE), como tampoco que su admisión o reproducción en la sala de vistas trajera consigo la vulneración de garantías propias del derecho a un proceso con todas las garantías (art. 24.2 CE), tales como la contradicción o la igualdad, al dar como hecho cierto que una de las voces que aparecía en la grabación así reproducida era la del acusado (extremo que ahora niega la demanda de amparo); o que merced a su valoración como prueba de cargo en la sentencia, se hubiera producido la quiebra del derecho fundamental a la presunción de inocencia (art. 24.2 CE). Ningún derecho fundamental se invocó como lesionado por la defensa del acusado durante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objeciones que se señalan en el escrito de formalización del posterior recurso de casación y en la demanda de amparo, sobre la falta de control de la autenticidad de la grabación aportada, se silenciaron también por la defensa del acusado durante la vista, en todos sus trámites: ni se alegó que hubiera sido manipulada ni se pidió que se realizara un informe pericial para acreditar tal extremo. Tampoco solicitó el defensor la interrupción del acto para poder hablar con el acusado a fin de conocer sus impresiones sobre la grabación y, en su caso, solicitar alguna prueba de descargo; las preguntas que realizó a las testigos doña Francisca y doña Antonia Ramírez Benavente, tendentes a averiguar la autoría de la grabación de 29 de diciembre de 2011 y quién la tuvo bajo custodia durante ese tiempo, no cristalizaron sin embargo en ninguna impugnación concreta, no cuestionando siquiera el hecho de que ambas hermanas estuvieran presentes en aquella reunión familiar. Tampoco formuló ninguna pregunta sobre dicha grabación al acusador particular don Santiago Ramírez Benavente, también presente en la reunión de 2011 y que declaró en el juicio. Tuvo además la oportunidad la defensa del acusado, en fin, de intentar proponer la testifical de don Francisco Bernal Benavente, de cuya ausencia se queja el escrito de casación y la demanda de amparo al calificarle de “testigo clave”; sin embargo no consta efectuada petición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 cierto, como señala el fiscal, que el abogado del ahora demandante consideró como más adecuado para la defensa, ya en el turno final de emisión de informes ex art. 788.4 LECrim, ofrecer una interpretación del contenido de la grabación que no era de oposición a ella, sino por el contrario favorable al interés del acusado si dicha prueba se valoraba en sentencia, afirmando que pese a la reticencia inicial a su admisión, la revelación de lo hablado por cada uno de los asistentes a la reunión de 29 de diciembre de 2011 permitía descartar en el acusado “el elemento consustancial e inherente al delito de estafa que es el engaño”.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por mucho que la parte recurrente en amparo haya articulado sus argumentos de defensa en casación y luego en su demanda ante nosotros, como si lo sucedido durante la vista oral le resultase ajeno, es lo cierto que no puede desentenderse de la actividad desplegada por el abogado que actuó en su defensa, de modo que al desaprovechar la oportunidad procesal que se le brindaba en el juicio oral de denunciar la eventual vulneración de derechos fundamentales, privó con esa omisión al tribunal de instancia de la posibilidad, en su caso, de reparación, lo que ahora determina forzosamente la inadmisión de este primer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del motivo de vulneración del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como segundo motivo la lesión del principio acusatorio, que encuadra en el art. 24.2 CE, y del derecho a un proceso con todas las garantías (art. 24.2 CE), al haber sido condenado el recurrente como autor de un delito de estafa impropia del art. 251.2 CP (el cual preceptúa que: “Será castigado con la pena de prisión de uno a cuatro años: […]. 2. El que dispusiere de una cosa mueble o inmueble ocultando la existencia de cualquier carga sobre la misma, o el que, habiéndola enajenado como libre, la gravare o enajenare nuevamente antes de la definitiva transmisión al adquirente, en perjuicio de este, o de un tercero”), delito que es distinto de aquel otro por el que fue acusado, el de estafa genérica del art. 248 CP (“1. Cometen estafa los que, con ánimo de lucro, utilizaren engaño bastante para producir error en otro, induciéndolo a realizar un acto de disposición en perjuicio propio o ajeno”) si bien la demanda cita el art. 250 CP, precepto que regula una penalidad agravada para diversos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argumenta la demanda que ambos tipos penales (el objeto de acusación y el subsumido en sentencia) guardan entre sí una homogeneidad formal, pero no material, pues mientras en la estafa genérica la acusación tiene que probar la suficiencia del engaño que habría inducido a error a la víctima —y bajo esta premisa cada una de las partes desde su propia posición e interés enfocó sus esfuerzos probatorios en ese punto, tanto en sus escritos como durante la vista oral—, en la estafa impropia el dolo o elemento subjetivo del injusto queda incorporado a la propia tipicidad de la conducta, sin requerir la acreditación del carácter suficiente del engaño. Dicho cambio de calificación jurídica tuvo como resultado, añade, la patente indefensión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ha de ser desestimado con arreglo a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tenido ocasión de señalar, entre otras en la STC 170/2002, de 30 de septiembre, FJ 3 —con cita de otras anteriores—, que el principio acusatorio es un derecho del art. 24.2 CE dotado de un “contenido normativo complejo”, el cual se desenvuelve en dos principales perspectivas: una primera, que “consiste en la exigencia constitucional de que el acusado tenga conocimiento previo de la acusación formulada contra él en términos suficientemente determinados, para poder defenderse de ella de manera contradictoria”, esto es, “en sus aspectos fácticos y jurídicos”; y una segunda, que “hace referencia a la necesaria correlación que ha de existir entre la acusación y el fallo, impuesta por el deber de congruencia”, y que es justamente la faceta aquí concernida.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segunda perspectiva del principio acusatorio y en lo que importa al presente recurso de amparo, la STC 155/2009, de 25 de junio, FJ 4, ha precisado que “el juzgador está sometido constitucionalmente en su pronunciamiento a un doble condicionamiento, fáctico y jurídico. El condicionamiento fáctico queda constituido por los hechos que han sido objeto de acusación, de modo que ningún hecho o acontecimiento que no haya sido delimitado por la acusación como objeto para el ejercicio de la pretensión punitiva podrá ser utilizado para ser subsumido como elemento constitutivo de la responsabilidad penal. El órgano judicial, en última instancia, no podrá incluir en el relato de hechos probados elementos fácticos que sustancialmente varíen la acusación, ni realizar, consecuentemente, la subsunción con ellos. El condicionamiento jurídico queda constituido, a su vez, por la calificación que de esos hechos realiza la acusación. Ahora bien, atendiendo a las propias facultades de pronunciamiento de oficio que tiene el juzgador penal, por las cuestiones de orden público implicadas en el ejercicio del ius puniendi, el juez podrá condenar por un delito distinto al solicitado por la acusación siempre que sea homogéneo con él y no implique una pena de superior gravedad, de manera que la sujeción de la condena a la acusación no puede ir tan lejos como para impedir que el órgano judicial modifique la calificación de los hechos enjuiciados en el ámbito de los elementos que han sido o han podido ser objeto de debate contradictorio (SSTC 4/2002, de 14 de enero, FJ 3; 228/2002, de 9 de diciembre, FJ 5; 75/2003, de 23 de abril, FJ 5; 123/2005, de 12 de mayo, FJ 5; 247/2005, de 10 de octubre, FJ 2; 73/2007, de 16 de abril, FJ 3)”. Y respecto de la vinculación de la sentencia de condena a la pena solicitada por las acusaciones, aclaramos nuestra doctrina previa en el FJ 6 de la misma STC 155/2009, al declarar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se han dictado, entre otras, las SSTC 126/2010, de 29 de noviembre, FJ 3; 91/2021, de 22 de abril, FJ 10.4; 106/2021, de 11 de mayo, FJ 5.2.3 c), y 121/2021, de 2 de junio, FJ 6.2.3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más en concreto al requisito de la homogeneidad entre delitos (aquel por el que se acusa y aquel otro por el que finalmente se condena). Este tribunal ha puntualizado que si la homogeneidad se entiende como un concepto formal, no es esto sin embargo lo determinante para saber cuándo hay vulneración o no del derecho, sino la circunstancia de que uno o varios elementos del delito calificado en la sentencia no hayan podido ser objeto de debate en el juicio. Así: “Para constatar la correspondiente infracción del art. 24.2 CE no es lo finalmente decisivo la falta de homogeneidad formal entre objeto de la acusación y objeto de la condena, sino la efectiva constancia de que hubo elementos esenciales de la calificación final que de hecho no fueron ni pudieron ser plena y frontalmente debatidos” (STC 225/1997, de 15 de diciembre, FJ 4). En el mismo sentido, las SSTC 278/2000, de 27 de noviembre, FJ 17; 4/2002, de 14 de enero, FJ 3; 170/2002, de 30 de septiembre, FJ 3; 189/2003, de 27 de octubre, FJ 2; 145/2005, de 6 de junio, FJ 3; 262/2006, de 11 de septiembre, FJ 3, y 73/2007, de 16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de instancia impugnada, al calificar jurídicamente los hechos en el fundamento de Derecho tercero, no solamente rechaza la posibilidad de aplicar la modalidad agravada del art. 250.1 y 7 CP, que solicitaba la acusación, sino que advirtió que al condenar por el delito de estafa impropia del art. 251.2 del mismo Código, en virtud de un criterio de especialidad, no se producía quiebra del principio acusatorio al no estar vinculado el órgano judicial a la tipificación formulada por la acusación (con cita de la STC 11/1992) y se cumplían los requisitos fijados por la jurisprudencia del Tribunal Supremo tanto de homogeneidad entre ambos delitos, como de no llevar aparejada el delito por el que se condena una pena de mayor gravedad.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lado, el auto de la Sala de lo Penal del alto tribunal inadmite este motivo del recurso de casación del demandante de amparo al rechazar que se haya conculcado el principio acusatorio, porque exigiéndose identidad fáctica y homogeneidad en la calificación jurídica —sin diferenciar entre homogeneidad formal o material— en este caso los elementos fácticos acogidos por la sentencia “se encontraban ya reflejados en el escrito de calificación provisional de la acusación particular y fueron oportunamente conocidos por la defensa”, a saber: “la venta del inmueble ocultando la existencia de gravámenes, así como el conocimiento de dicho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del tribunal de instancia de calificar los hechos como constitutivos de una estafa impropia, no vulnera el principio acusatorio que se invoca. De un lado, los hechos sobre los que se asienta el escrito de acusación, como son los pactos realizados entre el acusado, en representación de la entidad Curbe, S.L., y el querellante (el verbal de permuta de solar a cambio de obra futura, después firmado por escrito como contrato de compraventa de una de las viviendas, plaza de garaje y trastero); la existencia de diversas cargas sobre dicho bien inmueble —hipoteca y anotaciones de embargos preventivo y ejecutivo— constituidas por el recurrente en fecha previa al otorgamiento notarial de la escritura de venta de la vivienda, y el contenido de esta última escritura en el que se garantizaba que el inmueble se hallaba libre de cargas, con conocimiento del acusado de que esto no era cierto, son los mismos hechos sobre los que se pronunció el escrito de defensa del recurrente, con proposición por las partes de los medios de prueba que tuvieron por conveniente para su práctica en la vista oral, donde presentaron sus respectivas calificaciones definitivas. De otro lado, como reconoce la demanda de amparo, el elemento subjetivo del injusto también está presente en el delito de estafa impropia, solo que no exige una prueba de la suficiencia del engaño en los términos abstractos de su enunciado por el art. 248 CP y que remite a las circunstancias de cada caso, sino que el dolo se describe ya en el propio tipo, la transmisión del bien con pleno conocimiento de su verdadera situación registral, que se oculta al comprador.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además de esos hechos la acusación haya intentado acreditar otros, y a la par la defensa desvirtuarlos, como las supuestas limitaciones cognitivas de la víctima y la facilidad que brindaba al acusado el parentesco entre ambos, podrá suponer todo lo más un esfuerzo de las partes destinado a probar determinadas circunstancias no relevantes para condenar o absolver, pero no desplaza en absoluto los hechos objeto de debate por la acusación y la defensa que el tribunal de instancia dio por probados, con fundamento en el resultado de diversas pruebas, entre las que destaca la documental obrante en las actuaciones, sin prescindir del reconocimiento de los hechos por el acusado en la vista, las testificales allí practicadas y la grabación sonora de la conversación mantenida el 29 de diciembre de 2011. La calificación de los hechos con arreglo a un principio de especialidad, como delito del art. 251.2 CP, no introduce ningún elemento típico que pueda sorprender a la defensa, ni por tanto colocarla en situación de indefensión, pues como declara la sentencia núm. 1162/2009, de 15 de enero de 2010 (sic), de la Sala de lo Penal del Tribunal Supremo, dictada en un caso similar de estafa en la modalidad de doble venta, “[e]s evidente que la venta de un inmueble a un tercero ocultándole la primera venta se subsume bajo el tipo penal de la estafa del art. 248.1 CP, aunque también sea subsumible bajo el tipo del art. 251.2 CP. En realidad la existencia de la hipótesis contenida en la primera alternativa típica del art. 251.2 CP se superpone ampliamente con la del delito de estafa y, consecuentemente, no cabe admitir [...] que haya sido vulnerado el principio acusatorio, pues al acusado se le imputaba un hecho que se subsumía bajo dos tipos penales estructuralmente idénticos y le fue aplicado el de pena menor, dado que las acusaciones solicitaban también la aplicación del art. 250.1 CP”. Se desestima pues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del motivo de vulneración del derecho a la tutela judicial efectiva por la no aplicación de la atenuante muy cualificada de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suerte desestimatoria ha de correr la última de las quejas de la demanda, relativa a la quiebra del art. 24.1 CE, en su vertiente de derecho a una resolución judicial fundada en Derecho, por no haber aplicado el tribunal de instancia la atenuante muy cualificada de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recordar al respecto que conforme a nuestra doctrina, sistematizada en la STC 78/2013, de 8 de abril, “la apreciación o no de la concurrencia de circunstancias eximentes o atenuantes de la responsabilidad es una cuestión de estricta legalidad penal cuya resolución corresponde a los órganos judiciales competentes, y cuyo control en esta sede se limita a comprobar que la respuesta de estos sea suficientemente motivada y no arbitraria, irrazonable o patentemente errónea” (FJ 3); que “estamos en un supuesto en el que el derecho a la tutela judicial efectiva no actúa en relación con el contenido de ningún otro derecho fundamental sustantivo o procesal” (FJ 4), y que nuestra labor en amparo no consiste en “valorar si ha existido o no una dilación indebida, ni tampoco compete a la jurisdicción de amparo establecer cuál es la correcta interpretación que haya de darse al art. 21.6 del Código penal, ni a la regla de aplicación de la pena establecida en su art. 66.2, conforme a la cual la concurrencia de una o varias atenuantes muy cualificadas conllevará la aplicación de la pena inferior en uno o dos grados a la establecida por la Ley: las expuestas son cuestiones que forman parte del proceso aplicativo de la norma penal. Dado que este tribunal no tiene atribuidas funciones de casación penal no es posible —como se pretende— controlar a través de un recurso de amparo los preceptos penales desde la perspectiva de su oportunidad o conveniencia”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Centrados ya en las resoluciones que se impugnan, no hay constancia en las resoluciones impugnadas de que la representación del acusado solicitara la aplicación de la citada atenuante, lo que explica que la sentencia de instancia, en el fundamento de Derecho quinto dedicado a motivar los criterios para la individualización de la pena, se refiera a otros aspectos, como el daño económico causado por el delito y ciertas circunstancias personales del acusado y de la víctima. Por otra parte, el hipotético déficit de motivación que podría atribuirse a dicha sentencia habría quedado reparado con la respuesta obtenida de la Sala Segunda del Tribunal Supremo en su auto de 12 de abril de 2018, fundamento de Derecho quinto. En concreto, la atenuante muy cualificada de dilaciones indebidas se rechaza en este caso porque, a juicio del Alto Tribunal, la extensión de los retrasos que se aducen, dándolos por ciertos, no alcanzan sin embargo tal magnitud como la que sería necesaria para su apreciación ex arts. 21.6 (“[l]a dilación extraordinaria e indebida en la tramitación del procedimiento, siempre que no sea atribuible al propio inculpado y que no guarde proporción con la complejidad de la causa”) y 66.1.2 (imposición de la pena inferior en uno o dos grados “[c]uando concurran dos o más circunstancias atenuantes, o una o varias muy cualificadas, y no concurra agravante alguna [...] atendidos el número y la entidad de dichas circunstancias atenuantes”), ambos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el auto que la aplicación de esta atenuante como muy cualificada se reserva a “supuestos excepcionales de dilaciones verdaderamente clamorosas y que se sitúan muy fuera de lo corriente o de lo más frecuente”, con cita de la STS 554/2014, de 16 de junio, para concluir que aquí “no se aprecia una paralización extraordinaria” que justifique su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solución adoptada por la misma Sala en casos anteriores pueda servir de pauta orientadora, no cabe convertirla, como parece pretender el recurrente en la presente demanda de amparo, en una especie de norma vinculante con arreglo a la cual deba concederse por fuerza dicha atenuante si la dilación temporal es igual a la de otro asunto donde se hubiera aplicado, sin consideración a otras circunstancias concurrentes. Pero además, de todos los precedentes que se señalan en la demanda reconocidos por el Tribunal Supremo, solamente en uno la dilación de todo el procedimiento es de cuatro años, como aquí (los demás tienen una extensión temporal mayor): la “STS 301/2011, 31-3-2011; delitos de homicidio imprudente y lesiones”, según el tenor de la demanda. La lectura de esta sentencia, sin embargo, revela una realidad distinta: los hechos delictivos sucedieron el 31 de agosto de 2001, siendo el acusado detenido el 2 de junio de 2002 en Argentina y puesto a disposición “de las autoridades judiciales españolas el día 14 de septiembre de 2002”. En atención a esas circunstancias, la sentencia de primera instancia dictada el 23 de noviembre de 2009 aplicó la atenuante, confirmada en este punto en apelación, y sobre la que no hubo debate en el recurso de casación interpuesto por el acusado, limitándose la Sala de lo Penal del Tribunal Supremo, al estimar el recurso por otro motivo, a constatar la disminución de la pena “en otro grado por la atenuante muy cualificada de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apreciar así la identidad de situaciones que afirma la demanda y, en definitiva, dentro del casuismo que se presenta a la hora de la aplicación por los tribunales penales de dicha atenuante y de su efecto en la extensión de la pena; consecuentemente, su denegación en este caso al recurrente no se revela como una decisión arbitraria, irrazonable o fundada en un error patente, por lo que se desestima este último motivo.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en el recurso de amparo interpuesto por don Francisco Benavente Romero: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queja de vulneración de los derechos fundamentales a no declarar contra sí mismo ni a confesarse culpable (art. 24.2 CE), a un proceso con todas las garantías (art. 24.2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