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7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4204-2019, promovido por doña Blanca Pou Schmidt y Europa Press Delegaciones, S.A., representadas por la procuradora de los tribunales doña Joana Socias Reynés, bajo la dirección letrada de don Javier Crespo Bonachera, contra el auto de la Audiencia Provincial de Baleares (Sección Primera) de 21 de mayo de 2019, que desestimó el recurso de queja promovido en las diligencias previas núm. 1002-2018 frente al auto de 6 de febrero de 2019, dictado por el Juzgado de Instrucción núm. 12 de Palma de Mallorca, que, a su vez, inadmitía el recurso de reforma interpuesto frente al auto de 28 de noviembre de 2018 que acordaba la entrega de los listados de llamadas emitidas y recibidas, así como de los posicionamientos y del resto de datos asociados al teléfono del que era usuaria la demandante doña Blanca Pou Schmidt.</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En el recurso de amparo núm. 4251-2019, promovido por doña Blanca Pou Schmidt y Europa Press Delegaciones, S.A., representadas por la procuradora de los tribunales doña Joana Socias Reynés, bajo la dirección letrada de don Javier Crespo Bonachera, contra el auto de la Audiencia Provincial de Baleares (Sección Primera) de 20 de mayo de 2019 que desestimó el recurso de queja interpuesto en las diligencias previas núm. 1002-2018 frente al auto de 25 de enero de 2019, dictado por el Juzgado de Instrucción núm. 12 de Palma de Mallorca, que, a su vez, inadmitía el recurso de reforma interpuesto frente al auto de 2 de enero de 2019 que denegaba la personación en dicho procedimiento a don José Francisco Mestre García, Editora Balear, S.A., doña Blanca Pou Schmidt y Europa Press, S.A.</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Y en el recurso de amparo núm. 4275-2019, promovido por don Francisco Mestre García y Editora Balear, S.A., representadas por la procuradora de los tribunales doña Joana Socias Reynés, bajo la dirección letrada de don Nicolás González-Cuéllar Serrano, contra el auto de la Audiencia Provincial de Baleares (Sección Primera) de 20 de mayo de 2019, que desestimaba el recurso de queja interpuesto en las diligencias previas núm. 1002-2018 frente al auto de 6 de febrero de 2019, dictado por el Juzgado de Instrucción núm. 12 de Palma de Mallorca, que, a su vez, inadmitía el recurso de apelación interpuesto frente al auto de 11 de diciembre de 2018 que acordaba la intervención, volcado y análisis del teléfono móvil utilizado por don José Francisco Mestre García así como la incautación de sus dispositivos de almacenamiento masivo de información.</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julio de 2019, la representación procesal de doña Blanca Pou Schmidt y de Europa Press Delegaciones, S.A., interpuso demanda de amparo (recurso de amparo núm. 4204-2019) contra las resoluciones que se mencionan en el encabezamiento de esta sentencia, alegándose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8 de julio de 2019, la representación procesal de doña Blanca Pou Schmidt y de Europa Press Delegaciones, S.A., interpuso demanda de amparo (recurso de amparo núm. 4251-2019) contra la resoluciones que se mencionan en el encabezamiento alegándose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9 de julio de 2019, la representación procesal de don José Francisco Mestre García y Editora Balear, S.A., interpuso demanda de amparo (recurso de amparo núm. 4275-2019) contra las resoluciones que se mencionan en el encabezamiento alegándose vulneración del derecho fundamental al secreto profesional del periodista [art. 20.1 d) CE], a la inviolabilidad del domicilio (art. 18.2 CE), a la intimidad (art. 18.1 CE), a la protección de datos personales (art. 18.4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Instrucción núm. 12 de Palma de Mallorca, en la tramitación de las diligencias previas núm. 1176-2014, conocidas como “caso Cursach”, incoó, por auto de 21 de julio de 2018, pieza separada (diligencias previas núm. 1002-2018) que tenía por objeto investigar filtraciones a la prensa de documentos judiciales y policiales que obraban en la pieza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marco de esta pieza separada fue dictado, en fecha 28 de noviembre de 2018, auto acordando, entre otras medidas, requerir a la compañía telefónica “Mas Móvil” para que hicieran entrega de los listados de llamadas emitidas y recibidas, así como de los posicionamientos de los teléfonos y el resto de datos asociados del teléfono núm. 660224102, teléfono del que era usuaria doña Blanca Pou Schmidt en su calidad de periodista de la agencia Europa Press Delegaciones, S.A. En el fundamento jurídico quinto del citado auto se autorizaba asimismo “para que se facilitasen todos los datos asociados a las comunicaciones de dichos números de teléfono […] que se acompañe la interceptación de los accesos a internet y mensajería instantánea de internet […] todo ello desde la fecha en que se proceda a la intervención y mientras dure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Blanca Pou Schmidt y de Europa Press Delegaciones, S.A., recurrió en apelación el auto de 28 de noviembre de 2018 alegando: (i) falta de notificación del auto de 28 de noviembre de 2018 habiendo tenido conocimiento de la existencia de dicha resolución a raíz de la querella presentada frente al magistrado instructor del Juzgado de Instrucción núm. 12 de Palma de Mallorca (diligencias previas núm. 12-2018); (ii) vulneración del derecho a comunicar y recibir libremente información veraz por cualquier medio de difusión, dentro del cual se incluye expresamente el derecho al secreto profesional (art. 20 CE), vulneración del derecho al secreto de comunicaciones (art. 18.3 CE); y vulneración del derecho a la intimidad (art. 18.1 CE) de los recurrentes; (iii) vulneración del derecho a una resolución motivada por falta de ponderación de los derechos e intereses en juego. En dicho recurso se solicitaba asimismo “la inmediata eliminación de las actuaciones de cualesquiera contestación/es que haya dado la referida compañía de telefonía móvil a dicho oficio y de cualesquiera datos, documentos y/o informaciones, en cualquier soporte, que haya suministrado la referida compaña de telefonía móvil en cumplimiento de dicho oficio, así como la inmediata entrega a esta parte de dicha contestación/es y de dichos documentos y/o informaciones y de las copias que se hayan podido efectuar”.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6 de febrero de 2019 fue dictado, por el Juzgado de Instrucción núm. 12 de Palma de Mallorca, auto inadmitiendo el recurso de apelación presentado fundamentándose en que los recurrentes no eran parte en dicho procedimiento (diligencias previas núm. 1002-2018) y que, consecuentemente, carecían de legitimación para interponer el recurso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Presentado recurso de queja, el mismo fue desestimado por auto de 21 de mayo de 2019, dictado por la Audiencia Provincial de Baleares (Sección Primera). Señalaba la Audiencia Provincial que los recurrentes —ahora demandantes de amparo— no podían interponer recurso de apelación contra el auto de 28 de noviembre de 2018 habida cuenta que no eran parte en dicho procedimiento, teniendo tan solo la condición de “terceros afectados por determinadas medidas de investigación”. Así, su intervención en el procedimiento se había producido “en calidad de sujeto pasivo de una medida de investigación tecnológica, como efecto de la bidireccionalidad de las comunicaciones que debían ser objeto de estudio (en el oficio policial previo se solicita la medida de listados de llamadas emitidas y recibidas desde el número de móvil de la señora Pou, al existir indicios de contactos con el agente investigado, unido al dato de que uno de los informes filtrados se publicó en Europa Press, agencia para la que trabaja el periodista). Y en estos casos, la Ley de enjuiciamiento criminal atribuye la condición de tercero al afectado por esta medida [arts. 588 bis c), apartado 3, letra b), y art. 588 bis h) y 588 ter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señalaba también la Audiencia Provincial que aunque la Ley de enjuiciamiento criminal (LECrim) otorga excepcionalmente a estos terceros la posibilidad de actuar frente a determinadas medidas de investigación que les afecten, esto se restringe a los supuestos de incautación de efectos del delito (art. 334 LECrim) y al decomiso (art. 803 ter LECrim) no aplicándose a supuestos como el presente en el que el objeto es determinar el listado de llamadas y el posicionamiento geográfico del teléfono móvil de la señora Pou. Además, la falta de notificación a las recurrentes del auto de fecha 28 de noviembre de 2018 tampoco habría vulnerado derecho fundamental alguno dada cuenta que “la medida de investigación acordada en el mismo lo habría sido al amparo de lo dispuesto en el art. 588 ter j), norma que no confiere al tercero la condición de parte procesal ni le otorga la posibilidad de recurrirla, al no prever la ley esta posibilidad a diferencia de lo que se prevé para otros supuestos [por ejemplo, art. 588 ter l), apartado 3, respecto de las intervenciones telefónicas]”. Estas resoluciones vienen a conformar el objeto del recurso de amparo núm. 4204-2019.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fecha 11 de diciembre de 2018 el Juzgado de Instrucción núm. 12 de Palma de Mallorca acordó la entrada y registro en el domicilio de doña Blanca Pou Schmidt, en la sede de la agencia de noticias Europa Press, en la sede del “Diario de Mallorca”, y en el domicilio profesional del también periodista don José Francisco Mestre García. Dicho auto justificaba la adopción de esta medida de investigación en el hecho de que “pueden encontrarse objetos o indicios que pueden servir para el esclarecimiento del/ de los presunto/s delito/s de descubrimiento de secretos que está/n siendo investigado/s pues consta en la causa que dichos periodistas tuvieron información confidencial con copias originales de los documentos filtrados, que guardan en sus teléfonos móviles o en sus ordenadores relativa al traspaso de información presuntamente por miembros de la policía del grupo de blanqueo del Cuerpo Nacional de Policía, información que no debía ser divulgada y que dio lugar a la publicación de diversas noticias periodísticas relativas al denominado ‘caso Cursach’, ya sea en las diligencias previas 1176-2014 o en cualquiera de sus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la resolución consideraba necesario proceder a la intervención, y volcado, del dispositivo telefónico y del ordenador de doña Blanca Pou Schmidt (utilizados por la misma en el ejercicio de su profesión como periodista) así como requerirle para que aportase cualquier documento judicial o policial relacionado con la investigación del “caso Cursach”. Esta misma medida era acordada también respecto al teléfono de don José Francisco Mestre García señalándose que, en ambos casos, la medida se extendería al análisis de los WhatsApp, correos electrónicos y comunicaciones mantenidas a través de otras redes sociales “a fin de detectar posibles envíos de datos, filtrados por parte de los investigados, así como la intervención de cualquier documento o archivo relacionado con la investigación del caso Cursach y sus derivados”. En ejecución de este auto, el mismo día 11 de diciembre, se requirió a don José Francisco Mestre García y a doña Blanca Pou Schmidt para que entregasen sus teléfonos móviles y sus claves de desbloqueo, tras convocarles para que acudieran a la sede de los juzgados.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anteriores fueron dejadas sin efecto mediante auto de 21 de diciembre de 2018, dictado también por el Juzgado de Instrucción núm. 12 de Palma de Mallorca, en el que se consignaba que “revelándose en este momento una mengua importante de la necesidad y eficacia de las medidas acordadas, se estima adecuado reformar de oficio el auto de fecha 11 de diciembre de 2018 y dejar sin efecto lo en el acordado, haciendo devolución a sus titulares de los teléfonos, ordenadores y demás efectos incautados, con certificación del fedatario judicial de que tales efectos no han sido abiertos, copiados o volcados ni examinado sus contenidos”. Fruto de ello, los dispositivos incautados fueron devueltos en comparecencia de fecha 4 de enero de 2019 y la policía remitió al juzgado de instrucción los documentos intervenidos que posteriormente fueron devueltos.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José Francisco Mestre García y de Editora Balear, S.A., recurrió en apelación el auto de 11 de diciembre de 2018 alegando: (i) falta de notificación del auto de 11 de diciembre de 2018 habiendo tenido conocimiento de la existencia de dicha resolución a raíz de la querella presentada frente al magistrado instructor del Juzgado de Instrucción núm. 12 de Palma de Mallorca (diligencias previas núm. 12-2018); (ii) vulneración del derecho al secreto profesional (art. 20 CE) y vulneración del derecho a la intimidad, al secreto de comunicaciones y a la protección de datos personales (art. 18 CE) como consecuencia de las medidas de investigación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6 de febrero de 2019 fue dictado, por el Juzgado de Instrucción núm. 12 de Palma de Mallorca, auto inadmitiendo el recurso de apelación presentado fundamentándose en que los recurrentes no eran parte en dicho procedimiento y que, consecuentemente, no tenían legitimidad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Presentado recurso de queja, el mismo fue desestimado por auto de 20 de mayo de 2019, dictado por la Audiencia Provincial de Baleares (Sección Primera). Señalaba la Audiencia Provincial que los recurrentes no eran investigados en dicho procedimiento, ni ostentaban la condición de perjudicados o responsables civiles. Su condición era la de “terceros afectados por la medida de investigación” resultándoles, por lo tanto, de aplicación lo dispuesto en el art. 334 LECrim y pudiendo haber presentado recurso frente a la resolución que acordaba la incautación. En relación con esto último, señalaba la Audiencia Provincial que la entrega del terminal móvil del señor Mestre García fue realizada voluntariamente y con la determinante intención de colaborar con el órgano instructor en el esclarecimiento del hecho delictivo. Consecuentemente, “no recurrió la medida cuando pudo, siendo absolutamente extemporáneo el recurso que ahora pretende que sea tramitado”.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por lo que respecta a la sede del “Diario de Mallorca”, la Audiencia Provincial señalaba que no se tenía constancia de que tal diligencia llegara a practicarse, ni que se incautara efecto alguno dada cuenta de la oposición mostrada por sus responsables. Por lo tanto, ningún perjuicio se habría ocasionado al señor Mestre García —pues el teléfono había sido devuelto aun precintado— o al Diario de Mallorca —pues el registro no llegó a practicarse—. Estas resoluciones vienen a conformar el objeto del recurso de amparo núm. 4275-2019.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Paralelamente a estas actuaciones, en fechas 16 y 17 de diciembre de 2018, los demandantes de amparo doña Blanca Pou Schmidt, Europa Press, S.A., don José Francisco Mestre García y Diario de Mallorca, presentaron sendos escritos solicitando personarse en las diligencias previas núm. 1002-2018 así como la notificación integral del auto de 11 de diciembre de 2018 a fin de poder ejercitar contra el mismo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 de enero de 2019 fue dictado, por el Juzgado de Instrucción núm. 12 de Palma de Mallorca, auto denegando la personación. Señalaba el juzgado de instrucción que no se estaba ante un supuesto de decomiso que justificara la personación de terceros no investigados, ni partes, en la causa. Por otro lado, y aunque efectivamente había tenido lugar una intervención de efectos o instrumentos relacionados con el delito, dicha intervención fue dejada sin efecto por auto de 21 de diciembre de 2018 por lo que el recurso “carece de sentido y de objeto su notificación en forma a quien no es parte”. Adicionalmente señalaba el magistrado instructor que hubieran resultado de aplicación al caso las disposiciones contenidas en el art. 334 LECrim de la que no solamente no hicieron uso sino que, además, y por el contrario, procedieron a entregar voluntariamente sus dispositivos telefónicos. Concluía señalando: “En cualquier caso, ni los señores Pou y Mestre, ni sus patronos Europa Press o Editora Balear son perjudicados ni ofendidos por el delito que aquí se investiga de revelación de secretos, tampoco son investigados por tal delito, ni responsables civiles y no consta que en este procedimiento ejerciten o pretendan ejercitar la acusación popular o particular, por lo que no pueden tener la consideración de parte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Blanca Pou Schmidt y Europa Press, S.A., recurrió en reforma y apelación el auto de 2 de enero de 2019 alegando vulneración del derecho a la tutela judicial efectiva (art. 24.1 CE) por haberse denegado el recurso interpuesto a pesar de haber sido la parte recurrente directamente afectada por la medida de investigación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Fruto de ello fue dictado, en fecha 11 de enero de 2019, providencia teniendo por interpuesto dicho recurso, dando traslado de mismo al Ministerio Fiscal, y demás partes personadas, a los efectos de lo previsto en los arts. 222 y 766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25 de enero de 2019 fue dictado, por el Juzgado de Instrucción núm. 12 de Palma de Mallorca, auto inadmitiendo el recurso de reforma presentado. El órgano judicial reiteraba los argumentos ya vertidos en la resolución de 2 de enero de 2019 y añadía que, al no tener los recurrentes la consideración de parte, no estaban legitimados para interponer recurso de apelación, aunque sí recurso de queja ante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Presentado recurso de queja, el mismo fue desestimado por auto de 20 de mayo de 2019, dictado por la Audiencia Provincial de Baleares (Sección Primera), señalando que: (i) los recurrentes no son parte en dicho procedimiento. No ostentan la condición de investigados ni perjudicados; (ii) no resulta aplicable lo dispuesto en el art. 803 LECrim ni cabe la aplicación analógica del citado precepto; (iii) la recurrente no hizo uso de la facultad conferida en virtud del art. 334 LECrim; (iv) no consta la negativa de la recurrente a entregar los dispositivos informáticos cuya incautación se había ordenado; (v) el recurso carecería sobrevenidamente de objeto dada cuenta que “se dejó sin efecto por auto de 21 de diciembre de 2018 por lo que el recurso devendría, de manera sobrevenida, carente de objeto, habiendo sido devueltos los efectos intervenidos. Los recurrentes han presentado una querella criminal contra el juez instructor que ha sido admitida a trámite, por lo que la cuestión referida a la posible vulneración de derechos fundamentales será, en su caso, objeto de examen en dicho procedimiento, por lo que tampoco, por este lado, se vislumbra la vulneración a la tutela judicial efectiva alegada”. Estas resoluciones vienen a conformar el objeto del recurso de amparo núm. 4251-2019.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Recurso de amparo núm. 4204-2019. Los demandantes de amparo, doña Blanca Pou Schmidt y Europa Press Delegaciones, S.A., recurren en amparo las resoluciones dictadas por el Juzgado de Instrucción núm. 12 de Palma de Mallorca en fechas 6 de febrero de 2019 y Audiencia Provincial de Baleares (Sección Primera) en fecha 21 de mayo de 2019. Aducen en su demanda que se ha vulnerado su derecho a la tutela judicial efectiva reconocido en el art. 24.1 CE, en su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se fundamentan en el argumento de que la potestad para recurrir se deduce de la circunstancia de que las medidas de investigación acordadas afectaban directa y frontalmente a los derechos e intereses legítimos de los recurrentes. Consideran los recurrentes que la Ley de enjuiciamiento criminal autoriza en otros supuestos [es el caso del art. 803 ter b) LECrim] a quien no es investigado o acusación en un procedimiento a intervenir en el procedimiento. Dicha intervención no debe catalogarse, como de hecho hacen las resoluciones recurridas, como algo excepcional sino que debe conjugarse en consonancia con los derechos contenidos en el art. 24.1 CE, y, consecuentemente, permitirse la intervención en el procedimiento a todo aquel cuyos derechos o intereses legítimos se vean afectados. De lo contrario, “se estaría otorgado al juez instructor en un proceso penal un poder cuasi-omnímodo, al impedir que cualquier resolución que afectase a una persona que no sea parte en el proceso —por absurda, ilegal o disparatada que fuese— fuera recurrida por el afectado, lo cual entraría en franca contradicción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inadmisión a trámite del recurso de apelación habría violentado el derecho fundamental al derecho a la tutela judicial efectiva de los recurrentes, al privarles de su derecho a que la resolución impugnada fuera revisada por un órgano jurisdiccional superior. Concluyen los demandantes señalando, además, que privar del derecho al recurso en este caso sería mucho más gravoso habida cuenta que la resolución que se pretendía recurrir (auto de 28 de noviembre de 2018) habría lesionado, a su vez, los derechos a comunicar y a recibir libremente información veraz, el derecho al secreto profesional (art. 20 CE), el derecho a la intimidad (art. 18.1 CE) y el derecho al secreto de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demandantes de amparo la trascendencia constitucional del presente recurso estribaría en la necesidad de dictar doctrina [STC 155/2009, FJ 2 a)] dirigida a determinar si los derechos consagrados en el art. 24.1 CE “son derechos que ostentan la totalidad de las personas cuyos derechos e intereses legítimos puedan verse afectados por una resolución judicial —como defienden mis representadas— o , por el contrario, son derechos que solo ostentan aquellas personas que han recibido la calificación formal de parte en el proceso en que dicha resolución se dicta —como se defiende en los autos objeto del presente recurso— y, en consecuencia , si cualquier persona cuyos derechos o intereses legítimos se vean afectados por una resolución judicial pueden impugnarla a través del correspondiente recurso, ostenten o no la calificación formal de parte en el procedimiento —como defienden mis representadas— o si, por el contrario, solo quienes han recibido la calificación formal de parte en el proceso, aunque la resolución judicial no afecte a sus derechos e intereses legítimos, sino a los de terceros, pueden recurrir la resolución judicial —como se defiende en los autos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demandantes consideran que concurrirían las causas de especial trascendencia constitucional relativas a “general repercusión social” [STC 155/2009, FJ 2 g)] —dada cuenta de la repercusión mediática que tuvo el presente caso en la prensa nacional—, y de que “la vulneración del derecho fundamental que se denuncia proviene de la ley o de otra disposición de carácter general” [STC 155/2009, FJ 2 c)] toda vez que, de mantenerse la tesis sostenida por las resoluciones judiciales impugnadas, la lesión provendría de la propia insuficiencia regulatoria al respecto por parte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Recurso de amparo núm. 4251-2019. Los demandantes de amparo, doña Blanca Pou Schmidt y Europa Press Delegaciones, S.A., recurren en amparo las resoluciones dictadas por el Juzgado de Instrucción núm. 12 de Palma de Mallorca en fechas 2 y 25 de enero de 2019 y por la Audiencia Provincial de Baleares (Sección Primera) en fecha 20 de mayo de 2019. Aducen en su demanda que se ha vulnerado su derecho a la tutela judicial efectiva reconocido en el art. 24.1 CE, en su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formuladas en el presente recurso reproducen sustancialmente los argumentos ya evacuados en el recurso de amparo núm. 4204-2019. Adicionalmente, los demandantes señalan que las referencias realizadas en las resoluciones recurridas al art. 334 LECrim no resultan acertadas toda vez que las medidas de investigación acordadas eran mucho más amplias que la simple incautación del teléfono móvil de la demandante de amparo, siendo que, además, la propia existencia de un recurso contra esta incautación no privaba al demandante de las facultades que le otorga el art. 766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también, que el hecho de que las medidas acordadas por la resolución de 11 de diciembre de 2018 quedarán sin efecto en virtud de auto de fecha 21 de diciembre de 2018 tampoco constituye óbice para la admisión a trámite del recurso de apelación habida cuenta que: (i) el recurso de apelación fue interpuesto con anterioridad al dictado del auto de 21 de diciembre de 2018; (ii) los recurrentes tienen derecho a que un tribunal superior declare que el auto recurrido es contrario a Derecho y viola gravemente sus derechos fundamentales. En este sentido, inciden que el auto de 21 de diciembre de 2018 no reconocía la ilegalidad de las medidas acordadas en el auto de 11 de diciembre de 2018, sino únicamente su ineficacia; (iii) no se ha garantizado que no se hiciera copia de los documentos y dispositivos incautados y que, por lo tanto, se hubieran consumado las lesiones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también debería ser rechazado el argumento de que es el proceso penal seguido contra el magistrado instructor (diligencias previas núm. 1002-2018) el que debe examinar la cuestión planteada, toda vez que “en el procedimiento penal iniciado a raíz de la querella presentada por mis representadas lo que se dilucidara será la existencia de delito y la responsabilidad penal y civil del querellado, sin que ello sea óbice para que se tengan que admitir los recursos de apelación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además, una vulneración autónoma del principio de seguridad jurídica fundamentándose en que la providencia de 11 de enero de 2019 tuvo por interpuesto el recurso de reforma y subsidiario de apelación frente al auto de 2 de enero de 2019, frente a lo cual el auto de fecha 25 de enero de 2019 inadmitió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señalando que privar del derecho al recurso en este caso sería mucho más gravoso toda vez que la resolución que se pretendía recurrir (auto de 11 de diciembre de 2018) habría lesionado, a su vez, los derechos a comunicar y a recibir libremente información veraz, el derecho al secreto profesional (art. 20 CE), el derecho a la intimidad (art. 18.1 CE), el derecho a la inviolabilidad domiciliaria (art. 18.2 CE) y el derecho al secreto de comunicaciones (art. 18.3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trascendencia constitucional del presente recurso aparece justificada de la misma manera que en el recurso de amparo núm. 4204-2019.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Recurso de amparo núm. 4275-2019. Los demandantes de amparo, don José Francisco Mestre García y Editora Balear, S.A., recurren en amparo las resoluciones dictadas por el Juzgado de Instrucción núm. 12 de Palma de Mallorca en fechas 11 de diciembre de 2018 y 6 de febrero de 2019 y Audiencia Provincial de Baleares (Sección Primera) en fecha 20 de mayo de 2019. Aducen en su demanda que se ha vulnerado su derecho a la tutela judicial efectiva reconocido en el art. 24.1 CE, el derecho al secreto profesional periodístico [art. 20.1 d) CE], el derecho a la inviolabilidad del domicilio (art. 18.2 CE), el derecho a la intimidad (art. 18.2 CE) y el derecho a la protección de datos personales (art. 18.1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consideran que el auto de 11 de diciembre de 2018 constituye una arbitraria conculcación del derecho al secreto profesional del periodista que constituye “un pilar esencial del derecho fundamental a la información veraz en un Estado democrático”. Tras reproducir jurisprudencia del Tribunal Europeo de Derechos Humanos sobre la materia, los demandantes insisten que el auto recurrido en amparo carecería de justificación alguna pues, precisamente, se habría dictado en un proceso penal destinado a investigar la autoría de filtraciones de material reservado relativo a otra causa penal dirigida contra autoridades o funcionarios públicos y no contra los periodistas. De esta manera, el auto de 11 de diciembre de 2018 obviaría la existencia del derecho al secreto profesional del periodista y “no se molesta ni en tratar de argumentar por qué su limitación pudiera parecer justificada al magistrado que lo ha dictado que, en lugar de actuar como garante del derecho fundamental, ha actuado como su más acérrimo enemigo, silenciando su existencia y despreciando su posición preferente en 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también que como el Tribunal Europeo Derechos Humanos ha afirmado (STEDH de 16 de diciembre de 1992, asunto Niemietz c. Alemania) el domicilio de un individuo no es solamente su vivienda sino que comprende también el lugar donde se desarrolla una actividad profesional que exige el respeto a los espacios de confianza en la confidencialidad. Por lo tanto, el auto de 11 de diciembre de 2018, en cuanto acordó la entrada y registro en el domicilio profesional de Editora Balear, S.A., afectó al derecho a la inviolabilidad domiciliaria de esta entidad. En este punto, los demandantes traen a colación determinados pronunciamientos del Tribunal Europeo Derechos Humanos que reconocen a las sociedades editoras de prensa la inviolabilidad del domicilio (STEDH de 15 de julio de 2003, asunto Ernst y otros c. Bélgica, entre otras) y de este propio tribunal que extiende este derecho a toda clase de entidades (STC 137/1985, de 17 de diciembre). Aducen también una vulneración del derecho a la intimidad y a la protección de datos personales por el acceso a los dispositivos informáticos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demandantes insisten también en la vulneración del derecho a la tutela judicial efectiva al no haberse admitido a trámite el recurso de apelación interpuesto frente al auto de 11 de diciembre de 2018 (auto que no les fue notificado y del que solo tuvieron conocimiento a raíz de la interposición de la querella frente al magistrado instructor de las diligencias previas núm. 1002-2018). Resaltan que era evidente que tenían perfecto derecho a solicitar la tutela de sus derechos fundamentales vulnerados por el auto de 11 de diciembre de 2018, a través de la vía de amparo de sus derechos fundamentales, primero ordinaria y ahora ante la jurisdicción constitucional, para obtener una declaración de nulidad del referido auto por su colisión con los derechos fundamentales. En este sentido, inciden que el reconocimiento normativo de los derechos fundamentales queda vacío de contenido práctico si sus titulares carecen de la posibilidad de impugnar las resoluciones que los vulneran. Por ello, el Tribunal Europeo Derechos Humanos ha integrado en el contenido esencial de los derechos establecidos por el Convenio europeo de derechos humanos (CEDH) la posibilidad de presentar un recurso efectivo frente a su limitación (STEDH de 3 de febrero de 2015, asunto Pruteanu c. Rumanía) así como la posibilidad de obtener una revisión judicial, fáctica y jurídica de la legalidad de la resolución (STEDH de 21 de diciembre de 2010, asunto Societé Canal Plus y otros c. Francia, entre otras). En definitiva, con la decisión adoptada se habría privado a los afectados por las injerencias de la posibilidad de discutirlas a través de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indicando que carece de relevancia los argumentos dados en las resoluciones impugnadas que tratan de justificar la inadmisión de los recursos en la anulación de los efectos de auto de 11 de diciembre por resolución de 21 de diciembre de 2018 (carencia sobrevenida de objeto) y en el hecho de que el señor Mestre entregó voluntariamente sus dispositivos electrónicos. Al respecto explicitan que: (i) el señor Mestre había sido compelido por una resolución judicial por lo que estaba obligado a entregar su terminal telefónico; (ii) la resolución de 21 de diciembre de 2018 no anulaba las medidas del 11 de diciembre por ser ilícitas, sino por no ser útiles, y señalan que “debe tenerse presente que el grosero ataque a la libertad de prensa que el auto de 11 de diciembre de 2018 ha supuesto transciende en sus efectos a las personas afectadas en concreto, pues su más perniciosa consecuencia consiste en la destrucción de la confianza ciudadana en el secreto profesional de los periodistas, a los que injerencias como las adoptadas ciegan las fuentes de su trabajo, fundamental para el derecho a la información de una sociedad democrática. Por ello, el hecho de que se pusiera fin a las injerencias, por no resultar ya voluntad del juzgado mantenerlas, no es relevante desde la perspectiva de la tutela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demandantes de amparo la trascendencia constitucional del presente recurso estribaría en la necesidad de dictar doctrina [STC 155/2009, FJ 2 a)] dirigida a determinar si la investigación de un delito de revelación de secreto es causa justificativa para adoptar determinadas medidas de investigación que vulneran el derecho al secreto profesional de periodista [art. 20.1 d) CE] y si, una vez adoptadas, resulta admisible para la tutela ordinaria del derecho fundamental afectado que quien no es parte en dicho procedimiento —pero si resulta afectado por la medida de investigación— pueda presentar un recurso frente a las mismas. En relación con ello, se sostiene que “hasta ahora nuestro Tribunal Constitucional no ha tenido ocasión de ocuparse de la cuestión, por lo que resulta necesario que su jurisprudencia sea completada con el tratamiento de tan relevante materia. Y lo mismo acontece en lo referido a la asombrosa decisión ulterior de condenar a la resignación a los afectados por las injerencias por la circunstancia de no ser parte en el proceso penal sobre revelación de secretos. Se trata de una negación de recurso efectivo para acceder a la tutela ordinaria de los derechos vulnerados que supone una conculcación de tales derechos y simultáneamente una denegación de tutela, sobre la que es necesario que recaiga jurisprudencia constitucional, que hasta ahora es inexistente, por no haberse atrevido nadie en toda la historia de la democracia a aplicar medidas intrusivas en el secreto profesional del periodista como las que son objeto de esta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demandantes consideran que concurren las causas de especial trascendencia constitucional relativas a “general repercusión social” [STC 155/2009, de 25 de junio, FJ 2 g)] habida cuenta de que el “derecho fundamental al secreto profesional del periodista, que además de ser de la titularidad del profesional de la información, satisface el interés público en el mantenimiento de la confianza social en la reserva de las fuentes de información, que resulta vital en una sociedad democrática para la vitalidad de una prensa libre. La conculcación del secreto profesional del periodista destruye la confianza de la sociedad en la fortaleza de la garantía constitucional y obstaculiza y coarta el flujo de información sobre asuntos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septiembre de 2020, la Sección Segunda de este tribunal acordó la no admisión a trámite del recurso de amparo núm. 4204-2019 al no apreciar en el mismo la especial trascendencia constitucional que, como condición para su admisión, requiere el art. 50.1 b) de la Ley Orgánica del Tribunal Constitucional (STC 155/2009, FJ 2). Recurrida en súplica por el Ministerio Fiscal, la Sección, mediante ATC 147/2020, de 19 de noviembre, la declara nula y acuerda admitir a trámite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este tribunal, por providencias de 14 de diciembre de 2020 acordó la admisión a trámite de los recursos de amparo 4251-2019 y 4275-2019 apreciando que concurre en los mismos una especial trascendencia constitucional (art. 50.1 de la Ley Orgánica del Tribunal Constitucional: LOTC) como consecuencia de que los recursos plantean un problema o afectan a una faceta del derecho fundamental sobre el que no hay doctrina de este tribunal [STC 155/2009, FJ 2 a)] y, en consecuencia, dirigir atenta comunicación a la Sección Primera de la Audiencia Provincial de Baleares y al Juzgado de Instrucción núm. 12 de Palma de Mallorca a fin de que remitiesen certificación o fotocopia adverada de las actuaciones correspondientes. En las mismas resoluciones se emplazó a quienes hubieran sido parte en el procedimiento, a excepción de los recurrentes,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Primera de este tribunal, por diligencias de 29 de marzo de 2021, acordó tener por personado al abogado del estado en los recursos de amparo 4204-2019 y 4275-2019, así como dar vista de las actuaciones recibidas al mismo,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diligencia de 30 de marzo de 2021, la secretaría de justicia acordó, en el recurso de amparo núm. 4251-2019,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escritos registrados el 29 de abril de 2021 manifestó su intención de no realizar alegación alguna en los recursos de amparo 4204-2019 y 4275-2019.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demandantes de amparo, doña Blanca Pou Schmidt y Europa Press Delegaciones, S.A., por escritos registrados en fecha 7 de mayo de 2021, presentaron sus alegaciones en los recursos de amparo 4204-2019 y 4251-2019 ratificándose, en esencia, en los fundamentos ya invocados en sus respectivas demandas. Adicionalmente señalan que, si como parecen sostener las resoluciones impugnadas, la propia Ley de enjuiciamiento criminal es la que niega el recurso a personas cuyos derecho e intereses legítimos fueran afectados por una resolución judicial por el hecho de no ser parte en el procedimiento, dicho precepto vulneraría frontalmente los arts. 24.1 y 53.2 CE y del art. 13 del Convenio europeo para la protección de los derechos humanos y las libertades fundamentales y, por lo tanto, sería inconstitucional. Con estas decisiones se habría privado a los afectados por las medidas de ser oídos con carácter previo o posterior a la adopción de las mismas. Se estaría, en definitiva, “creando un marco en el que los jueces podrían, con total impunidad, adoptar decisiones irrecurribles para las personas afectadas, que no tendrían ninguna posibilidad de defenderse —ni antes ni después de la resolución judicial— creándose un ámbito de indefensión absolutamente incompatible con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7 de mayo de 2021, las recurrentes también presentaron sus alegaciones en el recurso de amparo núm. 4275-2019, ratificando los argumentos dados por los demandantes de amparo en dicho recurso y considerando que las resoluciones impugnadas habrían vulnerado los derechos contenidos en los arts. 24, 18 y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demandantes de amparo, don José Francisco Mestre García y Editora Balear, S.L., por escrito registrado el 10 de mayo de 2021, presentaron sus alegaciones en el recurso de amparo núm. 4275-2019 ratificándose, en esencia, en los fundamentos invocados en la respectiva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escritos registrados el 10 de mayo de 2021, los recurrentes también presentaron sus alegaciones en los recursos de amparo 4204-2019 y 4251-2019 ratificando los argumentos dados por los demandantes de amparo en dichos recursos y considerando que las resoluciones impugnadas habrían vulnerado los derechos contenidos en los arts. 24, 18 y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escritos registrados el 25 de mayo, 31 de mayo, y 7 de junio de 2021 formuló alegaciones en los tres recursos de amparo, interesando que se otorgara el mismo por vulneración del derecho a la tutela judicial efectiva (art. 24.1 CE), con anulación de las resoluciones de 2 de enero, 25 de enero, 6 de febrero, 20 de mayo y 21 de mayo, todas ellas de 2019, así como la retroacción de las actuaciones a fin de que el Juzgado de Instrucción núm. 12 de Palma de Mallorca se pronuncie sobre la admisión de los recursos de apelación interpuestos de forma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núm. 4204-2019, el Ministerio Fiscal aduce que el derecho fundamental realmente concernido es el derecho de acceso a la jurisdicción, en cuanto a que las resoluciones impugnadas cerraron el paso a una primera respuesta judicial sobre el auto de 28 de noviembre de 2018 que era, en definitiva, el que se pretendía recurrir en apelación. Por lo tanto, y en opinión del fiscal, quedarían fuera de ámbito del recurso aquellas lesiones que son imputadas autónomamente al auto de 28 de noviembre de 2018 y que consisten en una posible vulneración del derecho a la intimidad (art. 18.1 CE), derecho al secreto de comunicaciones (art. 18.3 CE) y derecho a la información en relación con el secreto profesional [art. 20.1 d) CE] toda vez que las mismas estarían aún pendientes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extensa exposición de la regulación legal actual y de la doctrina de este tribunal relativa al derecho de acceso a la jurisdicción, el Ministerio Fiscal considera que el hecho de que los recurrentes no ejercieran la acción penal, ni tuvieran la condición de ofendido o perjudicado por el delito, no obstaba a que puedan intervenir en el proceso cuando concurría en ellos una circunstancia legitimadora. Así, y previa cita de la legitimación que los arts. 334 y 803 ter a) LECrim atribuyen a terceros no intervinientes en el proceso para actuar en el seno del mismo, el fiscal señala que “lo decisivo y elemento común de tan dispares fórmulas de intervención en el proceso es que los afectados —en cualquiera de sus formas y figuras procesales— son portadores de un interés legítimo, lo que determina la configuración legal del sistema de impugnación, que no se anuda exclusivamente a la condición de parte, y exige, consecuentemente, una ponderación de los derechos involucrados, al menos cuando estos sean de naturaleza y relevancia de los que aquí resultan comprometidos”.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ello, entiende que la naturaleza de las medidas acordadas por el auto de 28 de noviembre de 2018, así como su amplitud temporal (desde enero de 2016 hasta septiembre de 2017), afecta de manera potencial a numerosas comunicaciones relacionadas no solo con el derecho a la intimidad (art. 18.1 CE), sino también con el derecho al secreto de comunicaciones (art. 18.3 CE), protección de datos personales (art. 18.4 CE) y al derecho a la información en relación con el secreto profesional de las fuentes periodísticas [art. 20.1 d) CE]. Los autos objeto de recurso no realizan ponderación alguna sobre la posible afectación de los derechos fundamentales anteriormente señalados, afectación que, dígase de paso, otorga a los terceros un interés legítimo para poder actuar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anterior, concluye el fiscal que: (i) la inadmisión del recurso de apelación se proyecta sobre los derechos fundamentales de los recurrentes, en particular la libertad de información y el derecho a la protección de sus fuentes. En el caso del registro, la STEDH de 25 de febrero de 2003, asunto Roemen and Schmit c. Luxemburgo, § 57, no exige la obtención de un resultado derivado de la injerencia, siendo que, además, la STEDH 14 de septiembre de 2010, asunto Sanoma Uitgevers B.V. c. Países Bajos, § 72, contempla un simple requerimiento coercitivo de entrega del material que puede revelar las fuentes periodistas como lesión del art. 10 CEDH; (ii) los recurrentes pretendían una respuesta judicial sobre una resolución que incidía sobre los derechos representativos de un interés legítimo; (iii) las resoluciones impugnadas no alcanzan el canon reforzado de motivación que exige el derecho a la jurisdicción. No realizan ponderación alguna de los derechos fundamentales afectados, desconocen que la condición de parte no es la única causa que da cobertura a la impugnación pretendida y extiende desmesuradamente la carga para posibilitar la impugnación del interés legítimo que se pretende hacer valer; (iv) por todo ello, las resoluciones impugnadas incurren en un rigorismo excesivo, inadecuado por la inexistencia de ponderación de intereses en conflicto y los derechos comprometidos ya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señalando “[e]n definitiva, bajo estas consideraciones, la negativa de los órganos judiciales a permitir la admisión del recurso de apelación para resolver sobre la pretensión de fondo supone una vulneración del derecho a la tutela judicial efectiva, al negar la revisión y control judicial que se fundamenta en una interpretación en exceso rígida y formalista de los preceptos legales aplicados de la Ley de enjuiciamiento criminal que, a nuestro juicio, se integra en el derecho de acceso a la jurisdicción y deja imprejuzgada la cuestión que se plantea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anteriormente expuestos son también evacuados en las alegaciones efectuadas por el fiscal al recurso de amparo núm. 4275-2019. Como elemento diferenciador con los anteriores recursos, señala, no obstante, que la impugnación del contenido material del auto de 11 de diciembre de 2018 sería prematura toda vez que “lo cierto es que está pendiente de admisión el recurso de apelación interpuesto a partir del escrito de fecha 28 de enero de 2019, una vez conocido el contenido íntegro del auto de 11 de diciembre de 2018 que se pretendía recurrir. De este modo, una eventual estimación del recurso de amparo podría determinar la retroacción de las actuaciones y la tramitación de dicho recurso de apelación —que es lo que, en fin, se solicita en el recurso de queja de 13 de febrero de 2019— en cuyo ámbito serían objeto de discusión las vulneraciones imputadas al auto de 11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considera el fiscal, que las vulneraciones de derechos fundamentales sustantivos imputadas a la resolución de 11 de diciembre de 2018 deben quedar al margen del presente recurso de amparo toda vez que este debe circunscribirse, al igual que ocurre con los recursos de amparo núms. 4204-2019 y 4251-2019, a la negativa a tramitar los recursos interpuestos frente a las resoluciones vulneradoras de dichos derechos. “Y ello sin perjuicio de la incidencia que los derechos afectados por aquel auto de 11 de diciembre de 2018 pudieran tener en orden a su ponderación en la negativa de las resoluciones judiciales que deniegan la admisión de la tramitación del recurso de apelación frente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 que, al contrario de lo que ocurre con el recurso de amparo núm. 4204-2019, en este caso los derechos fundamentales indirectamente afectados por la decisión de inadmisión no se reducirían únicamente al secreto de comunicaciones (art. 18.3 CE), al derecho a la intimidad (art. 18.1 CE), derecho a protección de datos personales (art. 18.4 CE) y el derecho a la información en relación con el secreto profesional de las fuentes periodísticas [art. 20.1 d) CE], sino que también alcanzarían el derecho a la inviolabilidad domiciliaria (art. 18.2 CE) al estar dirigida la resolución recurrida a registrar el domicilio profesional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argumentos expuestos en las resoluciones recurridas para inadmitir el recurso de apelación frente al auto de 11 de diciembre de 2020, sostiene el fiscal que aunque no consta oposición al requerimiento policial, la entrega de los dispositivos informáticos se produjo en el marco de la ejecución de una orden dictada por la autoridad judicial, por lo que al margen de que sea dudoso de que dicho consentimiento pueda considerarse válido, el Tribunal Europeo Derechos Humanos ya ha sostenido que el mero requerimiento, entrega y acceso a una información que pudiese afectar a las fuentes periodísticas ya supone una injerencia en el derecho al secreto periodístico, lo que da viabilidad a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la carencia sobrevenida de objeto —argumento también contenido en la resolución de 20 de mayo de 2019— manifiesta que “no podemos olvidar que las medidas ya se habían ejecutado y que el requerimiento ya se había practicado, y por ello si solo constituía un requerimiento coercitivo susceptible de permitir la identificación de fuentes periodísticas, determinante de una injerencia en el ejercicio del derecho a la información, como establece la STEDH de 14 de septiembre de 2010”. A ello habría que añadir que la providencia de 31 de enero de 2019 acordaba que no había lugar a expedir certificación sobre si los documentos que habían sido incautados fueron, o no, examinados, y que el auto de 11 de junio de 2019, dictado por el Tribunal Superior de Justicia de Baleares (procedimiento abreviado núm. 1-2019), constata que se realizaron diligencias con el teléfono móvil del señor Mestre que resultaron infructuosas por razones técnicas.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núm. 4251-2019 el fiscal reproduce sustancialmente los argumentos ya vertidos con ocasión de los recursos de amparo 4204-2019 y 4275-2019. En relación con las quejas relativas a la incorrecta inadmisión del recurso de reforma y subsidiario de apelación interpuesto contra el auto de 2 de enero de 2019, el fiscal adiciona que la cuestión planteada parecería referirse a la intangibilidad de las resoluciones judiciales como vertiente del derecho a la tutela judicial efectiva (art. 24.1 CE). Entiende, sin embargo, que la resolución de 11 de enero de 2019 —que tenía por interpuesto el recurso de reforma y subsidiario de apelación frente al auto de 2 de enero de 2019— era una mera resolución interlocutoria que no decidía sobre la admisión o inadmisión del recurso, siendo que dicha decisión fue alcanzada, finalmente, mediante auto de 25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Primera de este tribunal, por ATC 91/2021, de 4 de octubre, acordó la acumulación de los recursos de amparo núms. 4251-2019 y 4275-2019, al recurso de amparo núm. 4204-2019, para que siguieran una misma tramitación hasta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marzo de 2022,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inicial y principal de los presentes recursos de amparo acumulados es determinar si las resoluciones judiciales dictadas por el Juzgado de Instrucción núm. 12 de Palma de Mallorca (1 de enero, 25 de enero y 6 de febrero de 2019) y Audiencia Provincial de Baleares (20 de mayo y 21 de mayo de 2019), han vulnerado el derecho a la tutela judicial efectiva (art. 24.1 CE) en su vertiente de acceso a la jurisdicción de los demandantes de amparo, al no admitirse, por falta de legitimación, su personación en las diligencias previas núm. 1002-2018. Si bien las demandas de amparo aluden en ocasiones de forma genérica e imprecisa, al derecho de acceso a los recursos, es preciso entender esta alusión como una referencia al derecho de acceso a la jurisdicción ex art. 24.1 CE, dadas las circunstancias específicas del supuesto de hecho y el contenido específico de las demandas de amparo, cuando se impugnan las resoluciones dictadas por el Juzgado de Instrucción núm. 12 de Palma de Mallorca y como una referencia al derecho de acceso a los recursos cuando se impugnan las de la Audiencia Provincial de Baleares. Todo ello en el bien entendido de que lo que los recurrentes contestan es, esencialmente, la negativa del órgano judicial a tenerlos por parte en el procedimiento, oponiéndose a tramitar, en la instancia, los escritos planteados por quienes ahora actúan como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en la línea de lo planteado por los recurrentes, la estimación de los recursos de amparo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barrera al acceso a la jurisdicción debe analizarse, tal y como se plantea en las demandas de amparo, desde la perspectiva de la limitación de la garantía jurisdiccional de los derechos de los periodistas recurrentes a la intimidad (art. 18.1 CE), el secreto de las comunicaciones (art. 18.3 CE), la inviolabilidad del domicilio (art. 18.2 CE) y el secreto profesional [art. 20.1 d) CE]. Habida cuenta del contenido de las invocaciones, se analizará con carácter previo la eventual lesión del derecho a la tutela judicial efectiva (art. 24.1 CE), para proceder seguidamente, si fuera preciso, al examen de las impugnaciones evacuadas específicamente en el recurso de amparo núm. 4275-2019 respecto a la posible vulneración de derechos fundamentales sustantivos ocasionados como consecuencia del auto de 11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conviene recordar que uno de los principios que ha venido empleando tradicionalmente este tribunal, con ocasión de la resolución de recursos de amparo en los que se evacuan diferentes quejas, es el criterio de “mayor retroacción” (STC 180/2015, de 7 de septiembre, FJ 3),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La preservación del principio de subsidiariedad del recurso de amparo constitucional (por todas, STC 4/2010, de 17 de marzo, FJ 3) justifica este orden de examen de las quejas evacuadas en una demanda de amparo y ello, sin perjuicio de lo que se dirá más adelante sobre los efectos concretos de un eventual fallo estimatorio en supuestos como el que ahora nos ocupa, y sin adelantar los argumentos, que también se desarrollarán en los sucesivos fundamentos jurídicos, en relación con la estrecha relación que plantea este caso entre el ejercicio de acceso a la jurisdicción y la defensa, a través de las garantías procesales disponibles en la jurisdicción ordinaria, de los derechos fundamentales de contenido sustantivo que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LOTC) porque da ocasión al tribunal para sentar doctrina sobre un problema o faceta de un derecho fundamental [STC 155/2009, FJ 2 a)], sobre el que esa doctrina es insuficiente. Concretamente se plantea la necesidad de detenerse en la posible vulneración del derecho a la tutela judicial efectiva (art. 24.1 CE), en su modalidad de acceso al recurso y acceso a la jurisdicción. Así, aunque esta faceta del derecho fundamental ya ha sido tratada ampliamente por la jurisprudencia de este tribunal (SSTC 121/1999, de 28 de junio, FJ 3; 43/2000, de 14 de febrero, FJ 3; 256/2006, de 11 de septiembre, FJ 5; 148/2016, de 19 de septiembre, FJ 3, y 60/2017, de 22 de mayo, FJ 3), el presente recurso de amparo permite pronunciarse sobre la legitimación que ostentarían terceros, no intervinientes en un procedimiento judicial, para personarse en el seno del mismo y recurrir las resoluciones judiciales que resulten perjudiciales a sus intereses, en particular cuando estos últimos se refieren a la garantía de ejercicio de derechos fundamentales de contenido sustantivo, como los derechos de la personalidad (art. 18 CE) o el derecho al secreto profesional de los periodistas, vinculado al ejercicio de las libertades informativas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legitimación y el derecho de acceso a la jurisdicción ha de analizarse, en este caso desde el interés reforzado que se derivaría de la incidencia de la resolución, cuyo recurso se pretendía, sobre el ejercicio de los derechos fundamentales a la intimidad (art. 18.1 CE), al secreto de comunicaciones (art. 18.3 CE), a la inviolabilidad domiciliaria (art. 18.2 CE), y al secreto profesional [art. 20.1 d) CE] de dichos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como ya señalaba el ATC 147/2020, de 19 de noviembre, FJ 4, “el recurso llama a que el tribunal se pronuncie sobre la cuestión de si la intervención de las comunicaciones de un periodista en el marco de un determinado proceso penal, cuando no es el investigado ni el denunciante en ese proceso, puede suponer una limitación o menoscabo del derecho a las libertades informativas de ese periodista, en particular, del secreto profesional y de la protección de las fuentes periodísticas, que justifique que se le dé traslado del procedimiento y se permita su intervención en el mismo para poder, de este modo, defender en el curso de un proceso ya iniciado, el ejercicio de sus derechos fundamentales. No habiendo sido desarrollada por este tribunal, jurisprudencia específica sobre la cuestión planteada, abordada desde el concreto enfoque que acaba de ser expuesto, es adecuado reconocer que el recurso de amparo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la tutela judicial efectiva (art. 24.1 CE), acceso al recurso y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Adentrándonos en el análisis de la cuestión de fondo suscitada, e identificado el derecho fundamental objeto de análisis inicial, debemos determinar el canon de enjuiciamiento, partiendo para ello de la situación de los recurrentes resultante de su paso por la vía judicial previa, que se cerró con los autos de la Audiencia Provincial confirmando la inadmisión de los recursos presentados así como la denegación de la personación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de forma genérica, este tribunal ha destacado reiteradamente que el acceso a la justicia, consistente en la promoción de una actividad jurisdiccional que desemboque en la decisión judicial sobre las pretensiones deducidas, forma parte del contenido primario del derecho a la tutela judicial efectiva del art. 24.1 CE. Y dada la trascendencia que, para tal tutela judicial, tienen las decisiones de denegación de acceso a la jurisdicción,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y 91/2016,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principio pro actione (de obligada observancia por los órganos judiciales) juega con especial intensidad en los supuestos de acceso a la jurisdicción, impidiendo, por un lado, que interpretaciones y aplicaciones de los requisitos establecidos legalmente para acceder al proceso obstaculicen injustificadamente el derecho a que un órgano judicial conozca o resuelva en Derecho sobre la pretensión a él sometida; y obligando a los órganos judiciales, por otro,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(por todas, SSTC 83/2016, de 28 de abril, FJ 5, y 12/2017,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lesión del derecho de acceso al recurso, este tribunal viene manteniendo, en especial desde la STC 37/1995, de 7 de febrero, FJ 2,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3; 43/2000, de 14 de febrero, FJ 3, y 74/2003, de 23 de abril, FJ 3), salvo en lo relativo a las sentencias penales condenatorias. Como consecuencia de lo anterior, el principio hermenéutico pro actione opera en la fase inicial del proceso, para acceder al sistema judicial, y no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Siendo ello así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y como recordábamos en la STC 71/2002, de 8 de abril, FJ 5,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 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estos requisitos se ha de significar que la apreciación de cuándo concurre legitimación activa para recurrir es, en principio, cuestión de legalidad ordinaria que compete a los órganos judiciales ex art. 117.3 CE (por todas, SSTC 252/2000, de 30 de octubre, FJ 2; 358/2006, de 18 de diciembre, FJ 3, y 148/2014, de 22 de septiembre, FJ 3), si bien este tribunal tiene declarado que 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solo de manera razonable y razonada, sin sombra de arbitrariedad ni error notorio, sino en sentido amplio y no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otras muchas, SSTC 43/2000, de 14 de febrero, FJ 3; 258/2000, de 30 de octubre, FJ 2; 181/2001, de 17 de septiembre, FFJJ 2 y 3, y 74/2003, de 23 de abril, FJ 3). Esta arbitrariedad ha de ser entendida, precisamente, en el sentido de que la resolución judicial impugnada “no es expresión de la administración de justicia sino mera apariencia de la misma” (STC 148/1994, de 12 de mayo, FJ 4), lo que implica la “negación radical de la tutela judicial” (STC 54/1997, de 17 de marzo, FJ 3), sin que nada de ello pueda confundirse con el error en la interpretación y aplicación del Derecho. Existe arbitrariedad, por lo tanto, cuando, aun constatada la existencia formal de una argumentación, la resolución resulta fruto del mero voluntarismo judicial, expresa un proceso deductivo “irracional o absurdo” (SSTC 244/1994, de 15 de septiembre, FJ 2; 160/1997, de 2 de octubre, FJ 7; 82/2002, de 22 de abril, FJ 7, y 59/2003, de 24 de marzo, FJ 3) o “ha llegado a un resultado materialmente contrario al derecho de acceso al recurso que consagra el art. 24.1 CE” (STC 99/2020, de 22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acceso a la jurisdicción para la defensa de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 legitimación de los demandantes para comparecer en el proceso y ejercitar las acciones y los recursos legalmente previstos ha de analizarse desde la perspectiva de los derechos fundamentales afectados como consecuencia de las medidas de investigación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recordar que los autos de 28 de noviembre y 11 de diciembre de 2018 acordaban medidas de investigación tecnológicas especialmente invasivas e indiscriminadas, tales como entrega de listados de llamadas, remisión de los posicionamientos geográficos de teléfonos, interceptación de accesos a internet y mensajería instantánea, intervención y volcado de los dispositivos electrónicos (teléfono y ordenador) etc. Estas medidas tenían, por lo tanto, como campo de actuación dispositivos informáticos que eran recipiendarios de una gran cantidad de información personal y que eran susceptible de revelar aspectos especialmente intensos de la privacidad de sus titulares. La grave intromisión en la intimidad que puede derivarse del acceso a estos dispositivos multifuncionales ya fue señalada en nuestra STC 173/2011, de 7 de noviembre, en la que se explicitaba: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 hay duda de que los datos personales relativos a una persona individualmente considerados, a que se ha hecho referencia anteriormente, están dentro del ámbito de la intimidad constitucionalmente protegido, menos aún pueda haberla de que el cúmulo de la información que se almacena por su titular en un ordenador personal, entre otros datos sobre su vida privada y profesional (en forma de documentos, carpetas, fotografías, vídeos, etc.) —por lo que sus funciones podrían equipararse a los de una agenda electrónica—, no solo forma parte de este mismo ámbito, sino que además a través de su observación por los demás pueden descubrirse aspectos de la esfera más íntima del ser humano.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cuando su titular navega por Internet, participa en foros de conversación o redes sociales, descarga archivos o documentos, realiza operaciones de comercio electrónico, forma parte de grupos de noticias, entre otras posibilidades, está revelando datos acerca de su personalidad, que pueden afectar al núcleo más profundo de su intimidad por referirse a ideologías, creencias religiosas, aficiones personales, información sobre la salud, orientaciones sexuales, etc. Quizás, estos datos que se reflejan en un ordenador personal puedan tacharse de irrelevantes o livianos si se consideran aisladamente, pero si se analizan en su conjunto, una vez convenientemente entremezclados, no cabe duda que configuran todos ellos un perfil altamente descriptivo de la personalidad de su titular, que es preciso proteger frente a la intromisión de terceros o de los poderes públicos, por cuanto atañen, en definitiva, a la misma peculiaridad o individualidad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debe añadirse que el ordenador es un instrumento útil para la emisión o recepción de correos electrónicos, pudiendo quedar afectado en tal caso, no solo el derecho al secreto de las comunicaciones del art. 18.3 CE (por cuanto es indudable que la utilización de este procedimiento supone un acto de comunicación), sino también el derecho a la intimidad personal (art. 18.1 CE), en la medida en que estos correos o email, escritos o ya leídos por su destinatario, quedan almacenados en la memoria del terminal informático utilizado. Por ello deviene necesario establecer una serie de garantías frente a los riesgos que existen para los derechos y libertades públicas, en particular la intimidad personal, a causa del uso indebido de la informática así como de las nuevas tecnologías de la información”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el Tribunal Europeo de Derechos Humanos ha venido exigiendo que, ante el riesgo de abuso de poder, en el contexto de medidas de vigilancia o intervención de comunicaciones por parte de las autoridades públicas, el derecho interno ofrezca al individuo un marco legal de protección contra las injerencias arbitrarias producidas sobre el art. 8 CEDH. Dentro de este marco legal hay que incluir la necesidad de que la ley utilice unos términos suficientemente claros y precisos para indicar en qué condiciones y bajo qué parámetros se habilita al poder público para adoptar este tipo de medidas (SSTEDH de 25 de junio de 1997,asunto Halford c. Reino Unido, § 49, y 24 de abril de 1990, asunto Kruslin c. Francia, § 33), así como la exigencia de un control judicial efectivo (SSTEDH de 7 de junio de 2007, asunto Smirnov c. Rusia, § 45; 15 de febrero de 2011, asunto Heino c. Finlandia, § 45-48; 15 de octubre de 2013, asunto Gutsanovi c. Bulgaria, § 221-227; 30 de septiembre de 2014, asunto Prezhdarovi c. Bulgaria, § 46-52, y 10 de noviembre de 2015, asunto Slavov y otros c. Bulgaria, § 145-151) que ha de traducirse, por otro lado, no solo en una supervisión judicial ex ante o ex post de la medida a fin de revisar su “la legalidad y justificación” (STEDH de 15 de febrero de 2011, asunto Heino c. Finlandia, § 45), sino también en la necesidad de que se provea a los afectados por aquellas de los recursos necesarios para poder impugnar su validez, garantizando que puedan evacuar sus propios argumentos y solicitar una ponderación de sus propios intereses (STEDH de 3 de febrero de 2015, asunto Pruteanu c. Rumanía, § 53-54).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junto al derecho a la intimidad, en el caso que ahora nos ocupa, también se encuentran tangencialmente afectados el derecho a la libertad de información, en relación con el secreto profesional [art. 20.1 d) CE] y el derecho a la inviolabilidad domiciliaria (art. 18.2 CE), lo que refuerza la idea de la legitimidad de los recurrentes en amparo para incoar las acciones procesales adecuadas para asegurar su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se ha explicitado en los antecedentes de hecho, las medidas de investigación acordadas mediante los autos de 28 de noviembre y 11 de diciembre de 2018 iban dirigidas no solamente a la incautación y aprehensión de los dispositivos informáticos utilizados por dos periodistas en el ejercicio de su cargo sino, también, a la entrada y registro en su domicilio profesional y en el de las sociedades Europa Press Delegaciones, S.A., y Diario de Mallorca. Estas medidas tenían por objeto, según se desprende de las propias resoluciones, revelar las fuentes de los periodistas en el “caso Cursach” e identificar así a las personas autoras de las filtraciones que estaban siendo investigadas en el procedimiento penal de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de los derechos afectados, la doctrina de este tribunal ha remarcando “la posición especial que en nuestro ordenamiento ocupa la libertad de información puesto que a través de este derecho no solo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posición preferente de la libertad de información, que “alcanza su máximo nivel cuando la libertad es ejercida por los profesionales de la información a través del vehículo institucionalizado de formación de la opinión pública que es la prensa entendida en su más amplia acepción” (STC 165/1987, de 27 de octubre, FJ 10) ha sido recalcada también por la STC 6/2020, de 27 de enero, que señalaba que “estas libertades aparecen, así, como uno de los fundamentos indiscutibles del orden constitucional español, colocadas en una posición preferente y objeto de especial protección (STC 101/2003, de 2 de junio, FJ 3), y necesitadas de un “amplio espacio” (SSTC 110/2000, de 5 de mayo, FJ 5; 297/2000 de 11 de diciembre, FJ 4, y 127/2004, de 19 de julio, FJ 4), es decir, un ámbito exento de coacción lo suficientemente generoso como para que pueda desenvolverse sin angosturas, esto es, sin timidez y sin temor. De ahí que disuadir la diligente, y por ello legítima, transmisión de informaciones y de opiniones constituya un límite constitucional esencial que el art. 20 CE impone a todos los poderes públicos y, en particular, al juez penal en nuestro Estado democrático [en esta línea, por todas, SSTC 105/1990, de 6 de junio, FFJJ 4 y 8; 287/2000, de 11 de diciembre, FJ 4; 127/2004, de 19 de julio, FJ 4; 9/2007, de 15 de enero, FJ 4; 253/2007, de 7 de noviembre, FJ 6; 177/2015, de 22 de julio, FJ 2 d); asimismo, STEDH, de 23 de abril de 1992, asunto Castells c. España, § 46]”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 las fuentes periodísticas, también conocida como garantía del secreto profesional de los periodistas, ha sido, por otro lado, categorizada por el Tribunal Europeo de Derechos Humanos como una de las piedras angulares de la libertad de prensa, fundamentándose en que “la ausencia de dicha protección puede disuadir a las fuentes de ayudar a la prensa a informar al público sobre cuestiones de interés general” (STEDH de 25 de febrero de 2003, asunto Roemen y Schmit c. Luxemburgo, § 46). De no existir esta garantía, señala el Tribunal Europeo Derechos Humanos, el papel vital de “guardián público” (watchdog) de los medios periodísticos “puede verse socavado y la capacidad de los mismos para proporcionar información precisa y confiable puede verse afectada negativamente” (SSTEDH de 28 de junio de 2012, asunto Ressiot y otros c. Francia, § 99; 27 de marzo de 1996, asunto Goodwin c. Reino Unido, § 39, y 25 de febrero de 2003, asunto Roemen y Schmit c. Luxemburgo,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grave riesgo que la obligación de revelar las fuentes de prueba puede suponer para el núcleo esencial de la libertad de información y la formación de una opinión pública libre (art. 10 CEDH) ha justificado que el Tribunal Europeo Derechos Humanos haya venido establecido que las limitaciones a la confidencialidad de las fuentes periodísticas, al igual que ocurre con la confidencialidad de las relaciones entre abogado y cliente, deben estar sometidas a un control de proporcionalidad mucho más riguroso que cualquier otro medio de investigación, debiendo evaluar si existe una “necesidad social urgente” de la restricción y si esta está justificada atendiendo al “interés de la sociedad en asegurar y mantener una prensa libre” (STEDH 27 de marzo de 1996, asunto Goodwin c. Reino Unido, § 40). Esta ponderación, además, no debe resolverse atendiendo únicamente a la utilidad de la medida de investigación (por ejemplo, por ser la única posible para el esclarecimiento de los hechos) sino que también ha de tenerse en cuenta tanto la gravedad del delito objeto de investigación, como el propio interés público de la noticia objeto de divulgación (STEDH de 6 de octubre de 2020, asunto Jecker c. Suiza, § 38-40).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esta doctrina, el Tribunal de Estrasburgo ha venido estimando la violación del art. 10 CEDH en supuestos en que se había detenido a un periodista con el fin de obligarle a revelar su fuente de información en una investigación penal por tráfico de armas (STEDH de 22 de noviembre de 2007, asunto Voskuil c. Países Bajos, § 71); en casos en los que no se había dispensado de la obligación de declarar a periodistas sobre la identidad de sus fuentes en un proceso judicial por delitos contra la salud pública (STEDH de 6 de octubre de 2020, asunto Jecker c. Suiza); en supuestos de registro en su domicilio o en su lugar de trabajo, señalando que “ es una medida más drástica que una orden de divulgar una fuente […] ya que, por definición, tienen acceso a toda la documentación en poder del periodista” (STEDH de 25 de febrero de 2003, asunto Roemen y Schmit c. Luxemburgo, § 57); o en casos en que se habían analizado los discos duros y el contenido de los ordenadores personales de los profesionales de la información toda vez que “la recuperación indiscriminada de todos los datos de los paquetes de software habían permitido a las autoridades recabar información ajena incluso a los hechos controvertidos” (STEDH de 19 de enero de 2016, asunto Görmüş y otros c. Turquia, § 73-74). Y ha entendido, además, que esta lesión habría sido consumada aunque ni siquiera se hubiera llegado a acceder a la identidad concreta de la fuente, bastando, en definitiva, con “un requerimiento coercitivo de entrega de material que contenga información susceptible de permitir la identificación de fuentes periodísticas” y ello porque “este elemento es suficiente para concluir que el requerimiento en cuestión constituye una injerencia en el ejercicio por la sociedad demandante de su libertad a recibir y comunicar informaciones, en el sentido del art. 10 CEDH” (STEDH de 14 de septiembre de 2010, asunto Sanoma Uitgevers B.V. c. Países Bajos, § 72, en el mismo sentido, aunque aplicado a un supuesto de incautación de dispositivos informáticos de letrados, STEDH de 16 de noviembre de 2021, asunto Sargava c. Estonia, § 109).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Tribunal Europeo Derechos Humanos ha elaborado un extenso cuerpo doctrinal en el que ha venido estableciendo una serie de garantías procesales directamente dirigidas a consolidar una esfera de protección en las relaciones de confidencialidad entre los periodistas y sus fuentes. Así, a la anteriormente mencionada ponderación de los derechos e intereses en juego, hay que unir también la exigencia de control judicial efectivo que determine si existe un interés público suficientemente prevalente en el levantamiento del secreto profesional (STEDH de 14 de septiembre de 2010, asunto Sanoma Uitgevers B.V. c. Países Bajos, § 90), y la necesidad de un procedimiento específico destinado a identificar y aislar, previo al acceso a dicho material, la información que pueda conducir a la identificación de fuentes a partir de información que no conlleva tal riesgo (STEDH de 16 de octubre de 2007, asunto Wieser and Bicos Beteiligungen Gmbh c. Austria, § 62-66, aplicada a un caso de acceso a dispositivos informáticos de abogados).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también ha reconocido el secreto profesional como elemento esencial del ejercicio de las libertades informativas por parte de los profesionales de la información. Si bien se parte de la idea de que los profesionales de la información no tienen un derecho fundamental a la libertad de información reforzado respecto a los demás ciudadanos, si se admite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 [STC 225/2002, de 9 de diciembre,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24/2019, de 25 de febrero, recuerda que “tras reconocer el derecho a ‘comunicar y recibir información veraz por cualquier medio de difusión’, el artículo 20.1 d) de la Constitución añade que ‘[l]a Ley regulará el derecho a la cláusula de conciencia y al secreto profesional en el ejercicio de estas libertades’. Estas dos menciones, como señaló la STC 6/1981, de 16 de marzo, preservan la ‘comunicación pública libre sin la cual no hay sociedad libre ni, por tanto, soberanía popular’ (FJ 3)” [FJ 6 c)]. En esta misma resolución se extiende al secreto profesional la siguiente mención de la STC 199/1999, de 8 de noviembre, relativa a la cláusula de conciencia: “no puede entenderse exclusivamente como un derecho particular de[l profesional de la información]; sino, al tiempo, como garantía de que a su través se preserva igualmente la satisfacción del carácter objetivo de dicha libertad, de su papel como pieza básica en el sistema democrático y de su finalidad como derecho a transmitir y recibir una información libre y plural” [STC 199/1999,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prerrogativa del secreto profesional o protección de las fuentes de los periodistas y profesionales de la información encuentra justificación en “la función que estos cumplen así como en la garantía institucional de la libertad de información, pues ‘la jurisprudencia constitucional ha declarado repetidamente que la libertad reconocida en el artículo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(STC 199/1999, de 8 de noviembre, FJ 2). El secreto profesional opera en este ámbito, según ha señalado la doctrina, como una garantía al servicio del derecho a la información, mediante la que se ensanchan las posibilidades informativas de la sociedad, dándose a conocer hechos y realidades que, sin ella, no verían la luz” [STC 24/2019,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jurisprudencia precedente a la resolución del presente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expuesto, la cuestión que debe ser examinada para resolver acerca de la posible vulneración del derecho a la tutela judicial efectiva en su vertiente de acceso a los recursos y acceso a la jurisdicción (art. 24.1 CE) es si las resoluciones dictadas por el Juzgado de Instrucción núm. 12 de Palma de Mallorca, posteriormente confirmadas por los autos de la Audiencia Provinciales de Baleares (Sección Primera) son compatibles con las exigencias derivadas del derecho de acceso a la jurisdicción entendido como medio para la protección de derechos fundamentales de contenido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anteriormente se ha expuesto, las resoluciones impugnadas justificaban la inadmisión de los recursos en base a la inexistencia de una previsión legal, que permitiera a terceros que no eran parte en un procedimiento recurrir las resoluciones dictadas en el seno del mismo. A esta conclusión se llegaba a través de una técnica de comparación con otras disposiciones legales que, al contrario que en este supuesto, si contemplaban la posibilidad de interponer dicho recurso, lo que llevaba a los órganos judiciales a entender implícitamente que, en este caso, la omisión equivalía a una denegación. En este sentido, se citaba el art. 334 LECrim “[l]a persona afectada por la incautación podrá recurrir en cualquier momento la medida ante el juez de instrucción. Este recurso no requerirá de la intervención de abogado cuando sea presentado por terceras personas diferentes del imputado. El recurso se entenderá interpuesto cuando la persona afectada por la medida o un familiar suyo mayor de edad hubieran expresado su disconformidad en el momento de la medida” y el art. 803 ter b) LECrim “la persona que pueda resultada afectara por el decomiso podrá participar en el proceso penal desde que se hubiera acordado su intervención aunque esta participación vendrá limitada a los aspectos que afecten directamente a sus bienes, derechos o situación jurídica y no se podrá extender a las cuestiones relacionadas con la responsabilidad penal del encausado”.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pudiésemos llegar a admitir que esta interpretación podría ser considerada ajustada al tenor literal de la norma, lo cierto es que no podemos aceptar esta misma conclusión cuando lo que se trata es de acomodar dicha interpretación a los intereses constitucionales en juego, a la garantía del pleno ejercicio de los derechos fundamentales sustantivos en juego y a las pautas axiológicas que informan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sistemática de la legislación procesal debe llevar necesariamente a una conclusión diferente a la alcanzada, en este caso, por los órganos de la jurisdicción ordinaria. Así, el hecho de que la Ley de enjuiciamiento criminal haya previsto expresamente la posibilidad de que terceros ajenos al procedimiento puedan impugnar directamente resoluciones judiciales que acuerdan la incautación de “armas, instrumentos o efectos de cualquier clase que puedan tener relación con el delito” (art. 334.1 LECrim), o el decomiso de sus “bienes, efectos o ganancias” [arts. 803 ter e) y 803 ter a) LECrim], no permite inferir, como de hecho sostiene la Audiencia Provincial de Baleares, que la potestad de interponer recursos quede restringida únicamente a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entender que, las razones que justifican la intervención procesal de los interesados en las situaciones descritas, concurren también a la hora de reconocer el derecho de acceso a la jurisdicción cuando el mismo venga justificado en la necesidad de defender derechos fundamentales de contenido sustantivo, como los que están presentes en el supuesto de hecho que nos ocupa. No pudiendo negar la legitimación de los recurrentes a la hora de contestar las resoluciones judiciales, al verse afectados en el disfrute de derechos fundamentales de que son titulares, es preciso exigir a los órganos judiciales una motivación reforzada que justifique la denegación del derecho de acceso a la jurisdicción. La argumentación de las resoluciones impugnadas además, ignora la jurisprudencia del Tribunal Europeo Derechos Humanos al interpretar el art. 6 CEDH y el principio pro actione, en supuestos de reconocimiento de la participación activa de terceros en, por ejemplo, procedimientos administrativos sancionadores. En estos supuestos, la jurisprudencia de Estrasburgo ha afirmado que “la efectividad del derecho a la tutela judicial efectiva exige que una persona goce la posibilidad clara y concreta de recurrir un acto que constituya una injerencia en sus derechos” (SSTEDH de 10 de enero de 2017, asunto Aparicio Navarro Reverter y García San Miguel y Orueta c. España, § 34, y 22 de junio de 2006, asunto Díaz Ochoa c. España, §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estas premisas, no resulta razonable considerar que la facultad de intervención queda exclusivamente reducida a supuestos de incautación y decomiso de bienes. Esta postura no puede ser considerada, en modo alguno, congruente con los derechos e intereses en juego, ni con la obligación constitucional de dotar de plena eficacia el ejercicio de los derechos fundamentales, así como la garantía jurisdiccional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órganos judiciales tienen encomendada la función constitucional de tutelar los derechos y libertades fundamentales, siendo que la función de protección que debe desarrollar este tribunal a través del recurso de amparo —de carácter subsidiario— “solo pueda ser intentado cuando se hayan hecho valer ante los Tribunales ordinarios los derechos que se estiman vulnerados y se hayan agotado ‘todos los recursos utilizables’ [art. 44.1 a) LOTC]” (ATC 64/1991, de 21 de febrero). En este caso las posibilidades de los demandantes de solicitar la tutela de los derechos fundamentales vulnerados, con ocasión de las resoluciones de 28 de noviembre y 11 de diciembre de 2018, quedaban constreñidas únicamente a que los investigados en dicho procedimiento pudiesen interponer los recursos procedentes frente a las resoluciones limitativas de sus derechos fundamentales, atendiendo a las perspectivas favorables que ellos mismos pudieran tener en relación con la exclusión del material probatorio obtenido (art. 11 de la Ley Orgánica del Poder Judicial) o en relación con sus propios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lleva a concluir que las resoluciones judiciales impugnadas privaron indebidamente a los demandantes de amparo del correspondiente control judicial de las medidas restrictivas de derechos fundamentales, al no poder solicitar a órganos judiciales la tutela de los mismos así como al no poder evacuar sus propios argumentos en relación con la ponderación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entre los demandantes de amparo y los derechos fundamentales invocados existía una determinada situación jurídico-material identificable con un interés propio, cualificado y específico que debió ser valorado por los órganos judiciales a la hora de determinar la legitimidad para personarse en el procedimiento y para recurrir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interés que ostentaban los demandantes para recurrir era especialmente reforzado dada la naturaleza de los derechos fundamentales en juego y el carácter indiscriminado de las medidas de investigación acordadas. Las resoluciones de 28 de noviembre y 11 de diciembre de 2018, amparaban medidas especialmente amplias tales como registros de llamadas entrantes y salientes, posicionamientos geográficos de terminales telefónicos, interceptación de accesos a internet, acceso y registro a dispositivos de almacenamiento masivo de información o registros en los domicilios profesionales de los demandantes de amparo. La naturaleza indiscriminada de este conjunto heterogéneo de medidas, unida a su operatividad sobre dispositivos multifuncionales —en los que el análisis entrelazado de datos permitían reconstruir la vida de sus titulares—, conllevaba un alto riesgo para aspectos esenciales de la vida privada que los órganos judiciales debieron valorar a la hora de analizar la legitimación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hay que añadir que la propia finalidad de las medidas afectaba directamente a intereses constitucionales especialmente protegidos. Así, según se explicitaba en la resolución de 11 de diciembre de 2018, las medidas de investigación acordadas tenían por objeto “el esclarecimiento de los delitos que están siendo investigados, pues consta en la causa que dichos periodistas tuvieron información confidencial con copias originales de los documentos filtrados, que guardan en sus teléfonos móviles o en sus ordenadores relativa al traspaso de información presuntamente por miembros de la policía del grupo de blanqueo del Cuerpo Nacional de Policía, información que no debía ser divulgada y que dio lugar a la publicación de diversas noticias periodísticas relativas al denominado caso Cursach […]”. En otras palabras, las medidas de investigación acordadas tenían con fin último determinar cuáles eran las fuentes de los demandantes de amparo (periodistas y medios de comunicación) y esclarecer, así, los posibles autores de las filtraciones en el seno de la causa principal (diligencias previas núm. 1176-2014).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señalado que la libertad de información (art. 20 CE) goza de una posición relevante en nuestro ordenamiento jurídico “puesto que a través de este derecho no solo se protege un interés individual, sino que su tutela entraña el reconocimiento y garantía de la posibilidad de existencia de una opinión pública libre, indisolublemente unida al pluralismo político propio del Estado democrático” (STC 53/2006, de 27 de febrero, FJ 5). Dentro de este derecho representa un papel fundamental la protección de las fuentes periodísticas, la cual constituye un instrumento destinado directamente a generar un ámbito de confidencialidad que las proteja evitando que puedan verse condicionadas a no ayudar a la prensa y profesionales de la información, en su labor de informar a la sociedad y contribuir así a la formación de una opinión pública y libre. En este sentido, conviene recordar como en la STC 105/1990, de 6 de junio, FJ 4, ya señalábamos que disuadir la diligente, y por ello legítima, transmisión de informaciones y de opiniones constituye un límite constitucional esencial que el art. 20 CE impone a todos los poderes públicos y, en particular, al juez penal en nuestro Estado democrático (STC 6/2020, de 27 de febrero, FJ 3), siendo que la “cláusula de conciencia” y “el secreto profesional” constituyen mecanismos de protección de los profesionales de la información (STC 6/1981,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la repercusión negativa que el quebrantamiento de dicha esfera de protección puede generar en la libertad de información (art. 20 CE), exige no solamente que la decisión de alzamiento de esta prerrogativa deba quedar sometida a una ponderación más estricta que otras medidas de investigación, sino que, también, sea susceptible de ser revisada judicialmente a través de una elevación de argumentos por parte de los diferentes afectados por aquella. Frente a ello no cabe alegar, como de hecho mantienen las resoluciones de 2 de enero y 20 de mayo de 2019, que las medidas acordadas en virtud de auto de 11 de diciembre de 2018 quedaron sin efecto como consecuencia de la resolución de 21 de diciembre de 2018 y que, por lo tanto, se habría producido una perdida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medidas de investigación acordadas, en las resoluciones de 28 de noviembre y 11 de diciembre de 2018, afectaban directamente al derecho al secreto profesional de los periodistas [art. 20.1 d) CE] y eran susceptibles de generar, por si solas y sin necesidad de que se accediera a la identidad de la fuente en concreto, un efecto de disuasorio en la colaboración de los ciudadanos con los medios de prensa. Así, de hecho, se ha pronunciado el Tribunal Europeo Derechos Humanos señalando que la mera adopción de estas medidas, sin necesidad de que finalmente sean ejecutadas, genera un “efecto escalofriante” y constituye, en sí misma, “una injerencia en la libertad de la empresa demandante para recibir e impartir información en virtud del art. 10 CEDH” (STEDH de 14 de septiembre de 2010, asunto Sanoma Uitgevers B.V. c. Países Bajos, § 71-72). Por lo tanto, en aquellos casos en que se adopta una medida de investigación que, directa o indirectamente, pretende interferir en el derecho del periodista a no revelar sus fuentes de información, no solamente resulta absolutamente indispensable un control judicial que realice una adecuada ponderación de los intereses y derechos en juego, sino que, además, ha de facilitarse la participación de todos los afectados —a través de las acciones pertinentes— para que puedan evacuar sus propios argumentos y solicitar una ponderación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afectación, por parte de las resoluciones impugnadas de los derechos fundamentales sustantivos referidos, que se manifiesta evidente según los argumentos expuestos, hubiera exigido de los órganos judiciales de la instancia una motivación reforzada que justificara la decisión de impedir el acceso a la jurisdicción por parte de quienes actúan en este recurso de amparo como recurrentes. Un canon reforzado que se encuentra totalmente ausente en las resoluciones de instancia, que no efectúan valoración alguna de la afectación de los derechos fundamentales invocados por los periodistas y empresas periodísticas recurrentes. En particular, y tal y como expone el Ministerio Fiscal en su escrito de alegaciones, las resoluciones de instancia no efectúan valoración alguna sobre la protección de las fuentes de información que podrían verse comprometidas, ni aprecian que la condición de parte no es la única causa que puede dar cobertura a la impugnación pretendida y, junto a lo anterior, extienden de forma desproporcionada la carga de justificar la concurrencia del interés legítimo en quienes pretenden actuar como interesados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y alcance del fallo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en los fundamentos jurídicos que anteceden, no cabe sino concluir que las resoluciones de 1 de enero, 25 de enero y 6 de febrero de 2019, dictadas por el Juzgado de Instrucción núm. 12 de Palma de Mallorca, y las resoluciones de 20 de mayo y 21 de mayo de 2019, dictadas por la Audiencia Provincial de Baleares (Sección Primera) que las confirmaban, han lesionado el derecho de los demandantes a la tutela judicial efectiva (art. 24.1 CE) en su vertiente de acceso a la jurisdicción y acceso a los recursos, respectivamente, al no haber dado trámite a los medios de impugnación interpuestos con base en la aparente falta de legitimación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 este fallo estimatorio, teniendo en cuenta las previsiones del art 55.1 LOTC, supone la declaración de la nulidad de las resoluciones que han impedido el pleno ejercicio de los derechos invocados, y se reconocen los derechos vulnerados de conformidad con el contenido constitucionalmente declarado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nulidad de las resoluciones impugnadas, se deriva la retroacción inmediata de actuaciones al momento anterior en que se dictaron las resoluciones impeditivas del reconocimiento del derecho de acceso a la jurisdicción ex art. 24.1 CE. Una vez reconocida la necesidad de arbitrar el acceso a la jurisdicción de los recurrentes en amparo, para la defensa de sus intereses propios, que además coinciden con la defensa de bienes y derechos de contenido constitucional, es la jurisdicción ordinaria la sede adecuada para ofrecer garantía plena a los derechos sustantivos invocados en el recurso de amparo núm. 4275-2019. Es en esa sede en la que debe formularse, en primer término, el juicio relativo a la eventual lesión de los derechos fundamentales a la intimidad (art. 18.1 CE), el secreto de las comunicaciones (art. 18.3 CE), la inviolabilidad del domicilio (art. 18.2 CE) y el secreto profesional [art. 20.1 d) CE] invocados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los recursos de amparo núm. 4204-2019, promovido por doña Blanca Pou Schmidt y Europa Press Delegaciones, S.A.; núm. 4251-2019, promovido por doña Blanca Pou Schmidt y Europa Press Delegaciones, S.A.; y núm. 4275-2019, promovido por don Francisco Mestre García y Editora Balear,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tutela judicial efectiva (art. 24.1 CE) de las personas y entidades demandantes de amparo, en su vertiente del derecho de acceso a la jurisdicción y a los recursos.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los autos de 2 de enero, 25 de enero y 6 de febrero de 2019, dictados por el Juzgado de Instrucción núm. 12 de Palma de Mallorca, y los autos de 20 de mayo y 21 de mayo de 2019, dictados por la Audiencia Provincial de Baleares (Sección Primera), que los confirman.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encargado de las diligencias previas núm. 1002-2018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