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4204-2019, promovido por doña Blanca Pou Schmidt y Europa Press Delegaciones, S.A., representadas por la procuradora de los tribunales doña Joana Socias Reynés, bajo la dirección letrada de don Javier Crespo Bonachera, contra el auto de la Audiencia Provincial de Baleares (Sección Primera) de 21 de mayo de 2019, que desestimó el recurso de queja promovido en las diligencias previas núm. 1002-2018 frente al auto de 6 de febrero de 2019, dictado por el Juzgado de Instrucción núm. 12 de Palma de Mallorca, que, a su vez, inadmitía el recurso de reforma interpuesto frente al auto de 28 de noviembre de 2018 que acordaba la entrega de los listados de llamadas emitidas y recibidas, así como de los posicionamientos y del resto de datos asociados al teléfono del que era usuaria la demandante doña Blanca Pou Schmidt.</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En el recurso de amparo núm. 4251-2019, promovido por doña Blanca Pou Schmidt y Europa Press Delegaciones, S.A., representadas por la procuradora de los tribunales doña Joana Socias Reynés, bajo la dirección letrada de don Javier Crespo Bonachera, contra el auto de la Audiencia Provincial de Baleares (Sección Primera) de 20 de mayo de 2019 que desestimó el recurso de queja interpuesto en las diligencias previas núm. 1002-2018 frente al auto de 25 de enero de 2019, dictado por el Juzgado de Instrucción núm. 12 de Palma de Mallorca, que, a su vez, inadmitía el recurso de reforma interpuesto frente al auto de 2 de enero de 2019 que denegaba la personación en dicho procedimiento a don José Francisco Mestre García, Editora Balear, S.A., doña Blanca Pou Schmidt y Europa Press, S.A.</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Y en el recurso de amparo núm. 4275-2019, promovido por don Francisco Mestre García y Editora Balear, S.A., representadas por la procuradora de los tribunales doña Joana Socias Reynés, bajo la dirección letrada de don Nicolás González-Cuéllar Serrano, contra el auto de la Audiencia Provincial de Baleares (Sección Primera) de 20 de mayo de 2019, que desestimaba el recurso de queja interpuesto en las diligencias previas núm. 1002-2018 frente al auto de 6 de febrero de 2019, dictado por el Juzgado de Instrucción núm. 12 de Palma de Mallorca, que, a su vez, inadmitía el recurso de apelación interpuesto frente al auto de 11 de diciembre de 2018 que acordaba la intervención, volcado y análisis del teléfono móvil utilizado por don José Francisco Mestre García así como la incautación de sus dispositivos de almacenamiento masivo de información.</w:t>
      </w:r>
    </w:p>
    <w:p w:rsidRPr="00531C1B" w:rsidR="00F31FAF" w:rsidRDefault="00356547">
      <w:pPr>
        <w:rPr/>
      </w:pPr>
      <w:r w:rsidRPr="&lt;w:rPr xmlns:w=&quot;http://schemas.openxmlformats.org/wordprocessingml/2006/main&quot;&gt;&lt;w:szCs w:val=&quot;24&quot; /&gt;&lt;/w:rPr&gt;">
        <w:rPr/>
        <w:t xml:space="preserve"/>
      </w:r>
    </w:p>
    <w:p w:rsidRPr="00531C1B" w:rsidR="00F31FAF" w:rsidRDefault="00356547">
      <w:pPr>
        <w:rPr/>
      </w:pPr>
      <w:r w:rsidRPr="&lt;w:rPr xmlns:w=&quot;http://schemas.openxmlformats.org/wordprocessingml/2006/main&quot;&gt;&lt;w:szCs w:val=&quot;24&quot; /&gt;&lt;/w:rPr&gt;">
        <w:rPr/>
        <w:t xml:space="preserve">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julio de 2019, la representación procesal de doña Blanca Pou Schmidt y de Europa Press Delegaciones, S.A., interpuso demanda de amparo (recurso de amparo núm. 4204-2019) contra las resoluciones que se mencionan en el encabezamiento de esta sentencia, alegándose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8 de julio de 2019, la representación procesal de doña Blanca Pou Schmidt y de Europa Press Delegaciones, S.A., interpuso demanda de amparo (recurso de amparo núm. 4251-2019) contra la resoluciones que se mencionan en el encabezamiento alegándose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9 de julio de 2019, la representación procesal de don José Francisco Mestre García y Editora Balear, S.A., interpuso demanda de amparo (recurso de amparo núm. 4275-2019) contra las resoluciones que se mencionan en el encabezamiento alegándose vulneración del derecho fundamental al secreto profesional del periodista [art. 20.1 d) CE], a la inviolabilidad del domicilio (art. 18.2 CE), a la intimidad (art. 18.1 CE), a la protección de datos personales (art. 18.4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12 de Palma de Mallorca, en la tramitación de las diligencias previas núm. 1176-2014, conocidas como “caso Cursach”, incoó, por auto de 21 de julio de 2018, pieza separada (diligencias previas núm. 1002-2018) que tenía por objeto investigar filtraciones a la prensa de documentos judiciales y policiales que obraban en la pieza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marco de esta pieza separada fue dictado, en fecha 28 de noviembre de 2018, auto acordando, entre otras medidas, requerir a la compañía telefónica “Mas Móvil” para que hicieran entrega de los listados de llamadas emitidas y recibidas, así como de los posicionamientos de los teléfonos y el resto de datos asociados del teléfono núm. 660224102, teléfono del que era usuaria doña Blanca Pou Schmidt en su calidad de periodista de la agencia Europa Press Delegaciones, S.A. En el fundamento jurídico quinto del citado auto se autorizaba asimismo “para que se facilitasen todos los datos asociados a las comunicaciones de dichos números de teléfono […] que se acompañe la interceptación de los accesos a internet y mensajería instantánea de internet […] todo ello desde la fecha en que se proceda a la intervención y mientras dure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Blanca Pou Schmidt y de Europa Press Delegaciones, S.A., recurrió en apelación el auto de 28 de noviembre de 2018 alegando: (i) falta de notificación del auto de 28 de noviembre de 2018 habiendo tenido conocimiento de la existencia de dicha resolución a raíz de la querella presentada frente al magistrado instructor del Juzgado de Instrucción núm. 12 de Palma de Mallorca (diligencias previas núm. 12-2018); (ii) vulneración del derecho a comunicar y recibir libremente información veraz por cualquier medio de difusión, dentro del cual se incluye expresamente el derecho al secreto profesional (art. 20 CE), vulneración del derecho al secreto de comunicaciones (art. 18.3 CE); y vulneración del derecho a la intimidad (art. 18.1 CE) de los recurrentes; (iii) vulneración del derecho a una resolución motivada por falta de ponderación de los derechos e intereses en juego. En dicho recurso se solicitaba asimismo “la inmediata eliminación de las actuaciones de cualesquiera contestación/es que haya dado la referida compañía de telefonía móvil a dicho oficio y de cualesquiera datos, documentos y/o informaciones, en cualquier soporte, que haya suministrado la referida compaña de telefonía móvil en cumplimiento de dicho oficio, así como la inmediata entrega a esta parte de dicha contestación/es y de dichos documentos y/o informaciones y de las copias que se hayan podido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6 de febrero de 2019 fue dictado, por el Juzgado de Instrucción núm. 12 de Palma de Mallorca, auto inadmitiendo el recurso de apelación presentado fundamentándose en que los recurrentes no eran parte en dicho procedimiento (diligencias previas núm. 1002-2018) y que, consecuentemente, carecían de legitimación para interponer el recurso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Presentado recurso de queja, el mismo fue desestimado por auto de 21 de mayo de 2019, dictado por la Audiencia Provincial de Baleares (Sección Primera). Señalaba la Audiencia Provincial que los recurrentes —ahora demandantes de amparo— no podían interponer recurso de apelación contra el auto de 28 de noviembre de 2018 habida cuenta que no eran parte en dicho procedimiento, teniendo tan solo la condición de “terceros afectados por determinadas medidas de investigación”. Así, su intervención en el procedimiento se había producido “en calidad de sujeto pasivo de una medida de investigación tecnológica, como efecto de la bidireccionalidad de las comunicaciones que debían ser objeto de estudio (en el oficio policial previo se solicita la medida de listados de llamadas emitidas y recibidas desde el número de móvil de la señora Pou, al existir indicios de contactos con el agente investigado, unido al dato de que uno de los informes filtrados se publicó en Europa Press, agencia para la que trabaja el periodista). Y en estos casos, la Ley de enjuiciamiento criminal atribuye la condición de tercero al afectado por esta medida [arts. 588 bis c), apartado 3, letra b), y art. 588 bis h) y 588 ter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señalaba también la Audiencia Provincial que aunque la Ley de enjuiciamiento criminal (LECrim) otorga excepcionalmente a estos terceros la posibilidad de actuar frente a determinadas medidas de investigación que les afecten, esto se restringe a los supuestos de incautación de efectos del delito (art. 334 LECrim) y al decomiso (art. 803 ter LECrim) no aplicándose a supuestos como el presente en el que el objeto es determinar el listado de llamadas y el posicionamiento geográfico del teléfono móvil de la señora Pou. Además, la falta de notificación a las recurrentes del auto de fecha 28 de noviembre de 2018 tampoco habría vulnerado derecho fundamental alguno dada cuenta que “la medida de investigación acordada en el mismo lo habría sido al amparo de lo dispuesto en el art. 588 ter j), norma que no confiere al tercero la condición de parte procesal ni le otorga la posibilidad de recurrirla, al no prever la ley esta posibilidad a diferencia de lo que se prevé para otros supuestos [por ejemplo, art. 588 ter l), apartado 3, respecto de las intervenciones telefónicas]”. Estas resoluciones vienen a conformar el objeto del recurso de amparo núm. 4204-2019.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auto de fecha 11 de diciembre de 2018 el Juzgado de Instrucción núm. 12 de Palma de Mallorca acordó la entrada y registro en el domicilio de doña Blanca Pou Schmidt, en la sede de la agencia de noticias Europa Press, en la sede del “Diario de Mallorca”, y en el domicilio profesional del también periodista don José Francisco Mestre García. Dicho auto justificaba la adopción de esta medida de investigación en el hecho de que “pueden encontrarse objetos o indicios que pueden servir para el esclarecimiento del/ de los presunto/s delito/s de descubrimiento de secretos que está/n siendo investigado/s pues consta en la causa que dichos periodistas tuvieron información confidencial con copias originales de los documentos filtrados, que guardan en sus teléfonos móviles o en sus ordenadores relativa al traspaso de información presuntamente por miembros de la policía del grupo de blanqueo del Cuerpo Nacional de Policía, información que no debía ser divulgada y que dio lugar a la publicación de diversas noticias periodísticas relativas al denominado ‘caso Cursach’, ya sea en las diligencias previas 1176-2014 o en cualquiera de sus piezas separadas”.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la resolución consideraba necesario proceder a la intervención, y volcado, del dispositivo telefónico y del ordenador de doña Blanca Pou Schmidt (utilizados por la misma en el ejercicio de su profesión como periodista) así como requerirle para que aportase cualquier documento judicial o policial relacionado con la investigación del “caso Cursach”. Esta misma medida era acordada también respecto al teléfono de don José Francisco Mestre García señalándose que, en ambos casos, la medida se extendería al análisis de los WhatsApp, correos electrónicos y comunicaciones mantenidas a través de otras redes sociales “a fin de detectar posibles envíos de datos, filtrados por parte de los investigados, así como la intervención de cualquier documento o archivo relacionado con la investigación del caso Cursach y sus derivados”. En ejecución de este auto, el mismo día 11 de diciembre, se requirió a don José Francisco Mestre García y a doña Blanca Pou Schmidt para que entregasen sus teléfonos móviles y sus claves de desbloqueo, tras convocarles para que acudieran a la sede de los juzgados.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anteriores fueron dejadas sin efecto mediante auto de 21 de diciembre de 2018, dictado también por el Juzgado de Instrucción núm. 12 de Palma de Mallorca, en el que se consignaba que “revelándose en este momento una mengua importante de la necesidad y eficacia de las medidas acordadas, se estima adecuado reformar de oficio el auto de fecha 11 de diciembre de 2018 y dejar sin efecto lo en el acordado, haciendo devolución a sus titulares de los teléfonos, ordenadores y demás efectos incautados, con certificación del fedatario judicial de que tales efectos no han sido abiertos, copiados o volcados ni examinado sus contenidos”. Fruto de ello, los dispositivos incautados fueron devueltos en comparecencia de fecha 4 de enero de 2019 y la policía remitió al juzgado de instrucción los documentos intervenidos que posteriormente fueron devueltos.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José Francisco Mestre García y de Editora Balear, S.A., recurrió en apelación el auto de 11 de diciembre de 2018 alegando: (i) falta de notificación del auto de 11 de diciembre de 2018 habiendo tenido conocimiento de la existencia de dicha resolución a raíz de la querella presentada frente al magistrado instructor del Juzgado de Instrucción núm. 12 de Palma de Mallorca (diligencias previas núm. 12-2018); (ii) vulneración del derecho al secreto profesional (art. 20 CE) y vulneración del derecho a la intimidad, al secreto de comunicaciones y a la protección de datos personales (art. 18 CE) como consecuencia de las medidas de investigación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6 de febrero de 2019 fue dictado, por el Juzgado de Instrucción núm. 12 de Palma de Mallorca, auto inadmitiendo el recurso de apelación presentado fundamentándose en que los recurrentes no eran parte en dicho procedimiento y que, consecuentemente, no tenían legitimidad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Presentado recurso de queja, el mismo fue desestimado por auto de 20 de mayo de 2019, dictado por la Audiencia Provincial de Baleares (Sección Primera). Señalaba la Audiencia Provincial que los recurrentes no eran investigados en dicho procedimiento, ni ostentaban la condición de perjudicados o responsables civiles. Su condición era la de “terceros afectados por la medida de investigación” resultándoles, por lo tanto, de aplicación lo dispuesto en el art. 334 LECrim y pudiendo haber presentado recurso frente a la resolución que acordaba la incautación. En relación con esto último, señalaba la Audiencia Provincial que la entrega del terminal móvil del señor Mestre García fue realizada voluntariamente y con la determinante intención de colaborar con el órgano instructor en el esclarecimiento del hecho delictivo. Consecuentemente, “no recurrió la medida cuando pudo, siendo absolutamente extemporáneo el recurso que ahora pretende que sea tramitado”.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por lo que respecta a la sede del “Diario de Mallorca”, la Audiencia Provincial señalaba que no se tenía constancia de que tal diligencia llegara a practicarse, ni que se incautara efecto alguno dada cuenta de la oposición mostrada por sus responsables. Por lo tanto, ningún perjuicio se habría ocasionado al señor Mestre García —pues el teléfono había sido devuelto aun precintado— o al Diario de Mallorca —pues el registro no llegó a practicarse—. Estas resoluciones vienen a conformar el objeto del recurso de amparo núm. 4275-2019.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Paralelamente a estas actuaciones, en fechas 16 y 17 de diciembre de 2018, los demandantes de amparo doña Blanca Pou Schmidt, Europa Press, S.A., don José Francisco Mestre García y Diario de Mallorca, presentaron sendos escritos solicitando personarse en las diligencias previas núm. 1002-2018 así como la notificación integral del auto de 11 de diciembre de 2018 a fin de poder ejercitar contra el mismo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 de enero de 2019 fue dictado, por el Juzgado de Instrucción núm. 12 de Palma de Mallorca, auto denegando la personación. Señalaba el juzgado de instrucción que no se estaba ante un supuesto de decomiso que justificara la personación de terceros no investigados, ni partes, en la causa. Por otro lado, y aunque efectivamente había tenido lugar una intervención de efectos o instrumentos relacionados con el delito, dicha intervención fue dejada sin efecto por auto de 21 de diciembre de 2018 por lo que el recurso “carece de sentido y de objeto su notificación en forma a quien no es parte”. Adicionalmente señalaba el magistrado instructor que hubieran resultado de aplicación al caso las disposiciones contenidas en el art. 334 LECrim de la que no solamente no hicieron uso sino que, además, y por el contrario, procedieron a entregar voluntariamente sus dispositivos telefónicos. Concluía señalando: “En cualquier caso, ni los señores Pou y Mestre, ni sus patronos Europa Press o Editora Balear son perjudicados ni ofendidos por el delito que aquí se investiga de revelación de secretos, tampoco son investigados por tal delito, ni responsables civiles y no consta que en este procedimiento ejerciten o pretendan ejercitar la acusación popular o particular, por lo que no pueden tener la consideración de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doña Blanca Pou Schmidt y Europa Press, S.A., recurrió en reforma y apelación el auto de 2 de enero de 2019 alegando vulneración del derecho a la tutela judicial efectiva (art. 24.1 CE) por haberse denegado el recurso interpuesto a pesar de haber sido la parte recurrente directamente afectada por la medida de investigación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ello fue dictado, en fecha 11 de enero de 2019, providencia teniendo por interpuesto dicho recurso, dando traslado de mismo al Ministerio Fiscal, y demás partes personadas, a los efectos de lo previsto en los arts. 222 y 766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25 de enero de 2019 fue dictado, por el Juzgado de Instrucción núm. 12 de Palma de Mallorca, auto inadmitiendo el recurso de reforma presentado. El órgano judicial reiteraba los argumentos ya vertidos en la resolución de 2 de enero de 2019 y añadía que, al no tener los recurrentes la consideración de parte, no estaban legitimados para interponer recurso de apelación, aunque sí recurso de queja ante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Presentado recurso de queja, el mismo fue desestimado por auto de 20 de mayo de 2019, dictado por la Audiencia Provincial de Baleares (Sección Primera), señalando que: (i) los recurrentes no son parte en dicho procedimiento. No ostentan la condición de investigados ni perjudicados; (ii) no resulta aplicable lo dispuesto en el art. 803 LECrim ni cabe la aplicación analógica del citado precepto; (iii) la recurrente no hizo uso de la facultad conferida en virtud del art. 334 LECrim; (iv) no consta la negativa de la recurrente a entregar los dispositivos informáticos cuya incautación se había ordenado; (v) el recurso carecería sobrevenidamente de objeto dada cuenta que “se dejó sin efecto por auto de 21 de diciembre de 2018 por lo que el recurso devendría, de manera sobrevenida, carente de objeto, habiendo sido devueltos los efectos intervenidos. Los recurrentes han presentado una querella criminal contra el juez instructor que ha sido admitida a trámite, por lo que la cuestión referida a la posible vulneración de derechos fundamentales será, en su caso, objeto de examen en dicho procedimiento, por lo que tampoco, por este lado, se vislumbra la vulneración a la tutela judicial efectiva alegada”. Estas resoluciones vienen a conformar el objeto del recurso de amparo núm. 4251-2019.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Recurso de amparo núm. 4204-2019. Los demandantes de amparo, doña Blanca Pou Schmidt y Europa Press Delegaciones, S.A., recurren en amparo las resoluciones dictadas por el Juzgado de Instrucción núm. 12 de Palma de Mallorca en fechas 6 de febrero de 2019 y Audiencia Provincial de Baleares (Sección Primera) en fecha 21 de mayo de 2019. Aducen en su demanda que se ha vulnerado su derecho a la tutela judicial efectiva reconocido en el art. 24.1 CE, en su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quejas se fundamentan en el argumento de que la potestad para recurrir se deduce de la circunstancia de que las medidas de investigación acordadas afectaban directa y frontalmente a los derechos e intereses legítimos de los recurrentes. Consideran los recurrentes que la Ley de enjuiciamiento criminal autoriza en otros supuestos [es el caso del art. 803 ter b) LECrim] a quien no es investigado o acusación en un procedimiento a intervenir en el procedimiento. Dicha intervención no debe catalogarse, como de hecho hacen las resoluciones recurridas, como algo excepcional sino que debe conjugarse en consonancia con los derechos contenidos en el art. 24.1 CE, y, consecuentemente, permitirse la intervención en el procedimiento a todo aquel cuyos derechos o intereses legítimos se vean afectados. De lo contrario, “se estaría otorgado al juez instructor en un proceso penal un poder cuasi-omnímodo, al impedir que cualquier resolución que afectase a una persona que no sea parte en el proceso —por absurda, ilegal o disparatada que fuese— fuera recurrida por el afectado, lo cual entraría en franca contradicción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inadmisión a trámite del recurso de apelación habría violentado el derecho fundamental al derecho a la tutela judicial efectiva de los recurrentes, al privarles de su derecho a que la resolución impugnada fuera revisada por un órgano jurisdiccional superior. Concluyen los demandantes señalando, además, que privar del derecho al recurso en este caso sería mucho más gravoso habida cuenta que la resolución que se pretendía recurrir (auto de 28 de noviembre de 2018) habría lesionado, a su vez, los derechos a comunicar y a recibir libremente información veraz, el derecho al secreto profesional (art. 20 CE), el derecho a la intimidad (art. 18.1 CE) y el derecho al secreto de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de amparo la trascendencia constitucional del presente recurso estribaría en la necesidad de dictar doctrina [STC 155/2009, FJ 2 a)] dirigida a determinar si los derechos consagrados en el art. 24.1 CE “son derechos que ostentan la totalidad de las personas cuyos derechos e intereses legítimos puedan verse afectados por una resolución judicial —como defienden mis representadas— o , por el contrario, son derechos que solo ostentan aquellas personas que han recibido la calificación formal de parte en el proceso en que dicha resolución se dicta —como se defiende en los autos objeto del presente recurso— y, en consecuencia , si cualquier persona cuyos derechos o intereses legítimos se vean afectados por una resolución judicial pueden impugnarla a través del correspondiente recurso, ostenten o no la calificación formal de parte en el procedimiento —como defienden mis representadas— o si, por el contrario, solo quienes han recibido la calificación formal de parte en el proceso, aunque la resolución judicial no afecte a sus derechos e intereses legítimos, sino a los de terceros, pueden recurrir la resolución judicial —como se defiende en los autos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demandantes consideran que concurrirían las causas de especial trascendencia constitucional relativas a “general repercusión social” [STC 155/2009, FJ 2 g)] —dada cuenta de la repercusión mediática que tuvo el presente caso en la prensa nacional—, y de que “la vulneración del derecho fundamental que se denuncia proviene de la ley o de otra disposición de carácter general” [STC 155/2009, FJ 2 c)] toda vez que, de mantenerse la tesis sostenida por las resoluciones judiciales impugnadas, la lesión provendría de la propia insuficiencia regulatoria al respecto por parte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Recurso de amparo núm. 4251-2019. Los demandantes de amparo, doña Blanca Pou Schmidt y Europa Press Delegaciones, S.A., recurren en amparo las resoluciones dictadas por el Juzgado de Instrucción núm. 12 de Palma de Mallorca en fechas 2 y 25 de enero de 2019 y por la Audiencia Provincial de Baleares (Sección Primera) en fecha 20 de mayo de 2019. Aducen en su demanda que se ha vulnerado su derecho a la tutela judicial efectiva reconocido en el art. 24.1 CE, en su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formuladas en el presente recurso reproducen sustancialmente los argumentos ya evacuados en el recurso de amparo núm. 4204-2019. Adicionalmente, los demandantes señalan que las referencias realizadas en las resoluciones recurridas al art. 334 LECrim no resultan acertadas toda vez que las medidas de investigación acordadas eran mucho más amplias que la simple incautación del teléfono móvil de la demandante de amparo, siendo que, además, la propia existencia de un recurso contra esta incautación no privaba al demandante de las facultades que le otorga el art. 766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también, que el hecho de que las medidas acordadas por la resolución de 11 de diciembre de 2018 quedarán sin efecto en virtud de auto de fecha 21 de diciembre de 2018 tampoco constituye óbice para la admisión a trámite del recurso de apelación habida cuenta que: (i) el recurso de apelación fue interpuesto con anterioridad al dictado del auto de 21 de diciembre de 2018; (ii) los recurrentes tienen derecho a que un tribunal superior declare que el auto recurrido es contrario a Derecho y viola gravemente sus derechos fundamentales. En este sentido, inciden que el auto de 21 de diciembre de 2018 no reconocía la ilegalidad de las medidas acordadas en el auto de 11 de diciembre de 2018, sino únicamente su ineficacia; (iii) no se ha garantizado que no se hiciera copia de los documentos y dispositivos incautados y que, por lo tanto, se hubieran consumado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también debería ser rechazado el argumento de que es el proceso penal seguido contra el magistrado instructor (diligencias previas núm. 1002-2018) el que debe examinar la cuestión planteada, toda vez que “en el procedimiento penal iniciado a raíz de la querella presentada por mis representadas lo que se dilucidara será la existencia de delito y la responsabilidad penal y civil del querellado, sin que ello sea óbice para que se tengan que admitir los recursos de apelación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además, una vulneración autónoma del principio de seguridad jurídica fundamentándose en que la providencia de 11 de enero de 2019 tuvo por interpuesto el recurso de reforma y subsidiario de apelación frente al auto de 2 de enero de 2019, frente a lo cual el auto de fecha 25 de enero de 2019 inadmitió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señalando que privar del derecho al recurso en este caso sería mucho más gravoso toda vez que la resolución que se pretendía recurrir (auto de 11 de diciembre de 2018) habría lesionado, a su vez, los derechos a comunicar y a recibir libremente información veraz, el derecho al secreto profesional (art. 20 CE), el derecho a la intimidad (art. 18.1 CE), el derecho a la inviolabilidad domiciliaria (art. 18.2 CE) y el derecho al secreto de comunicaciones (art. 18.3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trascendencia constitucional del presente recurso aparece justificada de la misma manera que en el recurso de amparo núm. 4204-2019.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Recurso de amparo núm. 4275-2019. Los demandantes de amparo, don José Francisco Mestre García y Editora Balear, S.A., recurren en amparo las resoluciones dictadas por el Juzgado de Instrucción núm. 12 de Palma de Mallorca en fechas 11 de diciembre de 2018 y 6 de febrero de 2019 y Audiencia Provincial de Baleares (Sección Primera) en fecha 20 de mayo de 2019. Aducen en su demanda que se ha vulnerado su derecho a la tutela judicial efectiva reconocido en el art. 24.1 CE, el derecho al secreto profesional periodístico [art. 20.1 d) CE], el derecho a la inviolabilidad del domicilio (art. 18.2 CE), el derecho a la intimidad (art. 18.2 CE) y el derecho a la protección de datos personales (art. 18.1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que el auto de 11 de diciembre de 2018 constituye una arbitraria conculcación del derecho al secreto profesional del periodista que constituye “un pilar esencial del derecho fundamental a la información veraz en un Estado democrático”. Tras reproducir jurisprudencia del Tribunal Europeo de Derechos Humanos sobre la materia, los demandantes insisten que el auto recurrido en amparo carecería de justificación alguna pues, precisamente, se habría dictado en un proceso penal destinado a investigar la autoría de filtraciones de material reservado relativo a otra causa penal dirigida contra autoridades o funcionarios públicos y no contra los periodistas. De esta manera, el auto de 11 de diciembre de 2018 obviaría la existencia del derecho al secreto profesional del periodista y “no se molesta ni en tratar de argumentar por qué su limitación pudiera parecer justificada al magistrado que lo ha dictado que, en lugar de actuar como garante del derecho fundamental, ha actuado como su más acérrimo enemigo, silenciando su existencia y despreciando su posición preferente en 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que como el Tribunal Europeo Derechos Humanos ha afirmado (STEDH de 16 de diciembre de 1992, asunto Niemietz c. Alemania) el domicilio de un individuo no es solamente su vivienda sino que comprende también el lugar donde se desarrolla una actividad profesional que exige el respeto a los espacios de confianza en la confidencialidad. Por lo tanto, el auto de 11 de diciembre de 2018, en cuanto acordó la entrada y registro en el domicilio profesional de Editora Balear, S.A., afectó al derecho a la inviolabilidad domiciliaria de esta entidad. En este punto, los demandantes traen a colación determinados pronunciamientos del Tribunal Europeo Derechos Humanos que reconocen a las sociedades editoras de prensa la inviolabilidad del domicilio (STEDH de 15 de julio de 2003, asunto Ernst y otros c. Bélgica, entre otras) y de este propio tribunal que extiende este derecho a toda clase de entidades (STC 137/1985, de 17 de diciembre). Aducen también una vulneración del derecho a la intimidad y a la protección de datos personales por el acceso a los dispositivos informáticos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demandantes insisten también en la vulneración del derecho a la tutela judicial efectiva al no haberse admitido a trámite el recurso de apelación interpuesto frente al auto de 11 de diciembre de 2018 (auto que no les fue notificado y del que solo tuvieron conocimiento a raíz de la interposición de la querella frente al magistrado instructor de las diligencias previas núm. 1002-2018). Resaltan que era evidente que tenían perfecto derecho a solicitar la tutela de sus derechos fundamentales vulnerados por el auto de 11 de diciembre de 2018, a través de la vía de amparo de sus derechos fundamentales, primero ordinaria y ahora ante la jurisdicción constitucional, para obtener una declaración de nulidad del referido auto por su colisión con los derechos fundamentales. En este sentido, inciden que el reconocimiento normativo de los derechos fundamentales queda vacío de contenido práctico si sus titulares carecen de la posibilidad de impugnar las resoluciones que los vulneran. Por ello, el Tribunal Europeo Derechos Humanos ha integrado en el contenido esencial de los derechos establecidos por el Convenio europeo de derechos humanos (CEDH) la posibilidad de presentar un recurso efectivo frente a su limitación (STEDH de 3 de febrero de 2015, asunto Pruteanu c. Rumanía) así como la posibilidad de obtener una revisión judicial, fáctica y jurídica de la legalidad de la resolución (STEDH de 21 de diciembre de 2010, asunto Societé Canal Plus y otros c. Francia, entre otras). En definitiva, con la decisión adoptada se habría privado a los afectados por las injerencias de la posibilidad de discutirlas a través de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indicando que carece de relevancia los argumentos dados en las resoluciones impugnadas que tratan de justificar la inadmisión de los recursos en la anulación de los efectos de auto de 11 de diciembre por resolución de 21 de diciembre de 2018 (carencia sobrevenida de objeto) y en el hecho de que el señor Mestre entregó voluntariamente sus dispositivos electrónicos. Al respecto explicitan que: (i) el señor Mestre había sido compelido por una resolución judicial por lo que estaba obligado a entregar su terminal telefónico; (ii) la resolución de 21 de diciembre de 2018 no anulaba las medidas del 11 de diciembre por ser ilícitas, sino por no ser útiles, y señalan que “debe tenerse presente que el grosero ataque a la libertad de prensa que el auto de 11 de diciembre de 2018 ha supuesto transciende en sus efectos a las personas afectadas en concreto, pues su más perniciosa consecuencia consiste en la destrucción de la confianza ciudadana en el secreto profesional de los periodistas, a los que injerencias como las adoptadas ciegan las fuentes de su trabajo, fundamental para el derecho a la información de una sociedad democrática. Por ello, el hecho de que se pusiera fin a las injerencias, por no resultar ya voluntad del juzgado mantenerlas, no es relevante desde la perspectiva de la tutela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demandantes de amparo la trascendencia constitucional del presente recurso estribaría en la necesidad de dictar doctrina [STC 155/2009, FJ 2 a)] dirigida a determinar si la investigación de un delito de revelación de secreto es causa justificativa para adoptar determinadas medidas de investigación que vulneran el derecho al secreto profesional de periodista [art. 20.1 d) CE] y si, una vez adoptadas, resulta admisible para la tutela ordinaria del derecho fundamental afectado que quien no es parte en dicho procedimiento —pero si resulta afectado por la medida de investigación— pueda presentar un recurso frente a las mismas. En relación con ello, se sostiene que “hasta ahora nuestro Tribunal Constitucional no ha tenido ocasión de ocuparse de la cuestión, por lo que resulta necesario que su jurisprudencia sea completada con el tratamiento de tan relevante materia. Y lo mismo acontece en lo referido a la asombrosa decisión ulterior de condenar a la resignación a los afectados por las injerencias por la circunstancia de no ser parte en el proceso penal sobre revelación de secretos. Se trata de una negación de recurso efectivo para acceder a la tutela ordinaria de los derechos vulnerados que supone una conculcación de tales derechos y simultáneamente una denegación de tutela, sobre la que es necesario que recaiga jurisprudencia constitucional, que hasta ahora es inexistente, por no haberse atrevido nadie en toda la historia de la democracia a aplicar medidas intrusivas en el secreto profesional del periodista como las que son objeto de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los demandantes consideran que concurren las causas de especial trascendencia constitucional relativas a “general repercusión social” [STC 155/2009, de 25 de junio, FJ 2 g)] habida cuenta de que el “derecho fundamental al secreto profesional del periodista, que además de ser de la titularidad del profesional de la información, satisface el interés público en el mantenimiento de la confianza social en la reserva de las fuentes de información, que resulta vital en una sociedad democrática para la vitalidad de una prensa libre. La conculcación del secreto profesional del periodista destruye la confianza de la sociedad en la fortaleza de la garantía constitucional y obstaculiza y coarta el flujo de información sobre asuntos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septiembre de 2020, la Sección Segunda de este tribunal acordó la no admisión a trámite del recurso de amparo núm. 4204-2019 al no apreciar en el mismo la especial trascendencia constitucional que, como condición para su admisión, requiere el art. 50.1 b) de la Ley Orgánica del Tribunal Constitucional (STC 155/2009, FJ 2). Recurrida en súplica por el Ministerio Fiscal, la Sección, mediante ATC 147/2020, de 19 de noviembre, la declara nula y acuerda admitir a trámite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este tribunal, por providencias de 14 de diciembre de 2020 acordó la admisión a trámite de los recursos de amparo 4251-2019 y 4275-2019 apreciando que concurre en los mismos una especial trascendencia constitucional (art. 50.1 de la Ley Orgánica del Tribunal Constitucional: LOTC) como consecuencia de que los recursos plantean un problema o afectan a una faceta del derecho fundamental sobre el que no hay doctrina de este tribunal [STC 155/2009, FJ 2 a)] y, en consecuencia, dirigir atenta comunicación a la Sección Primera de la Audiencia Provincial de Baleares y al Juzgado de Instrucción núm. 12 de Palma de Mallorca a fin de que remitiesen certificación o fotocopia adverada de las actuaciones correspondientes. En las mismas resoluciones se emplazó a quienes hubieran sido parte en el procedimiento, a excepción de los recurrentes,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Primera de este tribunal, por diligencias de 29 de marzo de 2021, acordó tener por personado al abogado del estado en los recursos de amparo 4204-2019 y 4275-2019, así como dar vista de las actuaciones recibidas al mismo,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diligencia de 30 de marzo de 2021, la secretaría de justicia acordó, en el recurso de amparo núm. 4251-2019,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escritos registrados el 29 de abril de 2021 manifestó su intención de no realizar alegación alguna en los recursos de amparo 4204-2019 y 4275-2019.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demandantes de amparo, doña Blanca Pou Schmidt y Europa Press Delegaciones, S.A., por escritos registrados en fecha 7 de mayo de 2021, presentaron sus alegaciones en los recursos de amparo 4204-2019 y 4251-2019 ratificándose, en esencia, en los fundamentos ya invocados en sus respectivas demandas. Adicionalmente señalan que, si como parecen sostener las resoluciones impugnadas, la propia Ley de enjuiciamiento criminal es la que niega el recurso a personas cuyos derecho e intereses legítimos fueran afectados por una resolución judicial por el hecho de no ser parte en el procedimiento, dicho precepto vulneraría frontalmente los arts. 24.1 y 53.2 CE y del art. 13 del Convenio europeo para la protección de los derechos humanos y las libertades fundamentales y, por lo tanto, sería inconstitucional. Con estas decisiones se habría privado a los afectados por las medidas de ser oídos con carácter previo o posterior a la adopción de las mismas. Se estaría, en definitiva, “creando un marco en el que los jueces podrían, con total impunidad, adoptar decisiones irrecurribles para las personas afectadas, que no tendrían ninguna posibilidad de defenderse —ni antes ni después de la resolución judicial— creándose un ámbito de indefensión absolutamente incompatible con 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el 7 de mayo de 2021, las recurrentes también presentaron sus alegaciones en el recurso de amparo núm. 4275-2019, ratificando los argumentos dados por los demandantes de amparo en dicho recurso y considerando que las resoluciones impugnadas habrían vulnerado los derechos contenidos en los arts. 24, 18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demandantes de amparo, don José Francisco Mestre García y Editora Balear, S.L., por escrito registrado el 10 de mayo de 2021, presentaron sus alegaciones en el recurso de amparo núm. 4275-2019 ratificándose, en esencia, en los fundamentos invocados en la respectiva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escritos registrados el 10 de mayo de 2021, los recurrentes también presentaron sus alegaciones en los recursos de amparo 4204-2019 y 4251-2019 ratificando los argumentos dados por los demandantes de amparo en dichos recursos y considerando que las resoluciones impugnadas habrían vulnerado los derechos contenidos en los arts. 24, 18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escritos registrados el 25 de mayo, 31 de mayo, y 7 de junio de 2021 formuló alegaciones en los tres recursos de amparo, interesando que se otorgara el mismo por vulneración del derecho a la tutela judicial efectiva (art. 24.1 CE), con anulación de las resoluciones de 2 de enero, 25 de enero, 6 de febrero, 20 de mayo y 21 de mayo, todas ellas de 2019, así como la retroacción de las actuaciones a fin de que el Juzgado de Instrucción núm. 12 de Palma de Mallorca se pronuncie sobre la admisión de los recursos de apelación interpuestos de forma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núm. 4204-2019, el Ministerio Fiscal aduce que el derecho fundamental realmente concernido es el derecho de acceso a la jurisdicción, en cuanto a que las resoluciones impugnadas cerraron el paso a una primera respuesta judicial sobre el auto de 28 de noviembre de 2018 que era, en definitiva, el que se pretendía recurrir en apelación. Por lo tanto, y en opinión del fiscal, quedarían fuera de ámbito del recurso aquellas lesiones que son imputadas autónomamente al auto de 28 de noviembre de 2018 y que consisten en una posible vulneración del derecho a la intimidad (art. 18.1 CE), derecho al secreto de comunicaciones (art. 18.3 CE) y derecho a la información en relación con el secreto profesional [art. 20.1 d) CE] toda vez que las mismas estarían aún pendientes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extensa exposición de la regulación legal actual y de la doctrina de este tribunal relativa al derecho de acceso a la jurisdicción, el Ministerio Fiscal considera que el hecho de que los recurrentes no ejercieran la acción penal, ni tuvieran la condición de ofendido o perjudicado por el delito, no obstaba a que puedan intervenir en el proceso cuando concurría en ellos una circunstancia legitimadora. Así, y previa cita de la legitimación que los arts. 334 y 803 ter a) LECrim atribuyen a terceros no intervinientes en el proceso para actuar en el seno del mismo, el fiscal señala que “lo decisivo y elemento común de tan dispares fórmulas de intervención en el proceso es que los afectados —en cualquiera de sus formas y figuras procesales— son portadores de un interés legítimo, lo que determina la configuración legal del sistema de impugnación, que no se anuda exclusivamente a la condición de parte, y exige, consecuentemente, una ponderación de los derechos involucrados, al menos cuando estos sean de naturaleza y relevancia de los que aquí resultan comprometidos”.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ello, entiende que la naturaleza de las medidas acordadas por el auto de 28 de noviembre de 2018, así como su amplitud temporal (desde enero de 2016 hasta septiembre de 2017), afecta de manera potencial a numerosas comunicaciones relacionadas no solo con el derecho a la intimidad (art. 18.1 CE), sino también con el derecho al secreto de comunicaciones (art. 18.3 CE), protección de datos personales (art. 18.4 CE) y al derecho a la información en relación con el secreto profesional de las fuentes periodísticas [art. 20.1 d) CE]. Los autos objeto de recurso no realizan ponderación alguna sobre la posible afectación de los derechos fundamentales anteriormente señalados, afectación que, dígase de paso, otorga a los terceros un interés legítimo para poder actuar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concluye el fiscal que: (i) la inadmisión del recurso de apelación se proyecta sobre los derechos fundamentales de los recurrentes, en particular la libertad de información y el derecho a la protección de sus fuentes. En el caso del registro, la STEDH de 25 de febrero de 2003, asunto Roemen and Schmit c. Luxemburgo, § 57, no exige la obtención de un resultado derivado de la injerencia, siendo que, además, la STEDH 14 de septiembre de 2010, asunto Sanoma Uitgevers B.V. c. Países Bajos, § 72, contempla un simple requerimiento coercitivo de entrega del material que puede revelar las fuentes periodistas como lesión del art. 10 CEDH; (ii) los recurrentes pretendían una respuesta judicial sobre una resolución que incidía sobre los derechos representativos de un interés legítimo; (iii) las resoluciones impugnadas no alcanzan el canon reforzado de motivación que exige el derecho a la jurisdicción. No realizan ponderación alguna de los derechos fundamentales afectados, desconocen que la condición de parte no es la única causa que da cobertura a la impugnación pretendida y extiende desmesuradamente la carga para posibilitar la impugnación del interés legítimo que se pretende hacer valer; (iv) por todo ello, las resoluciones impugnadas incurren en un rigorismo excesivo, inadecuado por la inexistencia de ponderación de intereses en conflicto y los derechos comprometidos ya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señalando “[e]n definitiva, bajo estas consideraciones, la negativa de los órganos judiciales a permitir la admisión del recurso de apelación para resolver sobre la pretensión de fondo supone una vulneración del derecho a la tutela judicial efectiva, al negar la revisión y control judicial que se fundamenta en una interpretación en exceso rígida y formalista de los preceptos legales aplicados de la Ley de enjuiciamiento criminal que, a nuestro juicio, se integra en el derecho de acceso a la jurisdicción y deja imprejuzgada la cuestión que se plantea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anteriormente expuestos son también evacuados en las alegaciones efectuadas por el fiscal al recurso de amparo núm. 4275-2019. Como elemento diferenciador con los anteriores recursos, señala, no obstante, que la impugnación del contenido material del auto de 11 de diciembre de 2018 sería prematura toda vez que “lo cierto es que está pendiente de admisión el recurso de apelación interpuesto a partir del escrito de fecha 28 de enero de 2019, una vez conocido el contenido íntegro del auto de 11 de diciembre de 2018 que se pretendía recurrir. De este modo, una eventual estimación del recurso de amparo podría determinar la retroacción de las actuaciones y la tramitación de dicho recurso de apelación —que es lo que, en fin, se solicita en el recurso de queja de 13 de febrero de 2019— en cuyo ámbito serían objeto de discusión las vulneraciones imputadas al auto de 11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considera el fiscal, que las vulneraciones de derechos fundamentales sustantivos imputadas a la resolución de 11 de diciembre de 2018 deben quedar al margen del presente recurso de amparo toda vez que este debe circunscribirse, al igual que ocurre con los recursos de amparo núms. 4204-2019 y 4251-2019, a la negativa a tramitar los recursos interpuestos frente a las resoluciones vulneradoras de dichos derechos. “Y ello sin perjuicio de la incidencia que los derechos afectados por aquel auto de 11 de diciembre de 2018 pudieran tener en orden a su ponderación en la negativa de las resoluciones judiciales que deniegan la admisión de la tramitación del recurso de apelación frente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 que, al contrario de lo que ocurre con el recurso de amparo núm. 4204-2019, en este caso los derechos fundamentales indirectamente afectados por la decisión de inadmisión no se reducirían únicamente al secreto de comunicaciones (art. 18.3 CE), al derecho a la intimidad (art. 18.1 CE), derecho a protección de datos personales (art. 18.4 CE) y el derecho a la información en relación con el secreto profesional de las fuentes periodísticas [art. 20.1 d) CE], sino que también alcanzarían el derecho a la inviolabilidad domiciliaria (art. 18.2 CE) al estar dirigida la resolución recurrida a registrar el domicilio profesional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argumentos expuestos en las resoluciones recurridas para inadmitir el recurso de apelación frente al auto de 11 de diciembre de 2020, sostiene el fiscal que aunque no consta oposición al requerimiento policial, la entrega de los dispositivos informáticos se produjo en el marco de la ejecución de una orden dictada por la autoridad judicial, por lo que al margen de que sea dudoso de que dicho consentimiento pueda considerarse válido, el Tribunal Europeo Derechos Humanos ya ha sostenido que el mero requerimiento, entrega y acceso a una información que pudiese afectar a las fuentes periodísticas ya supone una injerencia en el derecho al secreto periodístico, lo que da viabilidad a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la carencia sobrevenida de objeto —argumento también contenido en la resolución de 20 de mayo de 2019— manifiesta que “no podemos olvidar que las medidas ya se habían ejecutado y que el requerimiento ya se había practicado, y por ello si solo constituía un requerimiento coercitivo susceptible de permitir la identificación de fuentes periodísticas, determinante de una injerencia en el ejercicio del derecho a la información, como establece la STEDH de 14 de septiembre de 2010”. A ello habría que añadir que la providencia de 31 de enero de 2019 acordaba que no había lugar a expedir certificación sobre si los documentos que habían sido incautados fueron, o no, examinados, y que el auto de 11 de junio de 2019, dictado por el Tribunal Superior de Justicia de Baleares (procedimiento abreviado núm. 1-2019), constata que se realizaron diligencias con el teléfono móvil del señor Mestre que resultaron infructuosas por razones técnicas.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núm. 4251-2019 el fiscal reproduce sustancialmente los argumentos ya vertidos con ocasión de los recursos de amparo 4204-2019 y 4275-2019. En relación con las quejas relativas a la incorrecta inadmisión del recurso de reforma y subsidiario de apelación interpuesto contra el auto de 2 de enero de 2019, el fiscal adiciona que la cuestión planteada parecería referirse a la intangibilidad de las resoluciones judiciales como vertiente del derecho a la tutela judicial efectiva (art. 24.1 CE). Entiende, sin embargo, que la resolución de 11 de enero de 2019 —que tenía por interpuesto el recurso de reforma y subsidiario de apelación frente al auto de 2 de enero de 2019— era una mera resolución interlocutoria que no decidía sobre la admisión o inadmisión del recurso, siendo que dicha decisión fue alcanzada, finalmente, mediante auto de 25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Primera de este tribunal, por ATC 91/2021, de 4 de octubre, acordó la acumulación de los recursos de amparo núms. 4251-2019 y 4275-2019, al recurso de amparo núm. 4204-2019, para que siguieran una misma tramitación hasta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3 de marzo de 2022,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inicial y principal de los presentes recursos de amparo acumulados es determinar si las resoluciones judiciales dictadas por el Juzgado de Instrucción núm. 12 de Palma de Mallorca (1 de enero, 25 de enero y 6 de febrero de 2019) y Audiencia Provincial de Baleares (20 de mayo y 21 de mayo de 2019), han vulnerado el derecho a la tutela judicial efectiva (art. 24.1 CE) en su vertiente de acceso a la jurisdicción de los demandantes de amparo, al no admitirse, por falta de legitimación, su personación en las diligencias previas núm. 1002-2018. Si bien las demandas de amparo aluden en ocasiones de forma genérica e imprecisa, al derecho de acceso a los recursos, es preciso entender esta alusión como una referencia al derecho de acceso a la jurisdicción ex art. 24.1 CE, dadas las circunstancias específicas del supuesto de hecho y el contenido específico de las demandas de amparo, cuando se impugnan las resoluciones dictadas por el Juzgado de Instrucción núm. 12 de Palma de Mallorca y como una referencia al derecho de acceso a los recursos cuando se impugnan las de la Audiencia Provincial de Baleares. Todo ello en el bien entendido de que lo que los recurrentes contestan es, esencialmente, la negativa del órgano judicial a tenerlos por parte en el procedimiento, oponiéndose a tramitar, en la instancia, los escritos planteados por quienes ahora actúan como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en la línea de lo planteado por los recurrentes, la estimación de los recursos de amparo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barrera al acceso a la jurisdicción debe analizarse, tal y como se plantea en las demandas de amparo, desde la perspectiva de la limitación de la garantía jurisdiccional de los derechos de los periodistas recurrentes a la intimidad (art. 18.1 CE), el secreto de las comunicaciones (art. 18.3 CE), la inviolabilidad del domicilio (art. 18.2 CE) y el secreto profesional [art. 20.1 d) CE]. Habida cuenta del contenido de las invocaciones, se analizará con carácter previo la eventual lesión del derecho a la tutela judicial efectiva (art. 24.1 CE), para proceder seguidamente, si fuera preciso, al examen de las impugnaciones evacuadas específicamente en el recurso de amparo núm. 4275-2019 respecto a la posible vulneración de derechos fundamentales sustantivos ocasionados como consecuencia del auto de 11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conviene recordar que uno de los principios que ha venido empleando tradicionalmente este tribunal, con ocasión de la resolución de recursos de amparo en los que se evacuan diferentes quejas, es el criterio de “mayor retroacción” (STC 180/2015, de 7 de septiembre, FJ 3), que implica conceder prioridad al examen de aquellas causas que, de prosperar, determinarían la retroacción a un momento procesal anterior, lo que haría innecesario un pronunciamiento sobre las restantes (SSTC 90/2010, de 15 de noviembre, FJ 2, y 25/2012, de 27 de febrero, FJ 2, y las que en ellas se citan). La preservación del principio de subsidiariedad del recurso de amparo constitucional (por todas, STC 4/2010, de 17 de marzo, FJ 3) justifica este orden de examen de las quejas evacuadas en una demanda de amparo y ello, sin perjuicio de lo que se dirá más adelante sobre los efectos concretos de un eventual fallo estimatorio en supuestos como el que ahora nos ocupa, y sin adelantar los argumentos, que también se desarrollarán en los sucesivos fundamentos jurídicos, en relación con la estrecha relación que plantea este caso entre el ejercicio de acceso a la jurisdicción y la defensa, a través de las garantías procesales disponibles en la jurisdicción ordinaria, de los derechos fundamentales de contenido sustantivo que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LOTC) porque da ocasión al tribunal para sentar doctrina sobre un problema o faceta de un derecho fundamental [STC 155/2009, FJ 2 a)], sobre el que esa doctrina es insuficiente. Concretamente se plantea la necesidad de detenerse en la posible vulneración del derecho a la tutela judicial efectiva (art. 24.1 CE), en su modalidad de acceso al recurso y acceso a la jurisdicción. Así, aunque esta faceta del derecho fundamental ya ha sido tratada ampliamente por la jurisprudencia de este tribunal (SSTC 121/1999, de 28 de junio, FJ 3; 43/2000, de 14 de febrero, FJ 3; 256/2006, de 11 de septiembre, FJ 5; 148/2016, de 19 de septiembre, FJ 3, y 60/2017, de 22 de mayo, FJ 3), el presente recurso de amparo permite pronunciarse sobre la legitimación que ostentarían terceros, no intervinientes en un procedimiento judicial, para personarse en el seno del mismo y recurrir las resoluciones judiciales que resulten perjudiciales a sus intereses, en particular cuando estos últimos se refieren a la garantía de ejercicio de derechos fundamentales de contenido sustantivo, como los derechos de la personalidad (art. 18 CE) o el derecho al secreto profesional de los periodistas, vinculado al ejercicio de las libertades informativas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legitimación y el derecho de acceso a la jurisdicción ha de analizarse, en este caso desde el interés reforzado que se derivaría de la incidencia de la resolución, cuyo recurso se pretendía, sobre el ejercicio de los derechos fundamentales a la intimidad (art. 18.1 CE), al secreto de comunicaciones (art. 18.3 CE), a la inviolabilidad domiciliaria (art. 18.2 CE), y al secreto profesional [art. 20.1 d) CE] de dichos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como ya señalaba el ATC 147/2020, de 19 de noviembre, FJ 4, “el recurso llama a que el tribunal se pronuncie sobre la cuestión de si la intervención de las comunicaciones de un periodista en el marco de un determinado proceso penal, cuando no es el investigado ni el denunciante en ese proceso, puede suponer una limitación o menoscabo del derecho a las libertades informativas de ese periodista, en particular, del secreto profesional y de la protección de las fuentes periodísticas, que justifique que se le dé traslado del procedimiento y se permita su intervención en el mismo para poder, de este modo, defender en el curso de un proceso ya iniciado, el ejercicio de sus derechos fundamentales. No habiendo sido desarrollada por este tribunal, jurisprudencia específica sobre la cuestión planteada, abordada desde el concreto enfoque que acaba de ser expuesto, es adecuado reconocer que el recurso de amparo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 a la tutela judicial efectiva (art. 24.1 CE), acceso al recurso y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Adentrándonos en el análisis de la cuestión de fondo suscitada, e identificado el derecho fundamental objeto de análisis inicial, debemos determinar el canon de enjuiciamiento, partiendo para ello de la situación de los recurrentes resultante de su paso por la vía judicial previa, que se cerró con los autos de la Audiencia Provincial confirmando la inadmisión de los recursos presentados así como la denegación de la personación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de forma genérica, este tribunal ha destacado reiteradamente que el acceso a la justicia, consistente en la promoción de una actividad jurisdiccional que desemboque en la decisión judicial sobre las pretensiones deducidas, forma parte del contenido primario del derecho a la tutela judicial efectiva del art. 24.1 CE. Y dada la trascendencia que, para tal tutela judicial, tienen las decisiones de denegación de acceso a la jurisdicción, “su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(entre otras muchas, SSTC 194/2015, de 21 de septiembre, FJ 5, y 91/2016,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principio pro actione (de obligada observancia por los órganos judiciales) juega con especial intensidad en los supuestos de acceso a la jurisdicción, impidiendo, por un lado, que interpretaciones y aplicaciones de los requisitos establecidos legalmente para acceder al proceso obstaculicen injustificadamente el derecho a que un órgano judicial conozca o resuelva en Derecho sobre la pretensión a él sometida; y obligando a los órganos judiciales, por otro,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(por todas, SSTC 83/2016, de 28 de abril, FJ 5, y 12/2017,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lesión del derecho de acceso al recurso, este tribunal viene manteniendo, en especial desde la STC 37/1995, de 7 de febrero, FJ 2,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(por todas, SSTC 37/1995, de 7 de febrero, FJ 5; 121/1999, de 28 de junio, FJ 3; 43/2000, de 14 de febrero, FJ 3, y 74/2003, de 23 de abril, FJ 3), salvo en lo relativo a las sentencias penales condenatorias. Como consecuencia de lo anterior, el principio hermenéutico pro actione opera en la fase inicial del proceso, para acceder al sistema judicial, y no en las sucesivas, conseguida que fue una primera respuesta judicial a la pretensión, que “es la sustancia medular de la tutela y su contenido esencial, sin importar que sea única o múltiple, según regulen las normas procesales el sistema de recursos” (STC 37/1995, de 7 de febrero, FJ 5). Siendo ello así porque el derecho al recurso no nace directamente de la Constitución, sino de lo que hayan dispuesto las leyes procesales, y se incorpora al derecho fundamental en su configuración legal (reiterando la doctrina anterior, la STC 119/1998, de 4 de junio, FJ 1, dictada por el Pleno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y como recordábamos en la STC 71/2002, de 8 de abril, FJ 5, “la interpretación de los presupuestos procesales no puede entenderse de manera tan amplia que conduzca al desconocimiento e ineficacia total de tales presupuestos establecidos en las leyes para la admisión de los recursos, dejando así a la disponibilidad de las partes el modo de su cumplimiento. Hemos dicho que estos presupuestos procesales no responden al capricho del legislador, sino a la necesidad de dotar al proceso de formalidades objetivas en garantía de los derechos e intereses jurídicos de las partes que en él intervienen. […] Por ello, corresponde a las partes cumplir en cada caso las exigencias del recurso que interponen (SSTC 16/1992, de 10 de febrero, y 40/2002, de 14 de febrero). En ese sentido hemos afirmado que, cuando se pretende el amparo de la tutela judicial efectiva de los derechos e intereses legítimos, la hipotética falta de tutela ha de ser imputable al órgano judicial, y no resultar de una actuación negligente, imperita o técnicamente errónea de quien recurre (SSTC 334/1994, de 19 de diciembre, 82/1999, de 10 de mayo, 243/2000, de 16 de octubre, 224/2001, de 26 de noviembre, y 40/2002, de 14 de febrero; AATC 233/2000, de 9 de octubre, y 309/2000, de 18 de diciembre), de manera que si, con carácter general, los errores que se atribuyen a los órganos judiciales no deben producir efectos negativos en la esfera jurídica de los intervinientes en el proceso, estos defectos o irregularidades carecen de relevancia desde el punto de vista del amparo constitucional cuando el error es imputable de modo decisivo a la negligencia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estos requisitos se ha de significar que la apreciación de cuándo concurre legitimación activa para recurrir es, en principio, cuestión de legalidad ordinaria que compete a los órganos judiciales ex art. 117.3 CE (por todas, SSTC 252/2000, de 30 de octubre, FJ 2; 358/2006, de 18 de diciembre, FJ 3, y 148/2014, de 22 de septiembre, FJ 3), si bien este tribunal tiene declarado que el art. 24.1 CE, al reconocer el derecho a la tutela judicial efectiva a todas las personas que son titulares de derechos e intereses legítimos, impone a los jueces y tribunales la obligación de interpretar las fórmulas que las leyes procesales utilicen en orden a la atribución de legitimación activa, no solo de manera razonable y razonada, sin sombra de arbitrariedad ni error notorio, sino en sentido amplio y no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control que compete a la jurisdicción constitucional no alcanza a revisar los pronunciamientos referidos a la inadmisión de recursos, al ser esta una cuestión de legalidad ordinaria, salvo en aquellos casos en los que la interpretación o aplicación de los requisitos procesales llevada a cabo por el juez o tribunal, que conducen a la inadmisión del recurso, resulte arbitraria, manifiestamente irrazonable, o incurra en un error de hecho patente (entre otras muchas, SSTC 43/2000, de 14 de febrero, FJ 3; 258/2000, de 30 de octubre, FJ 2; 181/2001, de 17 de septiembre, FFJJ 2 y 3, y 74/2003, de 23 de abril, FJ 3). Esta arbitrariedad ha de ser entendida, precisamente, en el sentido de que la resolución judicial impugnada “no es expresión de la administración de justicia sino mera apariencia de la misma” (STC 148/1994, de 12 de mayo, FJ 4), lo que implica la “negación radical de la tutela judicial” (STC 54/1997, de 17 de marzo, FJ 3), sin que nada de ello pueda confundirse con el error en la interpretación y aplicación del Derecho. Existe arbitrariedad, por lo tanto, cuando, aun constatada la existencia formal de una argumentación, la resolución resulta fruto del mero voluntarismo judicial, expresa un proceso deductivo “irracional o absurdo” (SSTC 244/1994, de 15 de septiembre, FJ 2; 160/1997, de 2 de octubre, FJ 7; 82/2002, de 22 de abril, FJ 7, y 59/2003, de 24 de marzo, FJ 3) o “ha llegado a un resultado materialmente contrario al derecho de acceso al recurso que consagra el art. 24.1 CE” (STC 99/2020, de 22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acceso a la jurisdicción para la defensa de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 legitimación de los demandantes para comparecer en el proceso y ejercitar las acciones y los recursos legalmente previstos ha de analizarse desde la perspectiva de los derechos fundamentales afectados como consecuencia de las medidas de investigación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hay que recordar que los autos de 28 de noviembre y 11 de diciembre de 2018 acordaban medidas de investigación tecnológicas especialmente invasivas e indiscriminadas, tales como entrega de listados de llamadas, remisión de los posicionamientos geográficos de teléfonos, interceptación de accesos a internet y mensajería instantánea, intervención y volcado de los dispositivos electrónicos (teléfono y ordenador) etc. Estas medidas tenían, por lo tanto, como campo de actuación dispositivos informáticos que eran recipiendarios de una gran cantidad de información personal y que eran susceptible de revelar aspectos especialmente intensos de la privacidad de sus titulares. La grave intromisión en la intimidad que puede derivarse del acceso a estos dispositivos multifuncionales ya fue señalada en nuestra STC 173/2011, de 7 de noviembre, en la que se explicitaba: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 hay duda de que los datos personales relativos a una persona individualmente considerados, a que se ha hecho referencia anteriormente, están dentro del ámbito de la intimidad constitucionalmente protegido, menos aún pueda haberla de que el cúmulo de la información que se almacena por su titular en un ordenador personal, entre otros datos sobre su vida privada y profesional (en forma de documentos, carpetas, fotografías, vídeos, etc.) —por lo que sus funciones podrían equipararse a los de una agenda electrónica—, no solo forma parte de este mismo ámbito, sino que además a través de su observación por los demás pueden descubrirse aspectos de la esfera más íntima del ser humano.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cuando su titular navega por Internet, participa en foros de conversación o redes sociales, descarga archivos o documentos, realiza operaciones de comercio electrónico, forma parte de grupos de noticias, entre otras posibilidades, está revelando datos acerca de su personalidad, que pueden afectar al núcleo más profundo de su intimidad por referirse a ideologías, creencias religiosas, aficiones personales, información sobre la salud, orientaciones sexuales, etc. Quizás, estos datos que se reflejan en un ordenador personal puedan tacharse de irrelevantes o livianos si se consideran aisladamente, pero si se analizan en su conjunto, una vez convenientemente entremezclados, no cabe duda que configuran todos ellos un perfil altamente descriptivo de la personalidad de su titular, que es preciso proteger frente a la intromisión de terceros o de los poderes públicos, por cuanto atañen, en definitiva, a la misma peculiaridad o individualidad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debe añadirse que el ordenador es un instrumento útil para la emisión o recepción de correos electrónicos, pudiendo quedar afectado en tal caso, no solo el derecho al secreto de las comunicaciones del art. 18.3 CE (por cuanto es indudable que la utilización de este procedimiento supone un acto de comunicación), sino también el derecho a la intimidad personal (art. 18.1 CE), en la medida en que estos correos o email, escritos o ya leídos por su destinatario, quedan almacenados en la memoria del terminal informático utilizado. Por ello deviene necesario establecer una serie de garantías frente a los riesgos que existen para los derechos y libertades públicas, en particular la intimidad personal, a causa del uso indebido de la informática así como de las nuevas tecnologías de la información”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el Tribunal Europeo de Derechos Humanos ha venido exigiendo que, ante el riesgo de abuso de poder, en el contexto de medidas de vigilancia o intervención de comunicaciones por parte de las autoridades públicas, el derecho interno ofrezca al individuo un marco legal de protección contra las injerencias arbitrarias producidas sobre el art. 8 CEDH. Dentro de este marco legal hay que incluir la necesidad de que la ley utilice unos términos suficientemente claros y precisos para indicar en qué condiciones y bajo qué parámetros se habilita al poder público para adoptar este tipo de medidas (SSTEDH de 25 de junio de 1997,asunto Halford c. Reino Unido, § 49, y 24 de abril de 1990, asunto Kruslin c. Francia, § 33), así como la exigencia de un control judicial efectivo (SSTEDH de 7 de junio de 2007, asunto Smirnov c. Rusia, § 45; 15 de febrero de 2011, asunto Heino c. Finlandia, § 45-48; 15 de octubre de 2013, asunto Gutsanovi c. Bulgaria, § 221-227; 30 de septiembre de 2014, asunto Prezhdarovi c. Bulgaria, § 46-52, y 10 de noviembre de 2015, asunto Slavov y otros c. Bulgaria, § 145-151) que ha de traducirse, por otro lado, no solo en una supervisión judicial ex ante o ex post de la medida a fin de revisar su “la legalidad y justificación” (STEDH de 15 de febrero de 2011, asunto Heino c. Finlandia, § 45), sino también en la necesidad de que se provea a los afectados por aquellas de los recursos necesarios para poder impugnar su validez, garantizando que puedan evacuar sus propios argumentos y solicitar una ponderación de sus propios intereses (STEDH de 3 de febrero de 2015, asunto Pruteanu c. Rumanía, § 53-54).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junto al derecho a la intimidad, en el caso que ahora nos ocupa, también se encuentran tangencialmente afectados el derecho a la libertad de información, en relación con el secreto profesional [art. 20.1 d) CE] y el derecho a la inviolabilidad domiciliaria (art. 18.2 CE), lo que refuerza la idea de la legitimidad de los recurrentes en amparo para incoar las acciones procesales adecuadas para asegurar su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 ha explicitado en los antecedentes de hecho, las medidas de investigación acordadas mediante los autos de 28 de noviembre y 11 de diciembre de 2018 iban dirigidas no solamente a la incautación y aprehensión de los dispositivos informáticos utilizados por dos periodistas en el ejercicio de su cargo sino, también, a la entrada y registro en su domicilio profesional y en el de las sociedades Europa Press Delegaciones, S.A., y Diario de Mallorca. Estas medidas tenían por objeto, según se desprende de las propias resoluciones, revelar las fuentes de los periodistas en el “caso Cursach” e identificar así a las personas autoras de las filtraciones que estaban siendo investigadas en el procedimiento penal 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primero de los derechos afectados, la doctrina de este tribunal ha remarcando “la posición especial que en nuestro ordenamiento ocupa la libertad de información puesto que a través de este derecho no solo se protege un interés individual, sino que su tutela entraña el reconocimiento y garantía de la posibilidad de existencia de una opinión pública libre, indisolublemente unida al pluralismo político propio del Estado democrático” (STC 21/2000, de 31 de enero,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posición preferente de la libertad de información, que “alcanza su máximo nivel cuando la libertad es ejercida por los profesionales de la información a través del vehículo institucionalizado de formación de la opinión pública que es la prensa entendida en su más amplia acepción” (STC 165/1987, de 27 de octubre, FJ 10) ha sido recalcada también por la STC 6/2020, de 27 de enero, que señalaba que “estas libertades aparecen, así, como uno de los fundamentos indiscutibles del orden constitucional español, colocadas en una posición preferente y objeto de especial protección (STC 101/2003, de 2 de junio, FJ 3), y necesitadas de un “amplio espacio” (SSTC 110/2000, de 5 de mayo, FJ 5; 297/2000 de 11 de diciembre, FJ 4, y 127/2004, de 19 de julio, FJ 4), es decir, un ámbito exento de coacción lo suficientemente generoso como para que pueda desenvolverse sin angosturas, esto es, sin timidez y sin temor. De ahí que disuadir la diligente, y por ello legítima, transmisión de informaciones y de opiniones constituya un límite constitucional esencial que el art. 20 CE impone a todos los poderes públicos y, en particular, al juez penal en nuestro Estado democrático [en esta línea, por todas, SSTC 105/1990, de 6 de junio, FFJJ 4 y 8; 287/2000, de 11 de diciembre, FJ 4; 127/2004, de 19 de julio, FJ 4; 9/2007, de 15 de enero, FJ 4; 253/2007, de 7 de noviembre, FJ 6; 177/2015, de 22 de julio, FJ 2 d); asimismo, STEDH, de 23 de abril de 1992, asunto Castells c. España, § 46]”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 las fuentes periodísticas, también conocida como garantía del secreto profesional de los periodistas, ha sido, por otro lado, categorizada por el Tribunal Europeo de Derechos Humanos como una de las piedras angulares de la libertad de prensa, fundamentándose en que “la ausencia de dicha protección puede disuadir a las fuentes de ayudar a la prensa a informar al público sobre cuestiones de interés general” (STEDH de 25 de febrero de 2003, asunto Roemen y Schmit c. Luxemburgo, § 46). De no existir esta garantía, señala el Tribunal Europeo Derechos Humanos, el papel vital de “guardián público” (watchdog) de los medios periodísticos “puede verse socavado y la capacidad de los mismos para proporcionar información precisa y confiable puede verse afectada negativamente” (SSTEDH de 28 de junio de 2012, asunto Ressiot y otros c. Francia, § 99; 27 de marzo de 1996, asunto Goodwin c. Reino Unido, § 39, y 25 de febrero de 2003, asunto Roemen y Schmit c. Luxemburgo,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grave riesgo que la obligación de revelar las fuentes de prueba puede suponer para el núcleo esencial de la libertad de información y la formación de una opinión pública libre (art. 10 CEDH) ha justificado que el Tribunal Europeo Derechos Humanos haya venido establecido que las limitaciones a la confidencialidad de las fuentes periodísticas, al igual que ocurre con la confidencialidad de las relaciones entre abogado y cliente, deben estar sometidas a un control de proporcionalidad mucho más riguroso que cualquier otro medio de investigación, debiendo evaluar si existe una “necesidad social urgente” de la restricción y si esta está justificada atendiendo al “interés de la sociedad en asegurar y mantener una prensa libre” (STEDH 27 de marzo de 1996, asunto Goodwin c. Reino Unido, § 40). Esta ponderación, además, no debe resolverse atendiendo únicamente a la utilidad de la medida de investigación (por ejemplo, por ser la única posible para el esclarecimiento de los hechos) sino que también ha de tenerse en cuenta tanto la gravedad del delito objeto de investigación, como el propio interés público de la noticia objeto de divulgación (STEDH de 6 de octubre de 2020, asunto Jecker c. Suiza, § 38-40).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esta doctrina, el Tribunal de Estrasburgo ha venido estimando la violación del art. 10 CEDH en supuestos en que se había detenido a un periodista con el fin de obligarle a revelar su fuente de información en una investigación penal por tráfico de armas (STEDH de 22 de noviembre de 2007, asunto Voskuil c. Países Bajos, § 71); en casos en los que no se había dispensado de la obligación de declarar a periodistas sobre la identidad de sus fuentes en un proceso judicial por delitos contra la salud pública (STEDH de 6 de octubre de 2020, asunto Jecker c. Suiza); en supuestos de registro en su domicilio o en su lugar de trabajo, señalando que “ es una medida más drástica que una orden de divulgar una fuente […] ya que, por definición, tienen acceso a toda la documentación en poder del periodista” (STEDH de 25 de febrero de 2003, asunto Roemen y Schmit c. Luxemburgo, § 57); o en casos en que se habían analizado los discos duros y el contenido de los ordenadores personales de los profesionales de la información toda vez que “la recuperación indiscriminada de todos los datos de los paquetes de software habían permitido a las autoridades recabar información ajena incluso a los hechos controvertidos” (STEDH de 19 de enero de 2016, asunto Görmüş y otros c. Turquia, § 73-74). Y ha entendido, además, que esta lesión habría sido consumada aunque ni siquiera se hubiera llegado a acceder a la identidad concreta de la fuente, bastando, en definitiva, con “un requerimiento coercitivo de entrega de material que contenga información susceptible de permitir la identificación de fuentes periodísticas” y ello porque “este elemento es suficiente para concluir que el requerimiento en cuestión constituye una injerencia en el ejercicio por la sociedad demandante de su libertad a recibir y comunicar informaciones, en el sentido del art. 10 CEDH” (STEDH de 14 de septiembre de 2010, asunto Sanoma Uitgevers B.V. c. Países Bajos, § 72, en el mismo sentido, aunque aplicado a un supuesto de incautación de dispositivos informáticos de letrados, STEDH de 16 de noviembre de 2021, asunto Sargava c. Estonia, § 109).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Tribunal Europeo Derechos Humanos ha elaborado un extenso cuerpo doctrinal en el que ha venido estableciendo una serie de garantías procesales directamente dirigidas a consolidar una esfera de protección en las relaciones de confidencialidad entre los periodistas y sus fuentes. Así, a la anteriormente mencionada ponderación de los derechos e intereses en juego, hay que unir también la exigencia de control judicial efectivo que determine si existe un interés público suficientemente prevalente en el levantamiento del secreto profesional (STEDH de 14 de septiembre de 2010, asunto Sanoma Uitgevers B.V. c. Países Bajos, § 90), y la necesidad de un procedimiento específico destinado a identificar y aislar, previo al acceso a dicho material, la información que pueda conducir a la identificación de fuentes a partir de información que no conlleva tal riesgo (STEDH de 16 de octubre de 2007, asunto Wieser and Bicos Beteiligungen Gmbh c. Austria, § 62-66, aplicada a un caso de acceso a dispositivos informáticos de abogados).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también ha reconocido el secreto profesional como elemento esencial del ejercicio de las libertades informativas por parte de los profesionales de la información. Si bien se parte de la idea de que los profesionales de la información no tienen un derecho fundamental a la libertad de información reforzado respecto a los demás ciudadanos, si se admite que “al hallarse sometidos a mayores riesgos en el ejercicio de sus libertades de expresión e información, precisaban —y gozaban de— una protección específica. Protección que enlaza directamente con el reconocimiento a aquellos profesionales del derecho a la cláusula de conciencia y al secreto profesional para asegurar el modo de ejercicio de su fundamental libertad de información (STC 6/1981)” [STC 225/2002, de 9 de diciembre,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24/2019, de 25 de febrero, recuerda que “tras reconocer el derecho a ‘comunicar y recibir información veraz por cualquier medio de difusión’, el artículo 20.1 d) de la Constitución añade que ‘[l]a Ley regulará el derecho a la cláusula de conciencia y al secreto profesional en el ejercicio de estas libertades’. Estas dos menciones, como señaló la STC 6/1981, de 16 de marzo, preservan la ‘comunicación pública libre sin la cual no hay sociedad libre ni, por tanto, soberanía popular’ (FJ 3)” [FJ 6 c)]. En esta misma resolución se extiende al secreto profesional la siguiente mención de la STC 199/1999, de 8 de noviembre, relativa a la cláusula de conciencia: “no puede entenderse exclusivamente como un derecho particular de[l profesional de la información]; sino, al tiempo, como garantía de que a su través se preserva igualmente la satisfacción del carácter objetivo de dicha libertad, de su papel como pieza básica en el sistema democrático y de su finalidad como derecho a transmitir y recibir una información libre y plural” [STC 199/1999,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prerrogativa del secreto profesional o protección de las fuentes de los periodistas y profesionales de la información encuentra justificación en “la función que estos cumplen así como en la garantía institucional de la libertad de información, pues ‘la jurisprudencia constitucional ha declarado repetidamente que la libertad reconocida en el artículo 20.1 d) CE, en cuanto transmisión de manera veraz de hechos noticiables, de interés general y relevancia pública, no se erige únicamente en derecho propio de su titular sino en una pieza esencial en la configuración del Estado democrático, garantizando la formación de una opinión pública libre y la realización del pluralismo como principio básico de convivencia (entre la abundante jurisprudencia, SSTC 6/1981, 104/1986, 159/1986, 171/1990, 172/1990, 219/1992, 240/1992, 173/1995)’ (STC 199/1999, de 8 de noviembre, FJ 2). El secreto profesional opera en este ámbito, según ha señalado la doctrina, como una garantía al servicio del derecho a la información, mediante la que se ensanchan las posibilidades informativas de la sociedad, dándose a conocer hechos y realidades que, sin ella, no verían la luz” [STC 24/2019,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jurisprudencia precedente a la resolución del presente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la cuestión que debe ser examinada para resolver acerca de la posible vulneración del derecho a la tutela judicial efectiva en su vertiente de acceso a los recursos y acceso a la jurisdicción (art. 24.1 CE) es si las resoluciones dictadas por el Juzgado de Instrucción núm. 12 de Palma de Mallorca, posteriormente confirmadas por los autos de la Audiencia Provinciales de Baleares (Sección Primera) son compatibles con las exigencias derivadas del derecho de acceso a la jurisdicción entendido como medio para la protección de derechos fundamentales de contenido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anteriormente se ha expuesto, las resoluciones impugnadas justificaban la inadmisión de los recursos en base a la inexistencia de una previsión legal, que permitiera a terceros que no eran parte en un procedimiento recurrir las resoluciones dictadas en el seno del mismo. A esta conclusión se llegaba a través de una técnica de comparación con otras disposiciones legales que, al contrario que en este supuesto, si contemplaban la posibilidad de interponer dicho recurso, lo que llevaba a los órganos judiciales a entender implícitamente que, en este caso, la omisión equivalía a una denegación. En este sentido, se citaba el art. 334 LECrim “[l]a persona afectada por la incautación podrá recurrir en cualquier momento la medida ante el juez de instrucción. Este recurso no requerirá de la intervención de abogado cuando sea presentado por terceras personas diferentes del imputado. El recurso se entenderá interpuesto cuando la persona afectada por la medida o un familiar suyo mayor de edad hubieran expresado su disconformidad en el momento de la medida” y el art. 803 ter b) LECrim “la persona que pueda resultada afectara por el decomiso podrá participar en el proceso penal desde que se hubiera acordado su intervención aunque esta participación vendrá limitada a los aspectos que afecten directamente a sus bienes, derechos o situación jurídica y no se podrá extender a las cuestiones relacionadas con la responsabilidad penal del encausado”.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aunque pudiésemos llegar a admitir que esta interpretación podría ser considerada ajustada al tenor literal de la norma, lo cierto es que no podemos aceptar esta misma conclusión cuando lo que se trata es de acomodar dicha interpretación a los intereses constitucionales en juego, a la garantía del pleno ejercicio de los derechos fundamentales sustantivos en juego y a las pautas axiológicas que informan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sistemática de la legislación procesal debe llevar necesariamente a una conclusión diferente a la alcanzada, en este caso, por los órganos de la jurisdicción ordinaria. Así, el hecho de que la Ley de enjuiciamiento criminal haya previsto expresamente la posibilidad de que terceros ajenos al procedimiento puedan impugnar directamente resoluciones judiciales que acuerdan la incautación de “armas, instrumentos o efectos de cualquier clase que puedan tener relación con el delito” (art. 334.1 LECrim), o el decomiso de sus “bienes, efectos o ganancias” [arts. 803 ter e) y 803 ter a) LECrim], no permite inferir, como de hecho sostiene la Audiencia Provincial de Baleares, que la potestad de interponer recursos quede restringida únicamente a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entender que, las razones que justifican la intervención procesal de los interesados en las situaciones descritas, concurren también a la hora de reconocer el derecho de acceso a la jurisdicción cuando el mismo venga justificado en la necesidad de defender derechos fundamentales de contenido sustantivo, como los que están presentes en el supuesto de hecho que nos ocupa. No pudiendo negar la legitimación de los recurrentes a la hora de contestar las resoluciones judiciales, al verse afectados en el disfrute de derechos fundamentales de que son titulares, es preciso exigir a los órganos judiciales una motivación reforzada que justifique la denegación del derecho de acceso a la jurisdicción. La argumentación de las resoluciones impugnadas además, ignora la jurisprudencia del Tribunal Europeo Derechos Humanos al interpretar el art. 6 CEDH y el principio pro actione, en supuestos de reconocimiento de la participación activa de terceros en, por ejemplo, procedimientos administrativos sancionadores. En estos supuestos, la jurisprudencia de Estrasburgo ha afirmado que “la efectividad del derecho a la tutela judicial efectiva exige que una persona goce la posibilidad clara y concreta de recurrir un acto que constituya una injerencia en sus derechos” (SSTEDH de 10 de enero de 2017, asunto Aparicio Navarro Reverter y García San Miguel y Orueta c. España, § 34, y 22 de junio de 2006, asunto Díaz Ochoa c. España,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estas premisas, no resulta razonable considerar que la facultad de intervención queda exclusivamente reducida a supuestos de incautación y decomiso de bienes. Esta postura no puede ser considerada, en modo alguno, congruente con los derechos e intereses en juego, ni con la obligación constitucional de dotar de plena eficacia el ejercicio de los derechos fundamentales, así como la garantía jurisdiccional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órganos judiciales tienen encomendada la función constitucional de tutelar los derechos y libertades fundamentales, siendo que la función de protección que debe desarrollar este tribunal a través del recurso de amparo —de carácter subsidiario— “solo pueda ser intentado cuando se hayan hecho valer ante los Tribunales ordinarios los derechos que se estiman vulnerados y se hayan agotado ‘todos los recursos utilizables’ [art. 44.1 a) LOTC]” (ATC 64/1991, de 21 de febrero). En este caso las posibilidades de los demandantes de solicitar la tutela de los derechos fundamentales vulnerados, con ocasión de las resoluciones de 28 de noviembre y 11 de diciembre de 2018, quedaban constreñidas únicamente a que los investigados en dicho procedimiento pudiesen interponer los recursos procedentes frente a las resoluciones limitativas de sus derechos fundamentales, atendiendo a las perspectivas favorables que ellos mismos pudieran tener en relación con la exclusión del material probatorio obtenido (art. 11 de la Ley Orgánica del Poder Judicial) o en relación con sus propios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lleva a concluir que las resoluciones judiciales impugnadas privaron indebidamente a los demandantes de amparo del correspondiente control judicial de las medidas restrictivas de derechos fundamentales, al no poder solicitar a órganos judiciales la tutela de los mismos así como al no poder evacuar sus propios argumentos en relación con la ponderación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entre los demandantes de amparo y los derechos fundamentales invocados existía una determinada situación jurídico-material identificable con un interés propio, cualificado y específico que debió ser valorado por los órganos judiciales a la hora de determinar la legitimidad para personarse en el procedimiento y para recurrir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interés que ostentaban los demandantes para recurrir era especialmente reforzado dada la naturaleza de los derechos fundamentales en juego y el carácter indiscriminado de las medidas de investigación acordadas. Las resoluciones de 28 de noviembre y 11 de diciembre de 2018, amparaban medidas especialmente amplias tales como registros de llamadas entrantes y salientes, posicionamientos geográficos de terminales telefónicos, interceptación de accesos a internet, acceso y registro a dispositivos de almacenamiento masivo de información o registros en los domicilios profesionales de los demandantes de amparo. La naturaleza indiscriminada de este conjunto heterogéneo de medidas, unida a su operatividad sobre dispositivos multifuncionales —en los que el análisis entrelazado de datos permitían reconstruir la vida de sus titulares—, conllevaba un alto riesgo para aspectos esenciales de la vida privada que los órganos judiciales debieron valorar a la hora de analizar la legitimación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hay que añadir que la propia finalidad de las medidas afectaba directamente a intereses constitucionales especialmente protegidos. Así, según se explicitaba en la resolución de 11 de diciembre de 2018, las medidas de investigación acordadas tenían por objeto “el esclarecimiento de los delitos que están siendo investigados, pues consta en la causa que dichos periodistas tuvieron información confidencial con copias originales de los documentos filtrados, que guardan en sus teléfonos móviles o en sus ordenadores relativa al traspaso de información presuntamente por miembros de la policía del grupo de blanqueo del Cuerpo Nacional de Policía, información que no debía ser divulgada y que dio lugar a la publicación de diversas noticias periodísticas relativas al denominado caso Cursach […]”. En otras palabras, las medidas de investigación acordadas tenían con fin último determinar cuáles eran las fuentes de los demandantes de amparo (periodistas y medios de comunicación) y esclarecer, así, los posibles autores de las filtraciones en el seno de la causa principal (diligencias previas núm. 1176-2014).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señalado que la libertad de información (art. 20 CE) goza de una posición relevante en nuestro ordenamiento jurídico “puesto que a través de este derecho no solo se protege un interés individual, sino que su tutela entraña el reconocimiento y garantía de la posibilidad de existencia de una opinión pública libre, indisolublemente unida al pluralismo político propio del Estado democrático” (STC 53/2006, de 27 de febrero, FJ 5). Dentro de este derecho representa un papel fundamental la protección de las fuentes periodísticas, la cual constituye un instrumento destinado directamente a generar un ámbito de confidencialidad que las proteja evitando que puedan verse condicionadas a no ayudar a la prensa y profesionales de la información, en su labor de informar a la sociedad y contribuir así a la formación de una opinión pública y libre. En este sentido, conviene recordar como en la STC 105/1990, de 6 de junio, FJ 4, ya señalábamos que disuadir la diligente, y por ello legítima, transmisión de informaciones y de opiniones constituye un límite constitucional esencial que el art. 20 CE impone a todos los poderes públicos y, en particular, al juez penal en nuestro Estado democrático (STC 6/2020, de 27 de febrero, FJ 3), siendo que la “cláusula de conciencia” y “el secreto profesional” constituyen mecanismos de protección de los profesionales de la información (STC 6/1981, de 16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la repercusión negativa que el quebrantamiento de dicha esfera de protección puede generar en la libertad de información (art. 20 CE), exige no solamente que la decisión de alzamiento de esta prerrogativa deba quedar sometida a una ponderación más estricta que otras medidas de investigación, sino que, también, sea susceptible de ser revisada judicialmente a través de una elevación de argumentos por parte de los diferentes afectados por aquella. Frente a ello no cabe alegar, como de hecho mantienen las resoluciones de 2 de enero y 20 de mayo de 2019, que las medidas acordadas en virtud de auto de 11 de diciembre de 2018 quedaron sin efecto como consecuencia de la resolución de 21 de diciembre de 2018 y que, por lo tanto, se habría producido una perdida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medidas de investigación acordadas, en las resoluciones de 28 de noviembre y 11 de diciembre de 2018, afectaban directamente al derecho al secreto profesional de los periodistas [art. 20.1 d) CE] y eran susceptibles de generar, por si solas y sin necesidad de que se accediera a la identidad de la fuente en concreto, un efecto de disuasorio en la colaboración de los ciudadanos con los medios de prensa. Así, de hecho, se ha pronunciado el Tribunal Europeo Derechos Humanos señalando que la mera adopción de estas medidas, sin necesidad de que finalmente sean ejecutadas, genera un “efecto escalofriante” y constituye, en sí misma, “una injerencia en la libertad de la empresa demandante para recibir e impartir información en virtud del art. 10 CEDH” (STEDH de 14 de septiembre de 2010, asunto Sanoma Uitgevers B.V. c. Países Bajos, § 71-72). Por lo tanto, en aquellos casos en que se adopta una medida de investigación que, directa o indirectamente, pretende interferir en el derecho del periodista a no revelar sus fuentes de información, no solamente resulta absolutamente indispensable un control judicial que realice una adecuada ponderación de los intereses y derechos en juego, sino que, además, ha de facilitarse la participación de todos los afectados —a través de las acciones pertinentes— para que puedan evacuar sus propios argumentos y solicitar una ponderación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afectación, por parte de las resoluciones impugnadas de los derechos fundamentales sustantivos referidos, que se manifiesta evidente según los argumentos expuestos, hubiera exigido de los órganos judiciales de la instancia una motivación reforzada que justificara la decisión de impedir el acceso a la jurisdicción por parte de quienes actúan en este recurso de amparo como recurrentes. Un canon reforzado que se encuentra totalmente ausente en las resoluciones de instancia, que no efectúan valoración alguna de la afectación de los derechos fundamentales invocados por los periodistas y empresas periodísticas recurrentes. En particular, y tal y como expone el Ministerio Fiscal en su escrito de alegaciones, las resoluciones de instancia no efectúan valoración alguna sobre la protección de las fuentes de información que podrían verse comprometidas, ni aprecian que la condición de parte no es la única causa que puede dar cobertura a la impugnación pretendida y, junto a lo anterior, extienden de forma desproporcionada la carga de justificar la concurrencia del interés legítimo en quienes pretenden actuar como interesados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y alcance del fallo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en los fundamentos jurídicos que anteceden, no cabe sino concluir que las resoluciones de 1 de enero, 25 de enero y 6 de febrero de 2019, dictadas por el Juzgado de Instrucción núm. 12 de Palma de Mallorca, y las resoluciones de 20 de mayo y 21 de mayo de 2019, dictadas por la Audiencia Provincial de Baleares (Sección Primera) que las confirmaban, han lesionado el derecho de los demandantes a la tutela judicial efectiva (art. 24.1 CE) en su vertiente de acceso a la jurisdicción y acceso a los recursos, respectivamente, al no haber dado trámite a los medios de impugnación interpuestos con base en la aparente falta de legitimación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 este fallo estimatorio, teniendo en cuenta las previsiones del art 55.1 LOTC, supone la declaración de la nulidad de las resoluciones que han impedido el pleno ejercicio de los derechos invocados, y se reconocen los derechos vulnerados de conformidad con el contenido constitucionalmente declarado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nulidad de las resoluciones impugnadas, se deriva la retroacción inmediata de actuaciones al momento anterior en que se dictaron las resoluciones impeditivas del reconocimiento del derecho de acceso a la jurisdicción ex art. 24.1 CE. Una vez reconocida la necesidad de arbitrar el acceso a la jurisdicción de los recurrentes en amparo, para la defensa de sus intereses propios, que además coinciden con la defensa de bienes y derechos de contenido constitucional, es la jurisdicción ordinaria la sede adecuada para ofrecer garantía plena a los derechos sustantivos invocados en el recurso de amparo núm. 4275-2019. Es en esa sede en la que debe formularse, en primer término, el juicio relativo a la eventual lesión de los derechos fundamentales a la intimidad (art. 18.1 CE), el secreto de las comunicaciones (art. 18.3 CE), la inviolabilidad del domicilio (art. 18.2 CE) y el secreto profesional [art. 20.1 d) CE] invocados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los recursos de amparo núm. 4204-2019, promovido por doña Blanca Pou Schmidt y Europa Press Delegaciones, S.A.; núm. 4251-2019, promovido por doña Blanca Pou Schmidt y Europa Press Delegaciones, S.A.; y núm. 4275-2019, promovido por don Francisco Mestre García y Editora Balear,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(art. 24.1 CE) de las personas y entidades demandantes de amparo, en su vertiente del derecho de acceso a la jurisdicción y a los recursos.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los autos de 2 de enero, 25 de enero y 6 de febrero de 2019, dictados por el Juzgado de Instrucción núm. 12 de Palma de Mallorca, y los autos de 20 de mayo y 21 de mayo de 2019, dictados por la Audiencia Provincial de Baleares (Sección Primera), que los confirman.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instrucción encargado de las diligencias previas núm. 1002-2018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