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4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5130-2020 promovido por don Idris Yunaevich Zakriev y doña Irina Yurevna Chekhvalova, contra el auto núm. 310/2020, de 29 de septiembre, dictado por el Juzgado Mercantil núm. 1 de Girona, que inadmitió a trámite la solicitud de nulidad de actuaciones planteada en el procedimiento civil núm. 1176-2017-J,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29 de octubre de 2020, la procuradora de los tribunales doña Belén Aroca Flórez, en representación de don Idris Yunaevich Zakriev y doña Irina Yurevna Chekhvalova, interpuso recurso de amparo contra el auto núm. 310/2020, de 29 de septiembre, dictado por el Juzgado Mercantil núm. 1 de Girona, que inadmitió a trámite la solicitud de nulidad de actuaciones planteada en el procedimiento civil núm. 1176-2017-J.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5 de noviembre de 2020, antes de resolver sobre la admisibilidad del recurso se acordó dirigir comunicación al órgano judicial cuya resolución se impugna a fin de que remitiera certificación o fotocopia adverada de las actuaciones correspondientes al procedimiento en el que había sido dictada la resolución impugnada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actuaciones reclamadas, por providencia de fecha 4 de octubre de 2021, la Sección Tercera de este tribunal admitió a trámite el recurso de amparo al apreciar que concurre en el mismo una especial transcendencia constitucional [art. 50.1 de la Ley Orgánica del Tribunal Constitucional (LOTC)], como consecuencia de que el órgano judicial pudiera haber incurrido en una negativa manifiesta del deber de acatamiento de la doctrina constitucional [STC 155/2009, FJ 2 f)]. En la misma resolución se acordó fueran emplazados quienes hubieren sido parte en el procedimiento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octubre de 2021 tuvo entrada en el registro general de este Tribunal Constitucional un escrito de la procuradora doña Lina Vasalli Arribas, en representación de la entidad OZ, S.p.A., personándose y mostrándose parte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fecha 1 de febrero de 2022 se tuvo por personada y parte a la entidad OZ, S.p.A., y, a tenor del art. 52.1 LOTC, se acordó dar vista de las actuaciones del presente recurso de amparo por un plazo de veinte días al Ministerio Fiscal y a las partes personadas para presentar las alegaciones que a su derecho conviniesen.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18 de febrero de 2022 ha tenido entrada en el registro de este tribunal, escrito presentado por la procuradora doña Belén Aroca Flórez, en la representación que ostentan, en el que desiste del recurso de amparo presentado por haber alcanzado un acuerdo extrajudicial, e interesa se acuerde el archivo del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8 de marzo de 2022 se acordó dar traslado de la petición de desistimiento al Ministerio Fiscal y la parte personada por plazo de cinco días para que alegaran lo que estimaran pertinente sobre la solicitud de desistimiento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Tanto el Ministerio Fiscal como la representación procesal de OZ, S.p.A., han evacuado el traslado conferido en el sentido de no oponerse a la pretensión de desistimiento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figura la del desistimiento, prevista en el artículo 86.1 LOTC y a la que es de aplicación supletoria la legislación procesal ordinaria (artículo 80), que la regula en los artículos 19.1,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sus efectos, debemos recordar lo que establece el apartado tercero del art. 20 LEC, a cuyo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“Emplazado el demandado, del escrito de desistimiento se le dará traslado por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demandado se opusiera al desistimiento, el juez resolverá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no han mostrado oposición las partes personadas y, además, no se aprecia que su aceptación produzca perjuicio de parte ni daño para el interés general o público. Concurriendo los requisitos exigidos por la ley, procede acceder a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apartados y desistidos del presente recurso de amparo núm. 5130-2020 a don Idris Yunaevich Zakriev y doña Irina Yurevna Chekhvalova, debiendo tal desistimiento surtir plena virtualidad jurídica.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