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4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el magistrado don Cándido Conde-Pumpido Tourón, y la magistrada doña Concepción Espejel Jorquera, en el recurso de amparo núm. 1593-2021, promovido por doña Gema Orta Gracia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15 de octubre de 2021, el Ministerio Fiscal interpone recurso de súplica contra la providencia de 20 de septiembre anterior por la que la Sección Tercera de este tribunal inadmitió el recurso de amparo núm. 1593-2021, planteado por doña Gema Orta Gracia, contra la sentencia núm. 4/2021, de 15 de enero, de la Sección Octava de la Sala de lo Contencioso-Administrativo del Tribunal Superior de Justicia de Madrid, en el procedimiento ordinario núm. 636-2019.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súplica, según consta en la sentencia objeto del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24 de abril de 2016, la recurrente presentó una solicitud de ayuda al alquiler, acompañada de determinados documentos. Excluida en el listado provisional, presentó un escrito denominado “recurso de alzada” con datos sobre sus ingresos y renta del alquiler, acompañado de determinados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Orden de 5 de octubre de 2017, de la Consejería de Transportes, Vivienda e Infraestructuras de la Comunidad de Madrid, aprobó la relación de beneficiarios y el listado definitivo de solicitantes excluidos para la obtención de las subvenciones al alquiler de vivienda para el año 2017, en la que fue excluida la recurrente en amparo, por lo que planteó recurso de reposición que fue desestimado por orden de 27 de marzo de 2019. El motivo de denegación de la ayuda fue que “los ingresos no superan la cuantía de la renta anual a pagar por el alquiler”.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ahora recurrente en amparo interpuso recurso contencioso-administrativo contra dicha orden, solicitando la anulación de la resolución y el reconocimiento de la ayuda.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núm. 4/2021, de 15 de enero, de la Sección Octava de la Sala de lo Contencioso-Administrativo del Tribunal Superior de Justicia de Madrid, ahora recurrida en amparo, estimó en parte dicho recurso contencioso-administrativo, anuló la resolución recurrida y dispuso la retroacción de las actuaciones practicadas en vía administrativa para que la administración demandada procediera a valorar los documentos presentados por la actora en orden a subsanar el defecto puesto de manifiesto en la publicación de los listados provisionales de admitidos, decidiendo lo procedente acerca de la concesión o no de la ayuda solicitada. Afirma la sentencia que la administración estaba obligada (ex art. 88.1 de la Ley 39/2015) a decidir sobre todas las cuestiones suscitadas en el procedimiento administrativo, por lo que si solo consignó como causa de denegación la relativa al nivel de ingresos se había de entender que únicamente fue la misma la que originó la exclusión de la actora de los listados correspondientes y ninguna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sentencia ahora impugnada afirma que la decisión así explicada se adoptaba teniendo en cuenta que se trataba de un procedimiento de concurrencia competitiva (art. 3 de la orden de 21 de abril de 2016, que estableció las bases por las que se rigió esta concreta convocatoria, realizada a su vez por orden de 11 de abril de 2017), en el que, para la determinación de los ingresos habrá de estarse a lo dispuesto en el art. 2 de la orden de 21 de abril de 2016. Además, que las correspondientes operaciones habrían de realizarse considerando que, como había quedado acreditado, los ingresos anuales percibidos por la unidad familiar, en concepto de pensión por incapacidad permanente absoluta percibida por la actora, ascienden a 13 225,80 € (944,70 € mensuales en catorce pagas) más 3 600 € anuales, en concepto de pensión de alimentos abonados por el otro progenitor al hijo menor de edad que convive con aquella, en virtud de lo acordado en sentencia de 14 de enero de 2009, dictada por el Juzgado de Violencia sobre la Mujer núm. 1 de Fuenlabrada.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la sentencia que la misma es susceptible de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18 de marzo de 2021, se interpuso demanda de amparo por la procuradora de los tribunales doña Lola Pasodolos Fresnedo, en nombre y representación de doña Gema Orta Gracia, contra dicha sentencia. En la demanda de amparo se alega la vulneración por la citada sentencia del derecho a la tutela judicial efectiva (art. 24.1 CE) y de los arts. 14, 15, 17.1 y 25.2 CE. Se alega que a la recurrente no se le reconoce la ayuda al alquiler, ya que la sentencia solo estima parcialmente el subsidio solicitado, dejando al arbitrio de la administración que fije la cantidad que debe pagarse, por lo que no se obtiene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20 de septiembre de 2021, la Sección Tercera de este Tribunal Constitucional dictó providencia acordando no admitir a trámite el recurso presentado, “con arreglo a lo previsto en el art. 50.1 a) LOTC, en relación con su art.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15 de octubre de 2021, el fiscal ante el Tribunal Constitucional interpuso recurso de súplica contra la providencia de inadmisión. Interesa en él que la resolución se deje sin efecto y que las actuaciones queden pendientes de la resolución sobre admisión que, a juicio de este tribunal, resulte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considera que la sentencia, ahora objeto del presente recurso de amparo, anuló la resolución recurrida por no ser ajustada a Derecho, y dispuso la retroacción de las actuaciones practicadas en vía administrativa para que la administración demandada procediera a valorar los documentos aportados por la interesada con el escrito denominado “recurso de alzada”, de conformidad con lo razonado en el fundamento jurídico 7 de esa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consta que contra dicha sentencia fuera entablado recurso alguno por ninguna de las partes, a pesar de que contra la misma podría haberse entablado el recurso de casación a que se refirió la sentencia impugnada al dar cumplimiento a lo establecido en el art. 248.4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anterior, el fiscal considera que, sin perjuicio de la posible presencia de otras causas de inadmisión en el presente recurso de amparo, el procedimiento ordinario núm. 636-2019 de la Sección Octava de la Sala de lo Contencioso-Administrativo del Tribunal Superior de Justicia de Madrid concluyó por medio de la sentencia de 15 de enero de 2021, lo que impide entender, a su juicio, que ese proceso aún no haya concluido. Especialmente, no puede entenderse como tal que la referida sentencia haya dispuesto la retroacción de las actuaciones practicadas en vía administrativa para que por la administración demandada se proceda a valorar ciertos documentos aportados por doña Gema Orta Gracia, pues eso solo puede implicar que la administración habrá de dictar una nueva resolución que, en su caso, podrá ser recurrida de nuevo en vía contencioso­ administrativa, pero no que el proceso abierto en la vía judicial no haya concluido.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18 de octubre de 2021 se acordó dar traslado del recurso de súplica a la representación procesal de la recurrente, concediéndole un plazo de tres días a fin de que pudiese alegar lo que estimase pertinente [art. 93.2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formuló sus alegaciones mediante escrito presentado en el Tribunal Constitucional fecha de 27 de octubre de 2021 en el que se adhiere al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formula recurso de súplica contra la providencia de 20 de septiembre de 2021 de la Sección Tercera de este tribunal, que inadmitió el recurso de amparo núm. 1593-2021 con arreglo a lo previsto en el art. 50.1 a) LOTC, en relación con su art.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Ministerio Fiscal, el procedimiento ordinario núm. 636-2019 de la Sección Octava de la Sala de lo Contencioso-Administrativo del Tribunal Superior de Justicia de Madrid concluyó por medio de la sentencia de 15 de enero de 2021, lo que impide entender, a su juicio, que ese proceso aún no haya concluido. El fiscal advierte que no consta que contra dicha sentencia fuera entablado recurso alguno por ninguna de las partes, a pesar de que contra la misma podría haberse entablado el recurso de casación a que se refirió la sentencia impugnada al dar cumplimiento a lo establecido en el art. 248.4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no cumple los requisitos procesales exigidos por los arts. 44.1 a) y 50.1 a) LOTC, por lo que no puede tener favorable acogida el recurso de súplica articulado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objeto del recurso de súplica inadmite el recurso de amparo, como se ha señalado con arreglo a lo previsto en el art. 50.1 a) LOTC, en relación con su art. 44.1 a). El art. 50.1 a) LOTC exige que la demanda por la que se interpone un recurso de amparo cumpla con lo dispuesto en los artículos 41 a 46 y 49. Por su parte, el art. 44.1 a) LOTC, conforme al cual se acuerda la inadmisión del presente recurso de amparo exige como requisito para interponer recurso de amparo “que se hayan agotado todos los medios de impugnación previstos por las normas procesales para el caso concreto dentro de la vía judicial”. La indicada providencia señala además que no había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inadmisión del recurso de amparo se adoptó porque, como indica dicha resolución al citar el art. 44.1 a) LOTC, no se habían agotado todos los medios de impugnación previstos por las normas procesales para el caso concreto dentro de la vía judicial. Tal y como pone de manifiesto el Ministerio Fiscal no consta que contra dicha sentencia fuera entablado recurso alguno por ninguna de las partes. Considera el fiscal que contra la misma podría haberse entablado el recurso de casación a que se refirió la sentencia impugnada en el presente recurso de amparo al dar cumplimiento a lo establecido en el art. 248.4 LOPJ. Ahora bien, la instrucción sobre recursos no garantiza la procedencia del recurso de casación en este caso, solamente que el tipo de resolución dictada (sentencia de instancia de un Tribunal Superior de Justicia) es recurrible en casación, dejando a la parte la comprobación última de si concurren todos los requisitos para interponerlo (ATC 54/2021, de 29 de abril, FJ 2). En todo caso, siendo parcialmente estimatoria la sentencia dictada en única instancia por el órgano judicial, si la demandante entendía que no procedía la interposición del recurso de casación, venía obligada, para agotar debidamente la vía judicial [art. 44.1 a) LOTC] y preservar así la subsidiariedad del recurso de amparo, a interponer contra la sentencia un incidente de nulidad de actuaciones (art. 241 LOPJ), con el fin de impetrar ante la sección competente del Tribunal Superior de Justicia de Madrid la reparación del derecho fundamental que se dice vulnerado por esta, cosa que sin embargo no hizo.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20 de septiembre de 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