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13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1.273/92 promovido por don Raúl Cabilla Roca, representado por el Procurador de los Tribunales don José Manuel de Dorremochea Aramburu y asistido del Letrado don Francesc Tárrega i Marqués, contra la Sentencia de la Sala de lo Social del Tribunal Superior de Justicia de Cataluña, de 26 de marzo de 1992, dictada en autos sobre invalidez permanente. Han comparecido el Ministerio Fiscal y el Instituto Nacional de la Seguridad Social, representado por el Procurador don Ramiro Reynolds de Miguel y asistido de la Letrada doña Cecilia Bellón Blasco.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el Juzgado de Guardia el día 18 de mayo de 1992 -registrado en este Tribunal el día 20 siguiente- el Procurador de los Tribunales don José Manuel de Dorremochea Aramburu, en nombre y representación de don Raúl Cabilla Roca, interpuso recurso de amparo contra la Sentencia de la Sala de lo Social del Tribunal Superior de Justicia de Cataluña, de 26 de marzo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nacido el día 26 de enero de 1967, afiliado a la Seguridad Social y de alta en el Régimen Especial de Trabajadores Autónomos, sufrió un accidente no laboral el día 8 de agosto de 1988, a raíz del cual fue declarado por Resolución del Instituto Nacional de la Seguridad Social de 24 de octubre de 1989 en situación de invalidez permanente en grado de incapacidad permanente absoluta con efectos desde el día 31 de julio de 1989, pero sin derecho a prestaciones económicas por no acreditar el reglamentario período de carencia exigido -precisaba 60 meses de cotización y únicamente reunía 41-. </w:t>
      </w:r>
    </w:p>
    <w:p w:rsidRPr="00C21FFE" w:rsidR="00F31FAF" w:rsidRDefault="00356547">
      <w:pPr>
        <w:rPr/>
      </w:pPr>
      <w:r w:rsidRPr="&lt;w:rPr xmlns:w=&quot;http://schemas.openxmlformats.org/wordprocessingml/2006/main&quot;&gt;&lt;w:lang w:val=&quot;es-ES_tradnl&quot; /&gt;&lt;/w:rPr&gt;">
        <w:rPr/>
        <w:t xml:space="preserve">b) Contra la misma interpuso la preceptiva reclamación previa en solicitud del reconocimiento del derecho a la correspondiente prestación, alegando la infracción del art. 14 de la C.E. y del art. 2.2 a) de la Ley 26/1985, que fue rechazada por Resolución de 26 de enero de 1990. La subsiguiente demanda ante los órganos de la jurisdicción laboral fue asimismo desestimada por Sentencia del Juzgado de lo Social núm. 12 de Barcelona de 25 de junio de 1990. </w:t>
      </w:r>
    </w:p>
    <w:p w:rsidRPr="00C21FFE" w:rsidR="00F31FAF" w:rsidRDefault="00356547">
      <w:pPr>
        <w:rPr/>
      </w:pPr>
      <w:r w:rsidRPr="&lt;w:rPr xmlns:w=&quot;http://schemas.openxmlformats.org/wordprocessingml/2006/main&quot;&gt;&lt;w:lang w:val=&quot;es-ES_tradnl&quot; /&gt;&lt;/w:rPr&gt;">
        <w:rPr/>
        <w:t xml:space="preserve">c) Recurrida en suplicación, el recurso fue también desestimado por Sentencia de la Sala de lo Social del Tribunal Superior de Justicia de Cataluña de 26 de marzo de 1992. Para la Sala, siguiendo la doctrina absolutamente consolidada del extinto Tribunal Central de Trabajo, es exigible la carencia prevista en el art. 30.1 del Decreto de 20 de agosto de 1970 y no es de aplicación lo dispuesto en el art. 94.4 de la L.G.S.S. pues, a diferencia de lo que acontece en otros Regímenes Especiales de la Seguridad Social, en el de Autónomos no hay ninguna remisión en este punto al Régimen General (Sentencia del Tribunal Supremo de 2 de junio de 1990). De otra parte, tal regulación específica no vulnera el principio de igualdad, porque no cabe apreciar una identidad de supuestos de hecho ante la existencia de una pluralidad de Regímenes de la Seguridad Social con sus lógicas consecuencias en orden a la determinación de las aportaciones económicas y de la acción protectora. "Tampoco cabe hacer ningún comentario a la referencia final que se hace en el recurso al Real Decreto 9/1991, de 11 de febrero, toda vez que el mismo no estaba vigente en la fecha que se dictó la Sentencia y menos en la que ocurrió el hecho causante"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esta última resolución judicial por infringir el art. 14 de la C.E. Se argumenta que la aplicación del art. 58 de la Orden Ministerial de 24 de septiembre de 1970, en lugar del art. 2.2 de la Ley 26/1985, supone una doble discriminación: </w:t>
      </w:r>
    </w:p>
    <w:p w:rsidRPr="00C21FFE" w:rsidR="00F31FAF" w:rsidRDefault="00356547">
      <w:pPr>
        <w:rPr/>
      </w:pPr>
      <w:r w:rsidRPr="&lt;w:rPr xmlns:w=&quot;http://schemas.openxmlformats.org/wordprocessingml/2006/main&quot;&gt;&lt;w:lang w:val=&quot;es-ES_tradnl&quot; /&gt;&lt;/w:rPr&gt;">
        <w:rPr/>
        <w:t xml:space="preserve">a) Discriminación del trabajador autónomo respecto del trabajador del Régimen General. Si bien el art. 58 de la Orden Ministerial de 24 de septiembre de 1970 establece que para causar derecho a las prestaciones de invalidez los trabajadores autónomos habrán de tener cumplido un período de cotización de 60 meses dentro de los diez años anteriores a la fecha del hecho causante, con posterioridad el art. 94.4 de la Ley General de Seguridad Social dispuso que no se exigirán períodos previos para el derecho a las prestaciones que deriven de accidente, sea o no de trabajo. Inicialmente concurría una justificación razonable para este tratamiento diferenciado -la existencia de unos tipos de cotización considerablemente superiores en el Régimen General que en el Régimen Especial de Trabajadores Autónomos-, pero tras la entrada en vigor del Real Decreto 4/1984, de 4 de enero, que establece los mismos tipos de cotización para contingencias comunes en ambos Regímenes, la justificación razonable desaparece y la diferenciación se convierte en clara discriminación. </w:t>
      </w:r>
    </w:p>
    <w:p w:rsidRPr="00C21FFE" w:rsidR="00F31FAF" w:rsidRDefault="00356547">
      <w:pPr>
        <w:rPr/>
      </w:pPr>
      <w:r w:rsidRPr="&lt;w:rPr xmlns:w=&quot;http://schemas.openxmlformats.org/wordprocessingml/2006/main&quot;&gt;&lt;w:lang w:val=&quot;es-ES_tradnl&quot; /&gt;&lt;/w:rPr&gt;">
        <w:rPr/>
        <w:t xml:space="preserve">b) Discriminación dentro del colectivo de trabajadores autónomos inválidos entre quienes su invalidez deriva de enfermedad común y los que provienen de accidente no laboral. No puede parecer bajo ningún punto de vista racional el hecho de que a un trabajador del Régimen Especial de Trabajadores Autónomos de la edad del recurrente se le exija, en aplicación del art. 2.2 a) de la Ley 26/1985, únicamente un período de carencia de 39 meses de cotización si la causa de incapacidad es la enfermedad común y si proviene de accidente no laboral se le siga aplicando el art. 58 de la Orden Ministerial de 24 de septiembre de 1970. Esta diferenciación nunca había existido en el Régimen Especial de Trabajadores Autónomos y se estableció en el Régimen General para sobreproteger al trabajador accidentado respecto del enfermo por lo imprevisible del accidente, pero no para imponer mayor número de cotizaciones en caso de accidente. </w:t>
      </w:r>
    </w:p>
    <w:p w:rsidRPr="00C21FFE" w:rsidR="00F31FAF" w:rsidRDefault="00356547">
      <w:pPr>
        <w:rPr/>
      </w:pPr>
      <w:r w:rsidRPr="&lt;w:rPr xmlns:w=&quot;http://schemas.openxmlformats.org/wordprocessingml/2006/main&quot;&gt;&lt;w:lang w:val=&quot;es-ES_tradnl&quot; /&gt;&lt;/w:rPr&gt;">
        <w:rPr/>
        <w:t xml:space="preserve">Con posterioridad al hecho causante de incapacidad se dictó el Real Decreto 9/1991, de 11 de enero, en cuya virtud ya no se requiere en el Régimen Especial de Trabajadores Autónomos períodos de cotización previa en caso de accidente. No parece, pues, razonable que a un trabajador de la edad del recurrente y sólo en el lapso de tiempo comprendido entre la vigencia de la Ley 26/1985 y la del Real Decreto 9/1991 se le exijan mayores cotizaciones por derivar su incapacidad de accidente y no de enfermedad. Tan clara y evidente era la inexistencia de un fundamento racional en la diferenciación que el propio Gobierno mediante el citado Real Decreto la ha eliminado. </w:t>
      </w:r>
    </w:p>
    <w:p w:rsidRPr="00C21FFE" w:rsidR="00F31FAF" w:rsidRDefault="00356547">
      <w:pPr>
        <w:rPr/>
      </w:pPr>
      <w:r w:rsidRPr="&lt;w:rPr xmlns:w=&quot;http://schemas.openxmlformats.org/wordprocessingml/2006/main&quot;&gt;&lt;w:lang w:val=&quot;es-ES_tradnl&quot; /&gt;&lt;/w:rPr&gt;">
        <w:rPr/>
        <w:t xml:space="preserve">Interesa, por ello, la nulidad del acto impugnado y el reconocimiento del derecho a percibir la pensión de invalidez permanente absoluta en el importe y con los efectos que reglamentariamente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17 de septiembre de 1992 acordó, en uso de lo dispuesto en el art. 50.5 de la LOTC, requerir a la parte recurrente para que en el plazo de diez días acreditara fehacientemente la fecha de notificación de la resolución que puso fin a la vía judicial previa. </w:t>
      </w:r>
    </w:p>
    <w:p w:rsidRPr="00C21FFE" w:rsidR="00F31FAF" w:rsidRDefault="00356547">
      <w:pPr>
        <w:rPr/>
      </w:pPr>
      <w:r w:rsidRPr="&lt;w:rPr xmlns:w=&quot;http://schemas.openxmlformats.org/wordprocessingml/2006/main&quot;&gt;&lt;w:lang w:val=&quot;es-ES_tradnl&quot; /&gt;&lt;/w:rPr&gt;">
        <w:rPr/>
        <w:t xml:space="preserve">Cumplimentado el requerimiento, la Sección por providencia de 26 de octubre de 1992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14 de enero de 1993 acordó tener por personado y parte en el procedimiento al Procurador de los Tribunales don Ramiro Reynolds de Miguel, en nombre y representación del I.N.S.S., condicionado a que en el plazo de diez días acreditara la representación que dice ostentar; acusar recibo al Tribunal Superior de Justicia de Cataluña y al Juzgado de lo Social núm. 12 de Barcelona de las actuaciones remitidas, y dar vista de las mismas a las partes personadas y al Ministerio Fiscal por plazo común de veinte días para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el recurrente dio por reproducidas las alegaciones vertidas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I.N.S.S. solicitó la desestimación del amparo. No conculca el principio de igualdad el distinto tratamiento que se da al trabajador del Régimen General y al del Régimen Especial de Autónomos, puesto que se trata de regímenes jurídicos distintos previstos para diferentes colectivos de trabajadores y justificados por las características especiales de cada tipo de trabajo y la forma de contribución al sistema (SSTC 27/1988 y 56/1988). </w:t>
      </w:r>
    </w:p>
    <w:p w:rsidRPr="00C21FFE" w:rsidR="00F31FAF" w:rsidRDefault="00356547">
      <w:pPr>
        <w:rPr/>
      </w:pPr>
      <w:r w:rsidRPr="&lt;w:rPr xmlns:w=&quot;http://schemas.openxmlformats.org/wordprocessingml/2006/main&quot;&gt;&lt;w:lang w:val=&quot;es-ES_tradnl&quot; /&gt;&lt;/w:rPr&gt;">
        <w:rPr/>
        <w:t xml:space="preserve">Tampoco es discriminatorio el diferente tratamiento jurídico dispensado a la invalidez del trabajador autónomo según la contingencia de la que derive, pues responde a las posibilidades financieras del sistema. Prueba de ello es la homogeneización de la acción protectora del Régimen Especial de Trabajadores Autónomos con la prevista en el Régimen General, en consonancia con el proceso de equiparación del esfuerzo contributivo realizado en aquél Régimen y que ha desembocado con el Real Decreto 9/1991 en la inexigibilidad del período de carencia para lucrar la pensión de invalidez permanente derivada de accidente, norma inaplicable en este caso dado el principio de irretroactividad de las leyes (art. 2.3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interesó asimismo la denegación del amparo. Tras reseñar los antecedentes y fundamentación jurídica de la demanda, precisó que la pretendida desigualdad se proyecta en dos terrenos: por razón de la pertenencia a un Régimen Especial de la Seguridad Social y, ya dentro del Régimen Especial, por razón del origen de la invalidez. </w:t>
      </w:r>
    </w:p>
    <w:p w:rsidRPr="00C21FFE" w:rsidR="00F31FAF" w:rsidRDefault="00356547">
      <w:pPr>
        <w:rPr/>
      </w:pPr>
      <w:r w:rsidRPr="&lt;w:rPr xmlns:w=&quot;http://schemas.openxmlformats.org/wordprocessingml/2006/main&quot;&gt;&lt;w:lang w:val=&quot;es-ES_tradnl&quot; /&gt;&lt;/w:rPr&gt;">
        <w:rPr/>
        <w:t xml:space="preserve">La cuestión relativa a la desigualdad entre los distintos Regímenes de la Seguridad Social ha sido abordada con harta frecuencia por el Tribunal Constitucional,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(STC 114/1987 y AATC 460/1984 y 724/1987). En concreto, la peculiaridad de cada sector de la actividad, la dependencia o independencia en la prestación del trabajo, las circunstancias especiales de carácter personal, social y profesional y la inidentidad de supuestos en precedente relación laboral sirven de justificación objetiva y razonable para diversificar el tratamiento jurídico aplicable al Régimen General y al Régimen Especial de Trabajadores Autónomos (AATC 313/1988, 396/1988, 1015/1988 y 241/1989). Es más, la concurrencia de circunstancias objetivas fijadas en la norma para acceder a la prestación, como son haber cumplido la edad de 45 años (ATC 341/1989) o la necesidad de cotizar durante un tiempo (STC 114/1987), tampoco pugna con el principio de igualdad. Por tanto, la diferencia de trato está justificada sin que se pueda predicar la igualdad absoluta por el hecho de tener un mismo origen la incapacidad, cual es el accidente. Tampoco porque a partir de determinado momento el tipo de cotización para contingencias comunes sea el mismo, toda vez que este factor es uno más de los que contribuyen a fijar el contenido y cuantía de las prestaciones, sin que tenga por qué existir ecuación exacta entre ambas variables. Así, las SSTC 30/1988, 31/1988, 32/1988, 33/1988, 35/1988 y 73/1988 han señalado que en el sistema de Seguridad Social las relaciones de cotización y protección responden a reglas propias y diferenciadas y, en consecuencia, no siempre la cotización se traduce en prestaciones concretas y fungibles. El sistema impone una contribución al afiliado, la cual pasa a formar una masa económica que el legislador es libre de distribuir en la forma, cuantía y requisitos que fije, siempre que ello no se haga con un criterio totalmente arbitrario o irrazonable. </w:t>
      </w:r>
    </w:p>
    <w:p w:rsidRPr="00C21FFE" w:rsidR="00F31FAF" w:rsidRDefault="00356547">
      <w:pPr>
        <w:rPr/>
      </w:pPr>
      <w:r w:rsidRPr="&lt;w:rPr xmlns:w=&quot;http://schemas.openxmlformats.org/wordprocessingml/2006/main&quot;&gt;&lt;w:lang w:val=&quot;es-ES_tradnl&quot; /&gt;&lt;/w:rPr&gt;">
        <w:rPr/>
        <w:t xml:space="preserve">Lo hasta ahora expuesto sería también aplicable a la discriminación denunciada por razón del origen de la invalidez. Tampoco aquí se lesiona el art. 14 de la C.E. al faltar el requisito de la identidad de supuestos, ya que se introduce un elemento diferenciador que hace objetivo y razonable el criterio legal. Frente a lo apuntado por el recurrente, es imaginable deducir que el legislador de 1985 decidió proteger con más intensidad la enfermedad común que el accidente, por entender que aquella contingencia, dada su frecuencia y extensión, merecía una acción protectora más generalizada. De otra parte, la reforma operada por el Real Decreto 9/1991 no obedece a una rectificación normativa como consecuencia de haberse detectado la lesión del principio de igualdad, sino, como expresa la exposición de motivos, está en consonancia con el proceso de equiparación del esfuerzo contributivo realizado en este Régimen Especial en relación con el soportado por los trabajadores por cuenta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febrero de 1995, se señaló para deliberación y fallo de la Sentencia el día 13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importa recordar que cuando se impugna en amparo constitucional una resolución judicial confirmatoria de otras, que son presupuesto de aquélla, han de considerarse también recurridas las precedentes decisiones incluso la previa decisión administrativa, aunque no lo hayan sido expresamente (por todas, STC 59/1993). Por tanto, si bien la demanda formalmente sólo se dirige contra la Sentencia de la Sala de lo Social del Tribunal Superior de Justicia de Cataluña, de 26 de marzo de 1992, debe entenderse asimismo formulada contra la Sentencia del Juzgado de lo Social núm. 12 de Barcelona, de 25 de junio de 1990, y contra las Resoluciones de la Dirección Provincial en Barcelona del I.N.S.S. de 24 de octubre de 1989 y 26 de enero de 1990.</w:t>
      </w:r>
    </w:p>
    <w:p w:rsidRPr="00C21FFE" w:rsidR="00F31FAF" w:rsidRDefault="00356547">
      <w:pPr>
        <w:rPr/>
      </w:pPr>
      <w:r w:rsidRPr="&lt;w:rPr xmlns:w=&quot;http://schemas.openxmlformats.org/wordprocessingml/2006/main&quot;&gt;&lt;w:lang w:val=&quot;es-ES_tradnl&quot; /&gt;&lt;/w:rPr&gt;">
        <w:rPr/>
        <w:t xml:space="preserve">Aquí, el recurso se funda en que las decisiones impugnadas vulneraron el art.  14 de la C.E. a causa de una triple inaplicación: la de los arts. 94.4 de la L.G.S.S. y 2.2 a) de la Ley 26/1985 y de la Disposición adicional decimotercera del Real Decreto 9/1991.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ofrece en primer lugar, como término de comparación la normativa aplicable a los sujetos incluidos en el Régimen General de la Seguridad Social, que no exige períodos previos de cotización para acceder a prestaciones económicas derivadas de accidente, sea o no de trabajo (art. 94.4 de la L.G.S.S.). Quejas similares, referidas a la cobertura de idéntico período mínimo de cotización que requiere el Régimen Especial del Servicio Doméstico para otorgar prestaciones de invalidez derivadas de accidente, han sido desestimadas por las SSTC 268/1993 y 377/1993. "... No cabe - afirmaron- comparar aisladamente el marco jurídico de prestaciones de distintos Regímenes, olvidando otros aspectos propios de las características contributivas de algunas instituciones y su coexistencia normativa con rasgos de tipo asistencial. 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 Si se trata, por tanto, de una prestación contributiva, nada de extraño tiene que en su nacimiento, contenido o características influya, más o menos decisivamente, el historial asegurador como cotizante del beneficiario, esto es, que el nacimiento del derecho o la cuantía de la prestación esté en función de la existencia e importe de las cotizaciones previas".</w:t>
      </w:r>
    </w:p>
    <w:p w:rsidRPr="00C21FFE" w:rsidR="00F31FAF" w:rsidRDefault="00356547">
      <w:pPr>
        <w:rPr/>
      </w:pPr>
      <w:r w:rsidRPr="&lt;w:rPr xmlns:w=&quot;http://schemas.openxmlformats.org/wordprocessingml/2006/main&quot;&gt;&lt;w:lang w:val=&quot;es-ES_tradnl&quot; /&gt;&lt;/w:rPr&gt;">
        <w:rPr/>
        <w:t xml:space="preserve">De otra parte, también dijimos en las SSTC 184/1993 y 231/1993 que la presencia de una misma situación de necesidad derivada de una contingencia invalidante no basta para estimar lesionado el principio de igualdad.  Ciertamente, el art. 41 de la C.E.  convierte a la Seguridad Social en un sistema público en el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ser algo deseable desde el punto de vista social, pero cuando las prestaciones derivan de distintos sistemas o regímenes, cada uno con su propia normativa, no constituye un imperativo jurídico (SSTC 103/1984 y 27/1988). Aunque existe una tendencia a la equiparación de los distintos Regímenes que integran el sistema de la Seguridad Social, corresponde al legislador llevar a cabo la culminación de este proceso (aquí materializada a través de la Disposición adicional decimotercera del Real Decreto 9/1991, de 11 de enero),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término de contraste planteado atañe, ya dentro del propio Régimen Especial, a la menor carencia exigida al inválido de edad equivalente a la del recurrente cuando la incapacidad proviene de enfermedad común, pues el art. 2.2 a) de la Ley 26/1985 prescribe que, si el sujeto causante fuese menor de veintiséis años de edad, el período mínimo de cotización exigible para las pensiones de invalidez permanente derivadas de enfermedad común será la mitad del tiempo transcurrido entre la fecha en que cumplió los dieciséis años y la del hecho causante de la pensión, precepto éste aplicable a todos los Regímenes que integran el sistema de la Seguridad Social, según dispone el art.  6.1 de la propia Ley.</w:t>
      </w:r>
    </w:p>
    <w:p w:rsidRPr="00C21FFE" w:rsidR="00F31FAF" w:rsidRDefault="00356547">
      <w:pPr>
        <w:rPr/>
      </w:pPr>
      <w:r w:rsidRPr="&lt;w:rPr xmlns:w=&quot;http://schemas.openxmlformats.org/wordprocessingml/2006/main&quot;&gt;&lt;w:lang w:val=&quot;es-ES_tradnl&quot; /&gt;&lt;/w:rPr&gt;">
        <w:rPr/>
        <w:t xml:space="preserve">Es cierto que la norma contempla la peculiar situación del trabajador que prematuramente ve truncado su período asegurativo, minorando el de cotización requerido en atención al tiempo que eventualmente podía haber desempeñado una actividad profesional.  También lo es que la acción protectora del Régimen Especial de los trabajadores por cuenta propia o autónomos no distingue entre riesgos comunes y profesionales (STC 268/1993), ni otorga un tratamiento distinto al accidente y a la enfermedad sino que incluye, entre otras, prestaciones por invalidez permanente sujetas a un mismo período carencial, cualquiera que sea su causa [arts. 27.1 a), 30.1 a) y 36.1 del Decreto 2530/1970, de 20 de agosto, y 56.1 a) y 58.1 a) de la Orden Ministerial de 24 de septiembre de 1970].</w:t>
      </w:r>
    </w:p>
    <w:p w:rsidRPr="00C21FFE" w:rsidR="00F31FAF" w:rsidRDefault="00356547">
      <w:pPr>
        <w:rPr/>
      </w:pPr>
      <w:r w:rsidRPr="&lt;w:rPr xmlns:w=&quot;http://schemas.openxmlformats.org/wordprocessingml/2006/main&quot;&gt;&lt;w:lang w:val=&quot;es-ES_tradnl&quot; /&gt;&lt;/w:rPr&gt;">
        <w:rPr/>
        <w:t xml:space="preserve">Con todo, la Constitución no ha deslegitimado el modelo preexistente de Seguridad Social que en buena parte descansa aún sobre la consideración de las contingencias, de los eventos dañosos que originan la protección dispensada; así lo patentiza el que varios de sus preceptos aludan a contingencias concretas y determinadas. La Constitución, pues, permite, aunque no impone, una diferente protección en atención a las causas que originan las situaciones de necesidad y, por tanto, no es ilegítimo ni irrazonable que el legislador o el Gobierno puedan tomar en consideración estos factores causales para acordar un régimen jurídico diverso (STC 375/1993 y ATC 573/1986). No vulnera, en consecuencia, el principio de igualdad la interpretación textual del art. 2.2 a) de la Ley 26/1985 que adoptaron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examinar el ajuste constitucional de la inaplicación al caso presente del apartado 2 de la Disposición Adicional decimotercera del Real Decreto 9/1991, de 11 de enero -que entró en vigor el día de su publicación en el B.O.E.-, en cuya virtud para el acceso en el Régimen Especial de los trabajadores por cuenta propia o autónomos a las pensiones de invalidez permanente derivadas de accidente, estando el trabajador en alta o situación asimilada a la de alta, no se exigirá ningún período previo de cotización.</w:t>
      </w:r>
    </w:p>
    <w:p w:rsidRPr="00C21FFE" w:rsidR="00F31FAF" w:rsidRDefault="00356547">
      <w:pPr>
        <w:rPr/>
      </w:pPr>
      <w:r w:rsidRPr="&lt;w:rPr xmlns:w=&quot;http://schemas.openxmlformats.org/wordprocessingml/2006/main&quot;&gt;&lt;w:lang w:val=&quot;es-ES_tradnl&quot; /&gt;&lt;/w:rPr&gt;">
        <w:rPr/>
        <w:t xml:space="preserve">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Esta última Sentencia en su fundamento jurídico 3º precisó que la introducción de mejoras en el sistema de Seguridad Social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El principio de igualdad no exige que la ley creadora de un nuevo derecho, y sobre todo de un derecho de carácter prestacional, haya de tener una retroactividad ilimitada en el tiempo y ni siquiera retroactividad alguna (AATC 790/1988 y 1172/1988).</w:t>
      </w:r>
    </w:p>
    <w:p w:rsidRPr="00C21FFE" w:rsidR="00F31FAF" w:rsidRDefault="00356547">
      <w:pPr>
        <w:rPr/>
      </w:pPr>
      <w:r w:rsidRPr="&lt;w:rPr xmlns:w=&quot;http://schemas.openxmlformats.org/wordprocessingml/2006/main&quot;&gt;&lt;w:lang w:val=&quot;es-ES_tradnl&quot; /&gt;&lt;/w:rPr&gt;">
        <w:rPr/>
        <w:t xml:space="preserve">Cierto es, según se alega, que el Tribunal Supremo, a propósito del apartado 1 de la referida Disposición adicional, ha concluido que el efecto pro futuro de la supresión del requisito de edad en la prestación de invalidez total de los autónomos no debe limitarse, de acuerdo con criterios de interpretación literal, lógica o finalista y conforme a equidad, a las incapacidades originadas después del 16 de enero de 1991, sino que es predicable también de las surgidas antes y que mantuvieran su efecto invalidante con posterioridad a dicha fecha (Sentencias de 14 de julio de 1992; 17 de marzo, 13 y 21 de mayo, 23 de junio y 23 de julio de 1993, entre otras). Pero esta exégesis del precepto desde un prisma de mera legalidad no determina per se que su inaplicación a las situaciones de invalidez causadas con anterioridad lesione el art. 14 de la C.E. ni, por tanto, que las resoluciones impugnadas vulneren dicho precepto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Raúl Cabilla Roca.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