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6113-2020, interpuesto por don Igor Manchón Carrero, representado por el procurador de los tribunales don Javier Cuevas Rivas, con asistencia letrada de don Santiago González Arias, contra el auto de la Sala Primera del Tribunal Supremo dictado el 21 de octubre de 2020, en el recurso de casación núm. 9-2020, contra la sentencia núm. 221/2019, de 10 de octubre de 2019, de la Sección Quinta de la Audiencia Provincial de Vizcaya, dictada en recurso de apelación núm. 51-2019, y contra la sentencia núm. 260/2018, de 26 de octubre de 2018, dictada por el Juzgado de Primera Instancia núm. 8 de Bilbao en el juicio verbal de filiación núm. 580-2017. Ha comparecido doña Natalia Pérez Marín, representada por el procurador don Juan Antonio Fernández Múgica y con la asistencia letrada de doña Nerea Solgaistua Goitia.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11 de diciembre de 2020, el procurador de los tribunales don Javier Cuevas Rivas, en nombre y representación de don Igor Manchón Carrero,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Igor Manchón Carrero formuló demanda el 14 de junio de 2017 en ejercicio de acción de reclamación de filiación no matrimonial, frente a doña Natalia Pérez Marín respecto de la hija de esta, menor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contestó a la demanda solicitando que se le tuviera por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Natalia Pérez Marín presentó escrito de contestación a la demanda en el que opuso la falta de posesión de estado del actor, por lo que la acción habría caducado conforme al apartado segundo del art. 133 del Código civil (CC), según la redacción dada por la Ley 26/2015, de 28 de julio, de modificación del sistema de protección a la infancia y a la adolescencia, que concede el plazo de un año para el ejercicio de la acción a los progenitores desde que hubieren tenido conocimiento de los hechos en que basan su reclamación, en el caso de ejercicio de la acción de reclamación de la filiación no matrimonial sin posesión de estado. Por medio de otrosí se opuso a la solicitud de práctica de la prueba biológica de paternidad formulada por la parte contraria, indicando que no niega la realidad biológica de la paternidad, pero considera que la acción ha caducado por haberse planteado sin posesión de estado y tras el transcurso de más de un año, plazo previsto en el art. 133.2 CC, por lo que debe prevalecer el interés de la menor a su estabilidad en todos los niveles frente a los derechos del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presentado el 12 de junio de 2018, don Igor Manchón Carrero solicitó que se practicaran determinados medios de prueba dirigidos a acreditar la posesión de estado. En concreto, propuso la declaración testifical del arrendador de la vivienda común del demandante y la demandada en la localidad de Larrabetzu, que acreditaría la relación pública de filiación durante el tiempo que residieron en la vivienda; la declaración testifical del médico pediatra que atendió a la menor de agosto a noviembre de 2014, en el centro de atención primaria del domicilio común, y la declaración testifical de las dos médicos pediatras que la atendieron de marzo a agosto de 2014 en el centro de atención primaria de Bilbao. Solicita además la prueba de reconocimiento judicial de la hija de catorce años del actor y hermana de vínculo sencillo de la menor, para que declare sobre el contacto mantenido con ella entre agosto de 2014 y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14 de junio de 2018, el juzgado acordó no haber lugar a la práctica de las pruebas solicitadas por el demandante. Indicó que en el caso de las testificales, se dirigen a acreditar hechos admitidos en la contestación a la demanda, mientras que el reconocimiento judicial solicitado no tiene que ver con la posesión de estado que pretende probar el demandante. La providencia fue recurrida en reposición por parte de don Igor Manchón Carrero, impugnación que fue desestimada mediante auto de 24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núm. 8 de Bilbao dictó la sentencia núm. 260/2018, de 26 de octubre de 2018, desestimatoria de la demanda por caducidad de la acción, de acuerdo con lo dispuesto en el art. 133.2 del Código civil, en su redacción dada por la Ley 26/2015. En este caso, la menor nació el día 29 de marzo de 2014, figurando únicamente su madre como progenitor inscrito en el registro civil. La sentencia se apoya en la sentencia de la Sala de lo Civil del Tribunal Supremo núm. 457/2018, de 18 de julio, que considera aplicable la nueva redacción del art. 133 para los casos en que el nacimiento haya sido anterior a la entrada en vigor de la norma, si esta ya estaba vigente al tiempo de interponerse la demanda. En este caso, no se consideró acreditada la posesión de estado, al faltar los requisitos de nomen y tractatus, por lo que la acción habría caducado.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Igor Manchón Carrero interpuso recurso de apelación en el que interesó el planteamiento de cuestión de inconstitucionalidad, lo cual ya había intentado en la primera instancia cuando solicitó la adopción de medidas provisionales, así como en el acto del juicio, por considerar que la nueva redacción del art. 133.2 del Código civil, operada en virtud del art. 2.3 de la Ley 26/2015, da lugar a una discriminación entre las parejas matrimoniales y las no casadas en contra del art. 14.1 CE, además de vulnerar el derecho a la tutela judicial efectiva por la brevedad del plazo de caducidad establecido. Sostuvo que se le ha causado indefensión, al no haberse aplicado la norma vigente anterior a la reforma. Consideró por otra parte que se había vulnerado el art. 24.2 CE en relación con el derecho a la prueba, al haberse inadmitido de forma indebida los medios de prueba propuestos, que iban dirigidos a acreditar la posesión de estado, y solicitó la práctica de prueba testifical. Finalmente, denunció error en la valoración de la prueba por no haberse apreciado la posesión de estado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apelada se opuso al recurso de apelación. Alegó que no procedía plantear la cuestión de inconstitucionalidad solicitada por el actor, ya que la regulación legal se ajusta a lo establecido en las SSTC 273/2005, de 27 de octubre, y 52/2006, de 16 de febrero, y negó que se hubiera vulnerado el derecho fundamental a la utilización de los medios de prueba pertinentes. Tampoco apreció error en la valoración de la prueba sobre la posesión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presentó escrito de impugnación de la resolución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Quinta de la Audiencia Provincial de Vizcaya dictó auto el 21 de febrero de 2019, por el que denegó la práctica de la prueba testifical solicitada por el apelante. Planteado recurso de reposición por el recurrente, fue desestimado por auto de 4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sentencia núm. 221/2019, de 10 de octubre de 2019, la Audiencia Provincial desestimó el recurso de apelación. La sala no accedió a plantear la cuestión de inconstitucionalidad porque, si bien la norma de cuya constitucionalidad se duda es determinante para la decisión del recurso, el art. 133.2 del Código civil es consecuencia del cumplimiento por parte del legislador de la doctrina del Tribunal Constitucional que declaró en la sentencia 273/2005 la inconstitucionalidad parcial de su anterior redacción, declaración que reiteró en la sentencia 52/2006. Consideró la sala que la decisión de inadmitir los medios de prueba propuestos por el demandante no vulneró su derecho a utilizar los medios de prueba pertinentes, siendo necesario que tenga una incidencia material y concreta en el resultado del pleito y se produzca efectiva indefensión. En este caso, la decisión denegó de modo razonado los medios de prueba propuestos. Finalmente, al no quedar acreditada la posesión de estado, la sala desestimó el recurso de apelación, así como la impugnación formulada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Igor Manchón Carrero presentó recurso extraordinario por infracción procesal y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extraordinario por infracción procesal denunció, por el cauce del art. 469.1.3 de la Ley de enjuiciamiento civil (LEC), la vulneración del art. 283 LEC en relación con el art. 24.2 CE, derecho a la práctica de los medios de prueba pertinentes para la defensa, lo que le ha generado efectiva indefensión; reiteró la petición de planteamiento de cuestión de inconstitucionalidad y alegó error en la valoración de la prueba, con vulneración del art. 24.2 CE en relación con el principio de igualdad de armas, así como del art. 24.1 CE por ausencia de motivación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se articuló en tres motivos. En primer lugar, el demandante alegó la falta de planteamiento de la cuestión de inconstitucionalidad, lo que habría vulnerado las garantías procesales y los arts. 14 y 24.1 CE como normas aplicables directamente al caso. En el segundo motivo denunció la aplicación retroactiva del art. 133.2 del Código civil, en su redacción dada por la Ley 26/2015, que resultaría contraria al art. 2.3 del Código civil; como interés casacional alegó la aplicación de una norma con una vigencia inferior a cinco años. Y en el tercer motivo planteó la interpretación del concepto de posesión de estado continuada y la aplicación inadecuada del art. 133.2 del Código civil, en su versión actualmente en vigor, al considerar que concurren los requisitos de fama y tractatus.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27 de mayo de 2020, se pusieron de manifiesto a las partes personadas ante la Sala de lo Civil del Tribunal Supremo las posibles causas de inadmisión de los recursos. Tras formular alegaciones ambas partes, recurrente y recurrida, y el Ministerio Fiscal, la Sala dictó auto el 21 de octubre de 2020, de inadmisión de los recursos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alega las siguientes vulneraciones de derechos fundamentales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fundamental a la prueba, como manifestación del derecho a un proceso con todas las garantías (art. 24.2 CE), al haber sido rechazadas las pruebas propuestas en relación con la posesión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 la tutela judicial efectiva (art. 24.1 CE), en su vertiente de derecho de acceso a la jurisdicción, al haberse desestimado la pretensión del recurrente mediante la aplicación del art. 133.2 del Código civil en su redacción dada por la Ley 26/2015, pese a que la menor de edad había nacido con anterioridad a la entrada en vigor de esta reforma legal. Sostiene que la decisión judicial se funda en una doctrina del Tribunal Supremo que considera contraria al derecho fundamental a la tutela judicial efectiva. De este modo, afirma, se llega a una interpretación retroactiva de la norma que resulta contraria a la jurisprudencia del Tribunal Europeo de Derechos Humanos fijada en la sentencia de 21 de octubre de 2013, asunto Inés del Río Prada c. España. Por otra parte, la aplicación retroactiva admitida por el Tribunal Supremo es contraria a la doctrina constitucional sentada en la STC 273/2005.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por otra parte, que la Ley 26/2015 limita el ejercicio de la acción de filiación por parte del padre, en términos que resultan discriminatorios para las parejas no casadas frente a las casadas, que no se justifica en el actual contexto social y que va en contra del art. 14 CE, al establecer un régimen excesivamente rígido y restrictivo en el caso de parejas no casadas. Considera que el plazo de ejercicio de la acción debería ser más amplio; la norma no resulta proporcional y se produce la vulneración de los arts. 24.1 y 39.2 CE. A la vista de estas consideraciones, solicita del Tribunal Constitucional el planteamiento de una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 este tribunal acordó, mediante providencia de 29 de junio de 2021, admitir a trámite el recurso de amparo por apreciar que el recurso plantea un problema o afecta a una faceta de un derecho fundamental sobre el que no hay doctrina de este Tribunal [STC 155/2009, FJ 2 a)] y porque el recurso puede dar ocasión al tribunal para aclarar o cambiar su doctrina, como consecuencia del surgimiento de nuevas realidades sociales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25 de julio de 2021, el procurador don Juan Antonio Fernández Múgica se personó en el proceso de amparo en representación de doña Natalia Pérez Marín, con solicitud de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13 de septiembre de 2021, se acordó tener por personada y parte en el procedimiento a doña Natalia Pérez Marín. Asimismo, conforme al art. 52.1 de la Ley Orgánica del Tribunal Constitucional (LOTC), se decidió dar vista de las actuaciones recibidas a las partes personadas y al Ministerio Fiscal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doña Natalia Pérez Marín presentó escrito el 18 de octubre de 2021, en el que formuló oposición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compareciente que concurra especial trascendencia constitucional en este caso, pues la sentencia del Tribunal Supremo de 18 de julio de 2018, cuya inconstitucionalidad afirma el recurrente, así como la actual redacción del art. 133 del Código civil, dan respuesta a lo declarado en las SSTC 273/2005 y 52/2006, respecto de la necesidad de conceder legitimación al progenitor biológico para reclamar la filiación no matrimonial en casos de inexistencia de posesión de estado, advirtiendo expresamente que dicha regulación debería incluir los límites o requisitos que impidan una utilización abusiva de esta vía de determinación de la filiación. Por otra parte, entiende que el régimen establecido no resulta discriminatorio entre los menores de edad, porque en todo caso estos tienen reconocido el derecho al ejercicio de la acción sin plazo, y en cuanto al plazo establecido para el progenitor, de no aplicarse a los menores nacidos antes de la reforma, se produciría una discriminación respecto a los nacidos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estima que suponga discriminación establecer un límite temporal para el ejercicio de la acción, cuando se reclame la filiación no matrimonial frente a la matrimonial, porque las diferencias de régimen jurídico responden a situaciones de hecho distintas. Así, indica que en el matrimonio existen unos deberes conyugales entre los que se encuentra el deber de fidelidad (art. 68 CC) y se viene admitiendo la presunción de paternidad, sin que ello suponga discriminación. Estas situaciones de hecho distintas se han de analizar desde la perspectiva de la defensa de los derechos fundamentales en pugna: “[e]l derecho a conocer la verdad biológica y el derecho a la tutela judicial efectiva con el interés superior del menor”. Y en este caso, el recurrente rechazó voluntariamente hacerse cargo del cuidado de la menor y, con ello, la posesión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niega que la interpretación del Tribunal Supremo sobre la aplicación del art. 133.2 del Código civil, tras la reforma, vulnere el derecho a la tutela judicial efectiva, sin que se trate, por otra parte, de una aplicación retroactiva; más bien, con ello se cercena el ejercicio abusivo por el progenitor de la pretensión de reconocimiento de la filiación, en detrimento del interés superior del menor a su libre desarrollo, a la preservación de su entorno familiar y al mantenimiento de las relaciones afectivas.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muestra contraria a la alegada vulneración del derecho a la prueba, atendida la jurisprudencia constitucional (SSTC 165/2001, de 16 de julio, y 168/2002, de 30 de septiembre), dado que la prueba propuesta no reúne los requisitos de utilidad y pertinencia.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formuló sus alegaciones por escrito presentado ante este tribunal el 4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resulta insuficiente la motivación ofrecida para la denegación de la práctica de la prueba propuesta por el demandante, teniendo en cuenta que con ella pretendía acreditar la posesión de estado, que resultaba esencial para la estimación de la demanda y la no aplicación del plazo de caducidad del art. 133.2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vulneración del art. 24.1 CE como consecuencia de la reforma legal establecida en el art. 2.3 de la Ley 26/2015, observa que la cuestión se podría conectar con el art. 39.2 CE, si bien las resoluciones judiciales impugnadas no efectúan una valoración específica sobre el interés superior de la menor, por lo que no cabe pronunciarse sobre si la motivación es conforme a la doctrina constitucional en esta materia. Sostiene que no se habría vulnerado el derecho a la tutela judicial efectiva en su vertiente de acceso a la jurisdicción por haber apreciado la caducidad, ya que no se ha privado al recurrente de aquel acceso mediante una inadmisión a limine de la demanda. Y entiende que no cabe realizar pronunciamiento alguno sobre la sentencia del Tribunal Supremo, por resultar ajena al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a la solicitud de planteamiento de una cuestión interna de inconstitucionalidad, aprecia el fiscal que la cuestión suscitada no está vinculada a la concreta y efectiva lesión de los derechos fundamentales invocados en la demanda, por lo que no se superaría el juicio de aplicabilidad de la norma cuya validez constitucional es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interesa el otorgamiento del amparo solicitado, que se declare la vulneración del derecho fundamental del demandante a utilizar los medios de prueba pertinentes para su defensa del art. 24.2 CE y, en tercer lugar, restablecerlo en su derecho con declaración de nulidad del auto de la Sala de lo Civil del Tribunal Supremo de 21 de octubre del 2020, dictado en el recurso de casación núm. 9-2020; de la sentencia núm. 221/2019, de 10 de octubre de 2019, de la Sección Quinta de la Audiencia Provincial de Vizcaya, dictada en el recurso de apelación núm. 51-2019 y, por último, de la sentencia núm. 260/2018, de 26 de octubre del 2018, del Juzgado de Primera Instancia núm. 8 de Bilbao, dictada en el procedimiento de filiación núm. 580-2017, reponiendo las actuaciones al momento anterior a dictarse la providencia de 14 de junio de 2018, a fin de que se dicte una nueva resolución judicial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junio de 2022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contra las resoluciones citadas en el encabezamiento de esta sentencia, por entender vulnerados el derecho a un proceso con todas las garantías (art. 24.2 CE) en su vertiente de derecho a la prueba, y el derecho a la tutela judicial efectiva (art. 24.1 CE) en relación con el principio pro actione. Alega el recurrente, por una parte, que los órganos judiciales han denegado indebidamente la práctica de la prueba solicitada, que iba dirigida a acreditar la posesión de estado del recurrente y, por otro lado, que la aplicación del plazo de caducidad del art. 133.2 del Código civil establecido por la Ley 26/2015 a un caso en que la menor había nacido con anterioridad a la entrada en vigor de la reforma legal, vulnera el derecho a la tutela judicial efectiva, en su vertiente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interesa además el planteamiento de una cuestión interna de inconstitucionalidad, en relación con el límite al ejercicio de la acción de filiación sin posesión de estado del art. 133.2 CC, por considerar que resulta discriminatoria frente a las parejas casadas, atendido el contexto actual tendente a la equiparación del régimen de las uniones conyugales y “paraconyugales”, frente al contexto en que se dictó la STC 273/2005, de 27 de octubre, y que el plazo de ejercicio de la acción resulta desproporcionado, lo que determina que el régimen resultante de la reforma legal sea excesivamente rígido y restrictivo, con vulneración de los arts. 24.1 y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doña Natalia Pérez Marín, demandada en el proceso judicial, solicita la desestimación del recurso de amparo, porque no concurre en este caso el requisito de especial trascendencia constitucional. Niega que el régimen del art. 133.2 del Código civil resulte discriminatorio, y tampoco se produce la vulneración del derecho de acceso a la jurisdicción, sino que se trata de proteger más bien el interés superior de la menor a su libre desarrollo, con la preservación de su entorno familiar y mantenimiento de las relaciones afectivas. Tampoco se habría producido vulneración alguna del derecho a la prueba, por no concurrir los requisitos de utilidad y pertinencia que exige la jurisprudencia constitucional (SSTC 165/2001, de 16 de julio, y 168/2002,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de amparo al entender que se habría vulnerado el derecho a la prueba del demandante, aunque no aprecia vulneración del derecho a la tutela judicial efectiva en su vertiente de acceso a la jurisdicción, ni considera procedente plantear la cuestión interna de inconstitucionalidad por aquel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de admisibilidad y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Sostiene doña Natalia Pérez que no concurre en este caso la especial trascendencia constitucional alegada por el actor, porque la actual regulación en materia de filiación da respuesta a lo manifestado por este tribunal en sus sentencias 273/2005 y 52/2006, de 16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tribunal ya declaró en la providencia de admisión que el recurso planteado presenta especial trascendencia constitucional. Debe recordarse que es doctrina constitucional reiterada que corresponde únicamente a este tribunal apreciar en cada caso, en el momento de admitir a trámite el recurso de amparo, si tiene especial trascendencia constitucional de conformidad con lo establecido en el art. 50.1 LOTC (en este sentido, las SSTC 155/2020, de 4 de noviembre, FJ 2, y 43/2022, de 21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de admisión indicó como motivos de especial trascendencia constitucional que el recurso plantea un problema o afecta a una faceta de un derecho fundamental sobre el que no hay doctrina de este tribunal [STC 155/2009, FJ 2 a)] y que el recurso puede dar ocasión al tribunal para aclarar o cambiar su doctrina, como consecuencia del surgimiento de nuevas realidades sociales [STC 155/2009, FJ 2 b)], sin que existan motivos para variar en este momento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orden a seguir en el examen de las quejas, será el inverso al que se plantea en la demanda de amparo, en atención al criterio de “mayor retroacción” (SSTC 90/2010, de 15 de noviembre, FJ 2; 152/2015, de 6 de julio, FJ 3; 180/2015, de 7 de septiembre, FJ 3; 30/2022, de 7 de marzo, FJ 1, y las que en ellas se citan). Procede determinar en primer lugar si la aplicación en su redacción vigente del art. 133.2 del Código civil, en un caso en que la menor nació con anterioridad a la entrada en vigor de la reforma operada por la Ley 26/2015, vulnera el derecho a la tutela judicial efectiva del recurrente en amparo en relación con el principio pro actione. Si fuera así, no sería preciso examinar la segunda queja, toda vez que no sería necesario acreditar en este caso la posesión de estado para eludir el plazo de caducidad de un año de ejercicio de la acción de 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queja sobre el derecho a la tutela judicial efectiva en relación con 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siguiendo el criterio establecido en la sentencia de la Sala de lo Civil del Tribunal Supremo núm. 457/2018, aplicó el plazo de caducidad de un año para la reclamación de la filiación no matrimonial sin posesión de estado por parte del progenitor, en un caso en que la menor había nacido antes de la entrada en vigor de la reforma del art. 133 del Código civil operada por la Ley 26/2015, y en el que la acción se ejercitó tras la entrada en vigor de la citada modificación legal. Alega el recurrente que la limitación de un año es excesivamente restrictiva y que la aplicación de la norma a un supuesto en que la menor había nacido con anterioridad a esta regulación legal, constituye una aplicación retroactiva que afectaría a su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dar respuesta a cada una de estas alegaciones, conviene situar la cuestión desde una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Jurisprudencia constitucional sobre reclamación de la filiación no matrimonial sin posesión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que llevó a cabo la Ley 26/2015 es la respuesta del legislador a la inconstitucionalidad declarada en la STC 273/2005 y reiterada en la STC 52/2006. La primera de ellas declaró en el fundamento jurídico 7, respecto del régimen legal anterior a la reforma de 2015, que al no incluirse en la regulación la legitimación del progenitor para reclamar la filiación cuando no haya posesión de estado, “ha ignorado por completo el eventual interés del progenitor en la declaración de la paternidad no matrimonial. En efecto, la opción del legislador cercena de raíz al progenitor no matrimonial la posibilidad de acceder a la jurisdicción cuando falte la posesión de estado, impidiéndole así instar la investigación de la paternidad; esto es, en la ponderación de los valores constitucionales involucrados realizada por el legislador se ha anulado por completo uno de ellos, sin que la eliminación del derecho a la tutela judicial efectiva, en su vertiente de acceso a la jurisdicción (art. 24.1 CE), guarde la necesaria proporcionalidad con la finalidad perseguida de proteger el interés del hijo y de salvaguardar la seguridad jurídica en el estado civil de las personas. Pues bien, el sacrificio que se impone no resulta constitucionalmente justificado desde el momento en que, aparte de que podría haber sido sustituido por otras limitaciones (como la imposición de límites temporales a la posibilidad de ejercicio de la acción), el sistema articulado por nuestro ordenamiento no permite, en ningún caso, el planteamiento y la obligada sustanciación de acciones que resulten absolutamente infundadas, desde el momento en que, a tal efecto, se prevé que ‘en ningún caso se admitirá la demanda si con ella no se presenta un principio de prueba de los hechos en que se funde’ (art. 767.1 LEC y, anteriormente, el derogado art. 127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que “la apreciación de la inconstitucionalidad de la insuficiencia normativa del precepto cuestionado exige que sea el legislador, dentro de la libertad de configuración de que goza, derivada de su posición constitucional y, en última instancia, de su específica legitimidad democrática (STC 55/1996, de 28 de marzo, FJ 6), el que regule con carácter general la legitimación de los progenitores para reclamar la filiación no matrimonial en los casos de falta de posesión de estado, con inclusión, en su caso, de los requisitos que se estimen pertinentes para impedir la utilización abusiva de dicha vía de determinación de la filiación, siempre dentro de límites que resulten respetuosos con el derecho a la tutela judicial efectiva (art. 24.1 CE)”. Y, en consecuencia, declara inconstitucional la insuficiencia normativa del art. 133 del Código civil en la redacción dada por la Ley 11/1981, al no prever la legitimación del progenitor sin posesión de estado para reclamar la filiación no matrimonial. Posteriormente, la STC 52/2006 reitera este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esta declaración de inconstitucionalidad, el legislador modificó el régimen de reclamación de la filiación sin posesión de estado mediante la Ley 26/2015, añadiendo un segundo apartado al art. 133 del Código civil, en el que concede acción al progenitor sin posesión de estado para reclamar la filiación en el plazo de un año desde que tuvo conocimiento de los hechos en los que base su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Jurisprudencia constitucional sobre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acceso a la jurisdicción y el principio pro actione, existe una doctrina consolidada de este tribunal que recoge, entre otras, la STC 140/2021, de 12 de julio, FJ 4, que cita a su vez las SSTC 83/2016, de 28 de abril, FJ 5, y 12/2017, de 30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tratarse en este caso del derecho de acceso a la jurisdicción y operar, en consecuencia, en toda su intensidad el principio pro actione,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afirmaciones —continúa la cita—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Duración del plazo de ejercicio de la acción de reclamación de filiación no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duración del plazo de ejercicio de la acción, limitada a un año desde que se tuvo conocimiento de los hechos en que se base su reclamación, no cabe entender que se trate de una restricción excesiva al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punto de partida, debe indicarse que no corresponde a este tribunal, sino al legislador, la fijación de la duración de los plazos de ejercicio de acciones. Como indica la STC 140/2021, antes transcrita, el derecho de acceso a la jurisdicción como contenido del derecho a la tutela judicial efectiva, comporta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273/2005 aludía a la posibilidad de establecer un límite temporal en el ejercicio de la acción para preservar la necesaria proporcionalidad entre la finalidad perseguida de proteger el interés del hijo y de salvaguardar la seguridad jurídica en el estado civil de las personas, por un lado, y el derecho del progenitor no matrimonial a acceder a la jurisdicción para instar la investigación de la paternidad. La configuración legal de la acción, además, debe establecer requisitos que impidan su utilización abusiva, siempre dentro de límites que resulten respetuosos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propósito del derecho de acceso a la jurisdicción en procedimientos de filiación, el Tribunal Europeo de Derechos Humanos tiene declarado en la sentencia de 31 de julio de 2014, asunto Jüssi Osawe c. Estonia, que los Estados disponen de cierto margen de apreciación para regular este derecho, si bien corresponde a aquel Tribunal la decisión final sobre el respeto al Convenio para la protección de los derechos humanos y de las libertades fundamentales. En este sentido, debe satisfacerse que las limitaciones establecidas no restrinjan o reduzcan el acceso del individuo a la jurisdicción de tal manera o hasta tal punto que se lesione la esencia del derecho. E indica que una limitación no resultará compatible con el art. 6, párrafo primero, del Convenio si no persigue una finalidad legítima y no hay una relación de proporcionalidad razonable entre los medios empleados y el fin que se trata de alcanzar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legislador ha fijado el plazo de un año para el ejercicio de la acción, que a juicio del recurrente es excesivamente restrictivo. El dies a quo del plazo se sitúa en el momento en que se tenga conocimiento de los hechos que fundamenten la pretensión. Este tribunal no puede compartir el criterio del recurrente porque los términos en que se configura legalmente el plazo de ejercicio de la acción no imposibilitan el acceso a la jurisdicción al progenitor no matrimonial sin posesión de estado, por lo que, de acuerdo con los parámetros del Tribunal Europeo de Derechos Humanos, no se lesiona la esencia del derecho. Y, al mismo tiempo, el plazo fijado cumple un fin legítimo, al impedir el ejercicio abusivo de la acción (STC 273/2005) y preservar la necesaria proporcionalidad entre: (i) la protección del interés del hijo y la salvaguarda de la seguridad jurídica en el estado civil, y (ii) el derecho de acceso a la jurisdicción del progenitor no matrimonial sin posesión de estado. Por tanto, la fijación de un plazo de un año desde que el progenitor tuvo conocimiento de los hechos no vulnera el derecho de acceso a la jurisdicción. A ello se añade la posibilidad de determinación legal de la filiación no matrimonial, en la forma establecida en los arts. 120 y ss.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Aplicación de la norma a nacimientos anteriores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además el recurrente que, al aplicarse el régimen establecido por la Ley 26/2015 a un caso en el que la menor había nacido con anterioridad a la entrada en vigor de la reforma de la norma, se habría vulnerado su derecho a la tutela judicial efectiva. A propósito de esta cuestión, considera que se estaría incurriendo en una retroactividad contraria al criterio establecido por la sentencia del Tribunal Europeo de Derechos Humanos de 21 de octubre de 2013, asunto Del Río Prada c. España, y contraria también a lo declarado en la STC 273/2005.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sentencia del Tribunal Europeo de Derechos Humanos se pronunció, en lo que aquí interesa, sobre la infracción del art. 7 del Convenio europeo de derechos humanos, es decir, la prohibición de aplicación retroactiva de un cambio jurisprudencial en materia de ejecución de penas privativas de libertad, que no es el caso ni presenta similitud con el objeto del presente recurso de amparo. Por el contrario, respecto a la posible vulneración del art. 24.1 CE por la aplicación del art. 133.2 del Código civil, cuando el nacimiento de la menor se ha producido con anterioridad a la entrada en vigor de la modificación de la norma, debe tenerse en cuenta la jurisprudencia constitucional antes aludida sobre el principio pro actione y, en particular, lo relativo a la interpretación que realice el órgano judicial, evitando excesos formalistas o rigoristas que desemboquen en una desproporción entre los fines que la causa legal de inadmisión preserva y los intereses que se sacrifican. Como este tribunal ha declarado, por ejemplo, en la STC 209/2013, de 16 de diciembre, FJ 3, a propósito del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principio no exige ‘la forzosa selección de la interpretación más favorable a la admisión de entre todas las posibles’ (entre muchas, SSTC 122/1999, de 28 de junio, FJ 2, y 141/2011, de 26 de septiembre, FJ 4); obliga a los órganos judiciales a interpretar los requisitos procesales de forma proporcionada. Dicho de otro modo, prohíbe ‘aquellas decisiones de inadmisión que por su rigorismo, por su formalismo excesivo o por cualquier otra razón revelen una clara desproporción entre los fines que aquellas causas preservan y los intereses que sacrifican’ (SSTC 38/1998, de 17 de febrero, FJ 2, y 17/2011, de 28 de febrero, FJ 3, entre otras). Se trata en todo caso de un ‘escrutinio constitucional especialmente severo’ (STC 7/2001, de 15 de enero, FJ 4), ya que conduce a apreciar la vulneración del art. 24.1 CE por parte de resoluciones judiciales incursas en un rigorismo desproporcionado, aunque puedan reputarse razonables y ‘sin perjuicio de su posible corrección desde una perspectiva teórica’ (STC 157/1999, de 14 de septiembre, FJ 3). Es más, el principio pro actione es en rigor decisivo para afirmar la vulneración del derecho fundamental a acceder a la jurisdicción cuando la interpretación judicial no es claramente errónea ni irrazonable ni arbitraria: la entrada en juego del principio pro actione como canon autónomo de enjuiciamiento presupone, justamente, la ausencia de manifiesta irrazonabilidad en la decisión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decisión del órgano judicial de apreciar la caducidad de la acción, deriva de la aplicación de la legalidad vigente en el momento de presentación de la demanda, teniendo en cuenta que la Ley 26/2015 no estableció un régimen transitorio, tal y como hizo la sentencia de la Sala de lo Civil del Tribunal Supremo núm. 457/2018, de 18 de julio, en que se funda el juzgado de instancia, resolución que puso de relieve que la voluntad del legislador fue la aplicación inmediata del plazo de caducidad de un año a toda demanda presentada con posterioridad al 18 de agosto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tales premisas, ha de concluirse que la interpretación del órgano judicial al aplicar el art. 133.2 del Código civil a un caso en que el nacimiento tuvo lugar antes de la entrada en vigor de la reforma no vulneró el principio pro actione, sino que el órgano judicial interpretó la norma a la luz de la jurisprudencia constitucional sobre la materia y teniendo en cuenta la finalidad perseguida por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desestima la queja por vulneración del derecho a la tutela judicial efectiva, en su faceta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queja sobre el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denegó la práctica de la prueba solicitada por el recurrente con la que, según alega en su demanda de amparo, pretendía acreditar la posesión de estado con apoyo en el art. 133.2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24.2 CE reconoce el derecho a utilizar los medios de prueba pertinentes para la defensa, sobre el cual ha tenido ocasión de pronunciarse este tribunal de manera reiterada (SSTC 128/2017, de 13 de noviembre, FJ 4, y 107/2019, de 30 de septiembre, FJ 5, y las allí citadas). Conforme a la jurisprudencia constitucional, el ejercicio de este derecho debe ajustarse a los requisitos de forma y tiempo establecidos, y solo da derecho a que se practiquen aquellas pruebas que sean pertinentes, circunstancia que corresponde valorar al órgano judicial. La denegación de las pruebas propuestas ha de ser motivada conforme al canon de constitucionalidad fijado por este tribunal; de tal modo que la vulneración del derecho fundamental se producirá cuando se inadmitan pruebas relevantes para la resolución final del litigio sin motivación o con motivación insuficiente, o bien cuando la inadmisión sea el resultado de una interpretación de la legalidad manifiestamente arbitraria o irrazonable. Para que se entienda vulnerado este derecho, la prueba inadmitida, además, debe ser decisiva en términos de defensa, recayendo sobre el recurrente la carga de fundamentar su alegación por la indefensión que afirma haber sufrido. En este sentido, el recurrente debe, por una parte, demostrar la relación entre los hechos que se quisieron y no se pudieron probar y las pruebas inadmitidas o no practicadas; y, por otra parte, argumentar el efecto favorable que la admisión y la práctica de la prueba en cuestión habría podido tener para la estimación de sus pretensiones. Este tribunal viene entendiendo que se vulnera el art. 24 CE cuando los órganos judiciales deniegan una prueba pertinente y posteriormente basan su decisión en la falta de acreditación de los hechos que se intentaban demostrar con la actividad probatoria cuya práctica se denegó.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las pruebas solicitadas por el recurrente en amparo y cuya práctica fue denegada por el órgano judicial fueron las siguientes: la declaración testifical del arrendador de la vivienda común del demandante y la demandada, que, según indicaba aquel al solicitar su práctica, acreditaría la relación pública de filiación durante el tiempo en que residieron en la vivienda; la declaración testifical del médico pediatra que atendió a la menor de agosto a noviembre de 2014, en el centro de atención primaria del domicilio común, y la declaración testifical de las dos médicos pediatras que la atendieron de marzo a agosto en el centro de atención primaria de Bilbao. Solicitó además una prueba de reconocimiento judicial de la hija de catorce años del actor y hermana de vínculo sencillo de la menor, a fin de que declarase si había mantenido contacto con ella entre los meses de agosto de 2014 a junio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acordó no haber lugar a la práctica de las pruebas solicitadas por el demandante. Basó su decisión, en el caso de las declaraciones testificales, en que iban dirigidas a acreditar hechos ya admitidos en la contestación a la demanda, y en cuanto al reconocimiento judicial, indicó que no tenía que ver con la posesión de estado que pretendía probar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su escrito de contestación la demandada reconoció que desde el nacimiento de la menor en marzo de 2014, retomó la relación que había mantenido con el demandante para que la menor pudiera crecer en una familia, aunque inicialmente no convivieron, y admitió un período de convivencia desde agosto de 2014 hasta el mes de noviembre de ese año, en que la relación se rompió definitivamente. Durante esas navidades, la demandada afirmó que el actor mantuvo contacto con la niña, pero negó que hubiera mantenido contacto alguno desde el 5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primera instancia concluye, a la vista de las pruebas practicadas, que el demandante no había tenido contacto alguno con la menor, ni en privado ni en público, desde las navidades de 2014, sin que conste que desarrollara actividad alguna tendente a acreditar la relación más allá de esta fecha. Los hechos declarados probados no acreditan la existencia de una relación de filiación porque “el demandante no ha tenido un comportamiento congruente como padre, requiriendo la posesión de estado un grado de persistencia, actos continuados, reiterados (STS 09/05/18) que no concurren en este caso”. La audiencia provincial confirmó el criterio de primera instancia, desde el entendimiento de que la posesión de estado ha de ser “constante”, sin que se acreditase en este caso una atención continua por parte del demandante. Señala que la propia declaración del actor es determinante, pues al no haber negado en ningún momento la condición de padre biológico de la menor, y teniendo conocimiento de su nacimiento desde que tuvo lugar, no reconoció legalmente a la menor; por otra parte, aunque hubo etapas de convivencia con la madre, en noviembre de 2014 se produjo la ruptura definitiva que él mismo califica como radical, sin que se haya reanudado desde entonces. Tras esta ruptura, hubo una visita a la menor en las navidades de 2014 propiciada por la madre, pero se rompió el contacto directo desde abril de 2015, y más tarde incluso el telefónico. Sin embargo, no es hasta el 14 de junio de 2017 que se interpuso la demanda de reclamación de filiación, que se declaró caducada al no concurrir la posesión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recurrente en amparo anuda a la denegación de la práctica de la prueba solicitada que el órgano judicial no entendiera acreditada la posesión de estado, este tribunal observa a la vista de la fundamentación de las sentencias de primera y segunda instancia que lo que no logró acreditar el demandante es haber mantenido contacto con la menor desde las navidades de 2014, circunstancia que constituyó el elemento decisivo para descartar la posesión de estado: por una parte, la prueba testifical propuesta no iba dirigida a demostrar este contacto constante o persistente que alcanzara el período temporal indicado, pues en realidad se circunscribía al tiempo en que ambas partes litigantes convivieron, hechos que no resultaban controvertidos en este caso; y en cuanto al reconocimiento judicial, hubiera podido demostrar, en su caso, la relación entre las hermanas, pero no el comportamiento del padre respecto de la menor en términos que permitieran afirmar la posesión de estado del primero. A ello hay que añadir que esta falta de contacto desde las navidades de 2014 fue reconocida durante el procedimiento por el propio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concluirse que la inadmisión de las pruebas por el órgano judicial se ajustó al canon de motivación de las resoluciones judiciales. El recurrente en amparo no ha logrado demostrar que los medios de prueba que no se admitieron fueran decisivos en términos de defensa, dado que el sentido del fallo desestimatorio de su pretensión ha venido motivado, en realidad, por la falta de acreditación del contacto entre el padre biológico y la menor —reconocida por el propio recurrente— en un período de tiempo distinto al que se referían los medios de prueba propuestos y no admitidos por el órgano judicial. La queja por vulneración del art. 24.2 CE debe ser, por tanto,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solicitud de planteamiento de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además el recurrente en amparo que se plantee una cuestión interna de inconstitucionalidad, en relación con el art. 133 del Código civil al considerar, por una parte, que su régimen resulta discriminatorio entre parejas casadas y no casadas, y, por otro lado, que el plazo restrictivo de ejercicio de la acción vulnera el art. 24.1 en relación con el art.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petición no puede ser atendida, toda vez que no existen motivos, en los términos previstos en el art. 55.2 LOTC, para considerar que la norma aplicada resulte por sí misma lesiva de derechos fundamentales. Sobre la inexistencia de discriminación por falta de homogeneidad entre parejas casadas y no casadas, como consecuencia del establecimiento de un régimen diferente para la reclamación de la filiación, cuando falte la posesión de estado, según sea aquella matrimonial o no matrimonial, ya se ha pronunciado este tribunal en su sentencia 273/2005. En cuanto a la posible vulneración del art. 24.1 en relación con el art. 39.2 CE, como hemos expuesto precedentemente en el FJ 3 c), el plazo de un año establecido en la Ley 26/2015 no vulnera el art. 24.1 CE, por lo que no concurren los requisitos para el planteamiento de la autocuestión de constitucionalidad contemplados en el art. 55.2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Igor Manchón Carrero contra la sentencia núm. 260/2018, de 26 de octubre de 2018, dictada por el Juzgado de Primera Instancia núm. 8 de Bilbao en el juicio verbal de filiación núm. 580-2017, contra la sentencia núm. 221/2019, de 10 de octubre de 2019, de la Sección Quinta de la Audiencia Provincial de Vizcaya, dictada en recurso de apelación núm. 51-2019, y contra el auto de la Sala Primera del Tribunal Supremo dictado el 21 de octubre de 2020 en el recurso de casación núm. 9-2020.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