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26 de septiembre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5368-2020, promovido por Euroinversiones Inmobiliarias Costa Sur, S.L., representada por la procuradora de los tribunales doña Blanca Berriatua Horta y bajo la dirección del letrado don Marcelino Gilabert García, contra el auto del Juzgado de Primera Instancia e Instrucción núm. 5 de Lorca, de 21 de septiembre de 2018, y el auto de 29 de septiembre de 2020, en el procedimiento de ejecución hipotecaria núm. 290-2018 instado por la entidad Banco de Sabadell, S.A., por los que, respectivamente, se inadmite por extemporánea la demanda de oposición formulada y se confirma esta última decisión, tras desestimarse el recurso de reposición interpuesto frente a ella.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10 de noviembre de 2020, la procuradora de los tribunales doña Blanca Berriatua Horta, actuando en nombre y representación de Euroinversiones Inmobiliarias Costa Sur, S.L., interpuso demanda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Euroinversiones Inmobiliarias Costa Sur, S.L., y Penrei Inversiones, S.L., en relación con la finca inscrita con el núm. 43280 en el Registro de la Propiedad núm. 3 de Lorca. Reclamaba la cantidad de 8199,12 € de principal del préstamo impagado, más intereses legales y costas, resultando la primera de las demandadas la deudora hipotecaria, y la segunda titular de un derecho de uso y disfrute sobre dicho inmueble, constituido con posterioridad al de aquella carga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5 de Lorca, al que correspondió el conocimiento de la causa, dictó auto el 9 de mayo de 2018 por el que acordó el despacho de ejecución (procedimiento de ejecución hipotecaria núm. 290-2018), ordenando a las ejecutadas efectuar el pago de las cantidades que se reclamaban. Asimismo se proveyó que dicho auto, junto con el decreto que debía dictar el letrado de la administración de justicia, fueran “notificados simultáneamente a la parte ejecutada, tal y como dispone el artículo 553 de la Ley de enjuiciamiento civil (LEC), sin citación ni emplazamiento, para que en cualquier momento pueda personarse en la ejecución”. Se advirtió además que contra dicha resolución no cabía recurso alguno, “sin perjuicio de que la parte ejecutada pueda oponerse al despacho de ejecución en los términos previstos en el artículo 695 LEC, y en el plazo de diez días a contar desde el siguiente a la notificación del presente auto y del decreto que se dicte”. El decreto al que se hace referencia fue dictado por el letrado de la administración de justicia del juzgado a quo en la misma fecha, ordenando la expedición de mandamiento de certificación relativa a la finca al registro de la propiedad competente y el requerimiento de pago a los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21 de mayo de 2018, el servicio de notificaciones electrónicas de la Fábrica Nacional de Moneda y Timbre remitió al buzón de la dirección electrónica habilitada de la entidad aquí recurrente en amparo un correo avisándole de que tenía una notificación del Juzgado de Primera Instancia e Instrucción núm. 5 de Lorca, relativa al proceso: EJH-0000290-2018; notificación que estaría disponible entre los días 21 de mayo y 6 de julio de 2018, a través de un enlace electrónico que también indicaba. Como información adicional se añadía que “si no procediera a su lectura en el plazo indicado se producirán los efectos correspondientes, según la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recurrente en amparo recibió el día 5 de julio, en la misma dirección electrónica habilitada, un “Aviso de próxima caducidad”, recordándole que el plazo para la recepción de la comunicación terminaba el día 6 de julio de 2018 a las 23:59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esta última fecha, la mercantil recurrente en amparo accedió al enlace remitido a la dirección electrónica habilitada y, con ello, a la notificación enviada por el juzgado ejecutante, en relación con el procedimiento hipotecario núm. 290-2018. Automáticamente, el servicio de notificaciones de la Fábrica Nacional de Moneda y Timbre emitió un certificado electrónico haciendo constar que la notificación había sido enviada y aceptada con fecha de 6 de julio de 2018, a las 13:05:37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entidad Euroinversiones Inmobiliarias Costa Sur, S.L., presentó con fecha 18 de julio de 2018 escrito de oposición a la ejecución despachada.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Primera Instancia e Instrucción núm. 5 de Lorca dictó auto, en fecha 21 de septiembre de 2018, en cuya virtud inadmitió, por extemporánea, la oposición planteada. En dicha resolución se expone que “[e]n fecha 21 de mayo de 2018 se notificó y requirió en legal forma a través de la sede judicial electrónica a ambas ejecutadas, y en fecha 18/07/2018 se ha presentado por Euroinversiones Inmobiliarias Costa Sur, S.L., oposición a la ejecución hipotecaria”, para luego fundar la inadmisión, en esencia, en que, conforme a la improrrogabilidad de los plazos y la preclusión que establecen los arts. 134 y 136 LEC, en relación con lo dispuesto en el art. 695 LEC, la oposición habría de haberse presentado dentro de los diez días siguientes a la notificación del auto y decreto por el que se despachó la ejecución. Por tanto, al haberse opuesto la ejecutada pasado el plazo legalmente establecido, se debe inadmitir su oposición por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sociedad mercantil recurrente interpuso recurso de reposición alegando, en síntesis, que las actuaciones de notificación y requerimiento no habían sido realizadas el día 21 de mayo de 2018, sino el 6 de julio de 2018, y que la comunicación remitida a través de la dirección electrónica habilitada no podía entenderse nada más que como un aviso de puesta a disposición o descarga de su contenido durante un plazo determinado (en el caso desde el 21 de mayo al 6 de julio de 2018) y entenderlo de otro modo, además de infringir los arts. 135, 152, 160, 162 LEC, vulneraba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recurso fue desestimado por auto de 29 de septiembre de 2020, señalando la condición de persona jurídica de la recurrente. Dice el fundamento único del auto que “[l]as alegaciones del recurrente no desvirtúan el auto recurrido que es claro y correcto en fundamentación fáctica y jurídica. La presentación de la oposición por la parte ejecutada ha sido extemporánea como aclara el auto recurrido. En fecha 21/05/18 se notificó y requirió en legal forma a la demandada a través de sede judicial electrónica al ser persona jurídica, la remisión fue correcta y no es hasta el día 18/07/18 cuando se presenta la oposición, claramente fuera del plazo de los diez días que se le concede a la parte ejecutada para presentar su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sociedad recurrente alega la vulneración del derecho a la tutela judicial efectiva sin indefensión (art. 24.1 CE), en su vertiente del respeto a un procedimiento con las debidas garantías, que no cause indefensión. La queja principal de la demanda de amparo se refiere a la falta de notificación personal de la demanda de ejecución hipotecaria, otorgándose efecto a la remisión de un correo electrónico que carece de los requisitos esenciales para considerarlo un acto de notificación procesal, habiéndose vedado a la recurrente de este modo la posibilidad de ejercitar su derecho de oposición en un proceso de ejecución hipotecaria. La cuestión planteada se cifra en determinar si un correo electrónico remitido por un servicio de notificaciones electrónicas es un acto de notificación procesal, que despliega los efectos propios de una notificación realizada con todas las garantías procesales o si no lo es, en cuyo caso habría que determinar si las decisiones adoptadas por el juzgador en la instancia son arbitrarias, irracionales o fruto de un error patente, y en consecuencia constituyen una vulneración del derecho a la tutela judicial efectiva, consagrado en el art. 24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reconoce en la demanda que, si bien la recurrente, por ser una persona jurídica, viene por ello obligada a relacionarse con la administración de justicia a través de medios electrónicos, según dispone el art. 273 LEC, cuando se trata del primer emplazamiento y, por tanto, aquella “aún no ha tenido ninguna relación con el juzgado correspondiente en este especial y concreto procedimiento”, la notificación ha de practicarse mediante cédula con entrega en papel de la documentación correspondiente, conforme establece ese mismo artículo, puesto en relación con los arts. 135, 152, 162 y 155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mercantil recurrente en amparo considera que con la interpretación ofrecida en el auto objeto de impugnación, el juzgado no ha dado cumplimiento a las exigencias constitucionales reconocidas para los actos de notificación procesal, a cuyo tenor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Señala que el auto recurrido vulnera el art. 24 CE teniendo en cuenta que la cuestión ya había sido resuelta por el Tribunal Constitucional, en numerosas sentencias en casos exactamente iguales a este, e incluso respecto a resoluciones del mismo Juzgado de Primera Instancia e Instrucción núm. 5 de Lorca; y así, cita las SSTC 40/2020, de 27 de febrero; 77/2020, de 29 de junio, y 130/2020, de 21 de septiembre. Reproduce también la STC 47/2019, de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solicita la estimación del amparo, instando al Tribunal para que acuerde la nulidad de ambas resoluciones judiciales y ordene reponer las actuaciones al momento previo al dictado de la primera de aquellas,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el escrito de demanda solicitó la suspensión de la continuación del procedimiento de ejecución hipotecaria núm. 290-2018 seguido ante el Juzgado de Primera Instancia e Instrucción núm. 5 de 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febrero de 2021, la Sección Primera de este tribunal acordó no admitir a trámite el recurso de amparo por no apreciar en el mismo la especial trascendencia constitucional que, como condición para su admisión, requiere el art. 50.1 b) de la Ley Orgánica del Tribunal Constitucional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mediante escrito registrado con fecha 23 de febrero de 2021, interpuso recurso de súplica ex art. 50.3 de la Ley Orgánica del Tribunal Constitucional (LOTC) contra la providencia de 10 de febrero de 2021, en el que interesó que se dejara sin efecto la providencia indicada, dictándose otra en su lugar admitiendo el recurso de amparo. Tras los oportunos trámites procesales, el ATC 36/2021, de 5 de abril, resuelve de forma estimatoria el recurso de súplica. Acuerda dejar sin efecto la providencia de 10 de febrero de 2021 que acordó la inadmisión del presente recurso de amparo, así como reponer las actuaciones al momento anterior a dictarse la providencia anulada a fin de que se dicte otra que se pronuncie sobre su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10 de mayo de 2021, la Sección Primera del tribunal acordó admitir a trámite el recurso de amparo “apreciando que concurre en el mismo una especial trascendencia constitucional (art. 50.1 LOTC) porque el recurso puede dar ocasión al Tribunal para aclarar o cambiar su doctrina, como consecuencia de cambios normativos relevantes para la configuración del contenido del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acuerda dirigir comunicación al Juzgado de Primera Instancia e Instrucción núm. 5 de Lorca, en aplicación de lo dispuesto en el art. 51 LOTC, a fin de que se emplazara a quienes hubieran sido parte en el procedimiento, excepto la parte recurrente en amparo, para que en el plazo de diez días pudieran comparecer en el recurso de amparo, no siendo necesaria la remisión del testimonio de las actuaciones correspondientes a la ejecución hipotecaria núm. 290-2018, al estar incorporadas ya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acordó asimismo formar la oportuna pieza para la tramitación del incidente de suspensión y, conforme a lo dispuesto en el art. 56 LOTC, concedió un plazo común de tres días a la parte recurrente y al Ministerio Fiscal para que alegaran lo que estimasen pertinente sobre dicha suspensión. A través de escrito presentado el 17 de mayo de 2021, la parte demandante formuló sus alegaciones, reiterando lo dicho en el otrosí de su demanda y trascribiendo parte del ATC 287/2013, de 16 de diciembre. Por su parte, el Ministerio Fiscal, en escrito registrado el 31 de mayo de 2021, interesaba que se acordase la anotación preventiva de la demanda en el registro de la propiedad, aunque esta última medida no hubiera sido solicitada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ATC 71/2021, de 12 de julio, acordó denegar la suspensión cautelar solicitada, y ordenar la anotación preventiva de la demanda de amparo en el registro de la propiedad de conformidad con el art. 56.2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 de junio de 2021, doña María Claudia Munteanu, procuradora de los tribunales y de Pera Assets Designated Activity Company, presenta escrito personándose como parte en el amparo, al haber sucedido en su posición procesal al Banco de Sabadell, S.A. Por diligencia de ordenación de 2 de junio de 2021, se tiene por personada y parte a la procuradora María Claudia Munteanu, en nombre y presentación de la mercantil Pera Assets Designated Activity Company.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fechada el 29 de junio de 2021, se tienen por recibidas en formato digital las actuaciones remitidas por el Juzgado de Primera Instancia e Instrucción núm. 5 de Lorca, y a tenor de lo dispuesto en el art. 52.1 LOTC, se acordó dar vista de estas al Ministerio Fiscal, a la parte recurrente en amparo y a la parte personada por plazo común de veinte días,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15 de julio de 2021 presentó sus alegaciones el Ministerio Fiscal. Tras reflejar los aspectos del procedimiento judicial y de la tramitación seguida ante este tribunal que consideró relevantes, recuerda que el presente recurso de amparo forma parte de una serie, cuyo denominador común son las idénticas vulneraciones que se atribuyen a las resoluciones dictadas por los juzgados de primera instancia e instrucción de Lorca, en diferentes procedimientos de ejecución hipotecaria seguidos contra Euroinversiones Inmobiliarias Costa Sur, S.L., y Penrei Inversiones,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la fiscal pone de relieve que algunos de esos recursos ya han sido resueltos por el Tribunal Constitucional, en concreto por la STC 40/2020, de 27 de febrero, dictada por el Pleno, y las SSTC 43/2020, de 9 de marzo, y 103/2021, de 10 de mayo. Tras la cita literal de la doctrina formulada en la última de las sentencias mencionadas, y afirmando que la doctrina expuesta resulta íntegramente aplicable al presente recurso de amparo, la Fiscalía interesa su estimación al haberse vulnerado el derecho a la tutela judicial efectiva sin indefensión (art. 24.1 CE) en ausencia de notificación personal del primer acto de comunicación procesal entre el juzgado y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de 28 de julio de 2021 presentó sus alegaciones la entidad demandante de amparo. Como primera cuestión y a fin de evitar repeticiones innecesarias, se reiteró en lo ya expuesto en su escrito de interposición del recurso de amparo. No obstante, destaca la STC 40/2020, de 27 de febrero, del Pleno del Tribunal Constitucional, que resuelve el recurso de amparo núm. 5377-2018, promovido por Euroinversiones Inmobiliarias Costa Sur, S.L., en un asunto sustancialmente idéntico al del presente recurso de amparo, en el que el Tribunal sostiene que, tratándose del primer emplazamiento o citación al demandado, este ha de efectuarse en el domicilio del litigante, como impone el artículo 155.1 de la Ley de enjuiciamiento civil, pues de lo contrario se estaría vulnerando 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solicita que se dicte sentencia estimatoria, en los términos interesados en 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22 de septiembre de 2022,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y contexto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los autos de 21 de septiembre de 2018 y de 29 de septiembre de 2020, dictados por el Juzgado de Primera Instancia e Instrucción núm. 5 de Lorca en el procedimiento de ejecución hipotecaria núm. 290-2018. El primero de ellos inadmitió por extemporánea la oposición a la ejecución hipotecaria, mientras que el segundo confirmó la anterior decisión al desestimar el recurso de reposición interpuesto frente a ella. La constatación de la existencia del óbice de extemporaneidad se basa en que el órgano judicial toma como fecha de notificación el 21 de mayo de 2018, que es la fecha en la que se pone a disposición de la recurrente en amparo, en la sede judicial electrónica (dirección electrónica habilitada), la correspondiente notificación, a pesar de que la mercantil recurrente no abrió la notificación, siguiendo las instrucciones contenidas en la propia comunicación, hasta el 6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considera que la notificación fue inadecuadamente realizada pues, al tratarse de la primera notificación, debió efectuarse de forma personal y no a través de la dirección electrónica habilitada, lo que le habría generado indefensión, y por tanto vulneración del art. 24.1 CE, al inadmitirse la oposición a la ejecución e impedirse la formulación del oportuno recurso. Por su parte, el Ministerio Fiscal, remitiéndose literalmente a la argumentación de la STC 103/2021, solicita la estimación del recurso de amparo, al considerar que se ha vulnerado el derecho de la demandante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integra en la serie de recursos interpuestos por dos entidades, una de ellas la aquí recurrente, demandadas en procesos ejecutivos hipotecarios seguidos ante diversos juzgados de primera instancia e instrucción de Lorca, los cuales tras emplazarlas por vía electrónica a través del servicio de notificaciones electrónicas y de la dirección electrónica habilitada de la Fábrica Nacional de Moneda y Timbre, inadmitieron a trámite los escritos de oposición a la ejecución presentados por aquellas,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40/2020, de 25 de febrero,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que obligue a una fundamentación o resultado distinto a lo declarado entonces, procede, por tanto, que hagamos aplicación de la citada STC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luego de despejar en el fundamento jurídico 2 cualquier posible óbice procesal, se aborda en el fundamento jurídico 3 el examen de la queja de fondo por lesión del art. 24.1 CE derivada de la inadmisión del escrito de oposición a la ejecución, advirtiéndose que resulta de aplicación al caso la doctrina de este tribunal plasmada en sus SSTC 6/2019, de 17 de enero, FJ 4 a) (iii), dictada en cuestión de inconstitucionalidad, y 47/2019, de 8 de abril, FJ 4 a), recaída en proceso de amparo,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entonces la STC 40/2020, en su fundamento jurídico 4, como ha de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lesión del art. 24.1 CE, en sus vertientes de acceso al proceso, a no padecer indefensión, y a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al emplazamiento de la actora a través de la dirección electrónica habilitada, con retroacción de las actuaciones para que el juzgado practique dicho emplazamiento en los términos exigidos por la ley (arts.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la demanda de amparo promovida por Euroinversiones Inmobiliarias Costa Sur,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21 de septiembre de 2018 y de 29 de septiembre de 2020, dictados por el Juzgado de Primera Instancia e Instrucción núm. 5 de Lorca en el proceso de ejecución hipotecaria núm. 290-2018, así como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a fin de que se practique nuevamente,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