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7211-2021, promovido por la entidad Saltoki Araba, S.A., contra la sentencia núm. 1211/2020, de 6 de octubre, de la Sala de lo Social del Tribunal Superior de Justicia del País Vasco y recaída en el recurso de suplicación núm. 956-2020; y contra el auto de 14 de septiembre de 2021, de la Sala de lo Social del Tribunal Supremo, que acordó la inadmisión del recurso de casación para unificación de doctrina núm. 28-2021, interpuesto contra la anterior.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15 de noviembre de 2021, la procuradora de los tribunales doña Ana Lázaro Gogorza, en nombre y representación de la entidad mercantil Saltoki Araba, S.A., bajo la dirección letrada de don César Cotta Martínez de Azagra, interpuso recurso de amparo contra las resoluciones judiciales que se citan en el encabezamiento, por vulneración del derecho a la tutela judicial efectiva (art. 24.1 CE), en relación con el derecho a utilizar los medios de prueba pertinentes y el derecho a un proceso con todas las garantías (art. 24.2 CE), por la indebida declaración de ilicitud de una prueba de grabación de imágenes procedentes de una cámara de seguridad, como elemento probatorio determinante de un despido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21 de junio de 2019, la entidad ahora recurrente notificó a uno de sus trabajadores, don Roberto Triana Mendizábal, una carta de despido que fue impugnada ante el Juzgado de lo Social núm. 1 de Vitoria-Gasteiz. En el marco del procedimiento núm. 449-2019, el juzgado dictó sentencia en fecha 3 de junio de 2020 por la que se decretaba procedente el despido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órgano judicial considera que los hechos acreditados suponen “una transgresión de la buena fe contractual. Tales hechos consisten en entregar unos productos propiedad de la empresa demandada a un tercero que le abona un dinero en metálico del que se apropia, absteniéndose de entregar albarán de entrega ni recibo de pago alguno, y que tienen la gravedad suficiente como para justificar su despido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medio de prueba, el juzgado valoró, entre otras, la grabación procedente del visionado de una cámara de videovigilancia colocada en el interior del centro de trabajo, dentro del sistema general de seguridad de la empresa, que aparecía anunciado mediante un cartel colocado en el exterior del centro, en el que constaba la mención a “zona videovigilada”. El gerente de la empresa revisó las imágenes grabadas al haber apreciado el día anterior que, en la zona interior del mostrador de atención al público donde prestaba servicios el trabajador despedido, se encontraba una bolsa con el signo identificativo de una empresa de la competencia, conteniendo en su interior un producto de su propia empresa. Cuando, al final de la jornada del día siguiente, observó que la bolsa no se encontraba en ese lugar, y ante lo irregular de la situación, comprobó la grabación de ese día, advirtiendo la conducta determinante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órgano judicial, con cita de las SSTC 292/2000 y 29/2013, la grabación de imágenes supone un tratamiento de datos personales protegidos por el art. 18.4 CE, lo que exige el deber de información sobre la existencia del sistema de videovigilancia, también en el ámbito de las relaciones laborales. En el caso concreto, “el medio de control visual por cámaras no era encubierto ni podía ser desconocido por el trabajador al apreciarse de las fotografías aportadas la visualización de las cámaras de videovigilancia dentro del centro de trabajo, totalmente a la vista de los trabajadores y del público, con el cartel anunciador de su existencia en el exterior del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aunque ciertamente, en el caso de autos, no consta acreditado que las cámaras de vigilancia instaladas en el centro de trabajo donde el actor prestaba sus [servicios] fueran instaladas por la empresa hoy demandada para controlar el trabajo realizado por sus trabajadores ni que se instalaron como consecuencia de posibles incumplimientos de estos, dichas cámaras de videovigilancia estaban expuestas dentro del local a plena vista de todos, con advertencia de su existencia a través del cartel informativo colocado en el exterior del local, por lo que no se puede decir que el trabajador no tuviera conocimiento de su existencia, máxime cuando un compañero de trabajo fue despedido tras verificarse por las cámaras de videovigilancia una serie de conductas del mismo, por lo que debe reiterarse que no estamos ante un supuesto de grabaciones ocultas, ante sospechas de incumplimientos o infracciones de los trabajadores, ni que la instalación de estas cámaras y las imágenes así obtenidas lo fueran de lugares y dependencias privadas, sino que tales cámaras estaban instaladas como una medida de seguridad más de las instalaciones de la empresa demandada”. Por todo ello, el juzgado declara que no se ha producido vulneración de derecho fundamental alguno ni, en consecuencia, que estemos ante una prueba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por la representación del señor Triana el correspondiente recurso de suplicación, registrado bajo el núm. 956-2020, fue estimado por la Sala de lo Social del Tribunal Superior de Justicia del País Vasco, en la sentencia núm. 1211/2020, de 6 de octubre,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resolución, la Sala considera que la conducta que motivó el despido del trabajador fue “acreditada inicialmente por una prueba ilícita”, lo que determina la ilegalidad del resto de la prueba practicada y la consiguiente estimación del recurso, con la consiguiente declaración de improcedencia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con cita del denominado test Barbulescu y de la STEDH de 17 de octubre de 2019, asunto López Ribalda y otros c. España, y con mención a los arts. 18 CE, 20 bis de la Ley del estatuto de los trabajadores (LET), 11.1 de la Ley Orgánica del Poder Judicial (LOPJ), y 87 y 89 de la Ley Orgánica 3/2018, de protección de datos personales y garantía de los derechos digitales, la utilización de imágenes para el ejercicio de las funciones de control de los trabajadores exige una información previa, expresa, clara y concisa. Una información que puede entenderse suficiente en el caso de comisión flagrante de actos ilícitos, cuando existen “dispositivos colocados de forma que informen suficientemente de la existencia del aparato de cámara, informándose de la identidad del responsable y la posibilidad de ejercitar los derechos sobre ello”. Sin embargo, en el presente caso, “hay un dato que determina que se estime el recurso. El mismo es que si la empresa ya en el año 2014 utilizó este mismo sistema para proceder al despido de un trabajador es difícilmente comprensible que en el transcurso de cinco años no haya procedido a regularizar la situación del control por cámaras, informando adecuadamente a los trabajadores según le exige la normativa. Al no llevar a cabo la actuación que legalizase, de forma ordinaria y natural, respecto a sus trabajadores, la posible anomalía de la carencia de información por parte de estos de la utilización del sistema de videovigilancia también para su actividad; lo que está realizando con esta omisión es una interpretación unilateral de la facultad excepcional, atribuyéndose medios y facultades que el ordenamiento jurídico solo ha previsto de forma excepcional, y que en modo alguno sirven para omitir los deberes que frente a los derechos fundamentales competen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validez de la prueba de grabación de imágenes, “todos los actos posteriores también adolecen de la ilegalidad […]. Por ello […] no acreditándose la conducta del trabajador sino por esa actividad grabada, cualquier reconocimiento que haya podido realizar de los hechos, carece de eficacia, pues como relata la carta de despido todo lo acreditado parte del examen de las grabaciones, pues las circunstancias puntuales de una bolsa o presuntas irregularidades en los albaranes, no son hechos que hayan sido dotados de independencia y autonomía diferente a la prueba detonante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para la unificación de doctrina por la entidad Saltoki Araba, S.A., fue inadmitido por la Sala de lo Social del Tribunal Supremo  por auto de fecha 14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resolución, el alto tribunal considera que no concurre la identidad de supuestos con la STS de 31 de enero de 2017 (recurso núm. 3331-2015), aportada como contraste por la entidad recurrente. Para la Sala, en ambos casos “se produce un visionado de las cámaras de seguridad, no de vigilancia laboral, por parte de los empleadores, y en ambos casos existe información sobre la existencia de dichas cámaras de seguridad, aunque no de la posibilidad de usar las grabaciones con fines disciplinarios”. Sin embargo, “las situaciones de una y otra sentencia son distintas”. En el presente supuesto, “se produce un hallazgo casual de un ilícito ante la revisión de las grabaciones tras las sospechas generadas por otros actos del trabajador. Esto es, se acude a las grabaciones ante sospechas previas y se descubren los actos ilícitos que llevan al despido. Del mismo modo, en el caso de autos consta un previo despido tras la revisión de las cámaras de seguridad con notable incidencia en la razón de decidir”. También son distintos los “contextos normativos”. En este caso, el art. 89 de la Ley Orgánica 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“[E]xige información previa al tratamiento de los datos derivados de videocámaras de vigilancia laboral, [pero] introduce una excepción: la del hallazgo casual y en estos supuestos la licitud de la grabación pasa por que conste el dispositivo informativo de la existencia de cámaras con las condiciones del artículo 22.4 de dicha ley. En estas circunstancias, la sentencia de contraste permite acceder a las videograbaciones de seguridad y la sentencia recurrida entiende que no hay título que legitime el visionado de las cámaras por considerar que la existencia de un previo despido en 2014 impide entender que se trata de un hallazgo casual, porque no puede considerarse tal hallazgo casual cuando un trabajador fue despedido cinco años atrás también tras verificar las cámaras de seguridad, por lo que la sala entiende que el empleador debe regularizar la utilización de dichas cámaras con la información pertinente a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así, en puridad no habría contradicción, porque en el contexto normativo de la sentencia de contraste, tras la STC 39/2016, cabe el visionado de las grabaciones de las cámaras de seguridad, sin mayores condicionamientos, cuando la existencia de dichas cámaras está advertida. Sin embargo, en el contexto de la sentencia recurrida dicha posibilidad no cabe en todo caso, a tenor del artículo 89 Ley Orgánica 3/2018, que permite la utilización de las grabaciones de las cámaras de seguridad con el dispositivo previsto en el artículo 22.4 de dicha Ley que desvelen la comisión flagrante de un acto ilícito y es esta cuestión la que dilucida la recurrida. En consecuencia, las distintas conclusiones de las respectivas sentencias sobre la licitud del proceder empresarial se deben a la interpretación de normas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del caso y de los razonamientos contenidos en aquellas, fundamenta el recurso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(art. 24.1 CE), sin indefensión. El recurrente considera que la inadmisión indebida de la prueba de grabación de imágenes ha determinado, a su vez, la falta de eficacia de la prueba testifical del gerente de la empresa, cuando declaró que el trabajador había reconocido los hechos a su presencia. Se trata de un hecho admitido por las sentencias del Juzgado de lo Social y del Tribunal Superior de Justicia del País Vasco que, sin embargo, al no ser valorado en la sentencia impugnada, le coloca en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(art. 24.1 CE), en relación con el derecho a utilizar los medios de prueba pertinentes y el derecho a un proceso con todas las garantías (art. 24.2 CE), por la indebida declaración de ilicitud de una prueba de grabación de imágenes procedentes de una cámara de seguridad, como elemento determinante para la acreditación de una causa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cita y extracta parcialmente las SSTS 86/2017, de 1 de febrero (recurso núm. 3262-2015) y 1003/2021, de 13 de octubre (recurso núm. 3715-2018), así como la STC 39/2016, de 3 de marzo, y la STEDH de 17 de octubre de 2019 (asunto López Ribalda y otros c. España II), y con apoyo en estos pronunciamientos, considera que este tipo de pruebas son válidas en el ámbito laboral siempre que los trabajadores tuvieran conocimiento o hubieran sido informados de la existencia de las cámaras en el lugar de trabajo. Además, entiende que “la medida utilizada por la empresa ha sido proporcionada y ajustada al fin perseguido (es indudable la existencia de sospechas de delito flagrante al encontrar el día anterior del despido una bolsa con los bienes de la empresa en el puesto de trabajo del actor sin constar en el sistema y que posteriormente fueron objeto de apropiación), idónea para el logro de ese fin (control del hurto en el caso concreto) y necesaria (la grabación sirve de prueba para tales irregularidades)”. Por lo tanto, la resolución impugnada no se ajusta a la consolidada doctrina jurisprudencial, ya que el “deber de informar de manera previa expresa, precisa e inequívoca a los trabajadores queda exceptuado en el supuesto de que existan sospechas de delito flagrante y, siempre que la medida sea proporcionada al fin perseguido. Excepcionalidad que no vulnera el derecho fundamental a la intimidad del artículo 18 de la Constitución española. Más aún, conociendo en el presente caso que la colocación de las cámaras de grabación es pública y, además, 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dispuesto en los arts. 49.1 y 50.1 b) LOTC, la demanda justifica la especial trascendencia constitucional del recurso por remisión a los criterios expuestos en la STC 155/2009, y más en concreto, porque puede permitir la aclaración de la doctrina vigente [FJ 2 b)], o porque esa doctrina pudiera estar siendo incumplida de modo general y reiterado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de recurso solicitando expresamente que se declare la vulneración de los derechos invocados y que se le restablezcan mediante la nulidad de las sentencias impugnadas y la retroacción de las actuaciones para que se dicte una nueva sentencia tomando en consideración los medios de prueba aportados.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4 de abril de 2022, una vez subsanado un defecto procesal, la Sección Cuarta de la Sala Segunda de este tribunal acordó admitir a trámite el recurso de amparo apreciando que en el mismo concurre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 las salas de lo social del Tribunal Supremo y del Tribunal Superior de Justicia del País Vasco, así como al Juzgado de lo Social núm. 1 de Vitoria, a fin de que, en el plazo de diez días, remitieran certificación o fotocopia adverada de las actuaciones correspondientes al recurso de casación para la unificación de doctrina núm. 28-2021, del recurso de suplicación núm. 956-2020, y del procedimiento núm. 449-2019, respectivamente. Del mismo modo, el juzgado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12 de mayo de 2022, el secretario de justicia de la Sala Segunda acordó dar vista de las actuaciones a la parte recurrente y al Ministerio Fiscal, por plazo común de 20 días, para que pudieran presentar las alegaciones que estimaran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14 de junio de 2022, la representación de la recurrente en amparo presentó su escrito de alegaciones. Además de reiterar los argumentos ya expuestos en la demanda, se insiste en que el trabajador conocía la existencia de cámaras de seguridad, no solo por la colocación del correspondiente distintivo en la sede de la empresa, sino porque las cámaras no estaban ocultas y ya habían sido utilizadas como prueba en un despido anterior. Por ello, considera que, en el presente caso, es aplicable la doctrina expuesta en la STC 39/2016 y en la STS 1003/2021. Por otro lado, la medida adoptada responde a los principios de idoneidad, necesidad y proporcionalidad. En consecuencia, para la entidad recurrente, “la falta de información específica sobre la finalidad de control laboral y su posible uso para fines disciplinarios no comporta la invalidez de la prueba, ni excluye la validez del procedimiento sancionador, siempre que el empleado haya tenido conocimiento de la existencia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en el caso que nos ocupa, no solo era conocida la existencia de dichas cámaras de seguridad por parte del trabajador, así como el uso que se podía hacer de estas por parte de la empresa, sino que había razonables sospechas de que se podía haber producido una apropiación indebida por parte de alguno de los trabajadores de la empresa, […] siendo entonces, tras esas sospechas, cuando se decide comprobar las cámaras de seguridad de la zona de caja, que captaron la comisión flagrante de un acto ilícito”, que posteriormente fue reconocido expresamente por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29 de junio de 2022, el fiscal ante el Tribunal Constitucional presentó su escrito de alegaciones, en el que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exhaustiva descripción de los antecedentes del caso, así como de la legislación aplicable, el informe del fiscal se estructura en dos grandes bloques argumentales. Por un lado, se expone la doctrina de este tribunal y del Tribunal Europeo de Derechos Humanos sobre los derechos invocados. Así, se describen los pronunciamientos más destacados sobre el derecho a la intimidad (art. 18.1 CE) y a la protección de datos (art. 18.4 CE), así como la doctrina más concreta relativa al uso de videocámaras por el empresario, con cita y reseña expresa de las SSTC 29/2013, de 11 de febrero, y 39/2016, de 3 de marzo, y de la STEDH de 17 de octubre de 2019 (asunto López Ribalda y otros c. España); finalizando este bloque con la exposición de la doctrina sobre el derecho a tutela judicial efectiva y sobre la incidencia de la prueba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segunda parte de su informe, el fiscal realiza el juicio de aplicación de aquella doctrina al caso concreto. Para ello, toma como referencia inicial los arts. 22.4 y 89.1 de la Ley Orgánica 3/2018, de 5 de diciembre, de protección de datos personales y garantía de los derechos digitales, de los que deduce que el uso de cámaras de seguridad para el control de los trabajadores, como para la seguridad de bienes y personas exige el cumplimiento de lo dispuesto en el art. 22.4 de la ley. Es decir, la regla general es que el empresario debe informar de la colocación de las cámaras de manera expresa, clara, concisa y precisa, como medio de control laboral (art. 89.1). La excepción vendría dada por la comisión de un delito flagrante, en cuyo caso, el uso de las cámaras será válido siempre que se hubiera colocado en lugar visible un distintivo que advierta de la existencia del sistema de videovigilancia, por expresa remisión del art. 89.1 a lo dispuesto en el art. 22.4 de la ley. Además, a juicio del fiscal, los supuestos de hecho analizados en las SSTC 29/2013 y 39/2016 contemplaban un uso de las cámaras mucho más prolongado en el tiempo, e incluso, en el caso de la STEDH de 17 de octubre de 2019, una utilización encubierta de este tipo de dispositivos. Si en esos casos no se estimó la existencia de vulneración, no habría motivo para apreciarla en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del derecho a la intimidad, señala que las cámaras estaban situadas en un lugar abierto al público, claramente visibles; se utilizaron para comprobar lo sucedido en un espacio de tiempo y lugar muy concretos; y existía información pública de la colocación del dispositivo. Del mismo modo, se cumplía con los criterios de proporcionalidad expuestos en la STC 39/2016. La medida estaba justificada porque existía una razonable sospecha de apropiación de un objeto de la empresa; era idónea para verificar los hechos; también era necesaria, porque era el único medio fiable para conocer lo que había sucedido; y, finalmente, resultaba equilibrada, porque se limitaban a una zona y lapso temporal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derecho a la protección de datos, se cumplió lo previsto en los preceptos citados, mediante la colocación en lugar visible del distintivo que advertía de la existencia de un sistema de videovigilancia, lo que se entiende suficiente para activar la excepción a la regla general prevista en el art. 89.1, por remisión al art. 22.4, ambos de la Ley Orgánica 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esa base, el fiscal considera que la apreciación de la ilicitud de la prueba vulneró el art. 24 CE, al entender que se hizo una interpretación de la legislación vigente que califica como arbitraria, irracional o ilógica. A estos efectos, entiende que la utilización de las imágenes como medio de prueba estaba amparada por lo dispuesto en los arts. 22.4 y 89.1 de la Ley Orgánica 3/2018; que carece de todo apoyo legal y jurisprudencial la argumentación basada en la ilicitud de la prueba por la utilización de las grabaciones a los mismos efectos en un despido ocurrido cinco años antes, y la supuesta inactividad del empresario en la información facilitada a los trabajadores que, por el contrario, y precisamente por haber sucedido esos hechos, debían tener conocimiento de la instalación de las cámaras y de su utilización a efectos disciplinarios; que la validez de la prueba se deriva de la nueva regulación contenida en el art. 89.1 de la Ley Orgánica 3/2018 y no se trata de un derecho que se haya atribuido la entidad recurrente; y que este criterio vendría avalado por las más recientes sentencias de este tribunal y del Tribunal Europeo de Derechos Humanos, ya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interesa la estimación del recurso y el otorgamiento del amparo a la entidad recurrente, declarando que se ha vulnerado su derecho a la tutela judicial efectiva (art. 24.1 CE), en relación con el derecho a la prueba (art. 24.2 CE), con el consiguiente restablecimiento en su derecho. A tal fin, considera que, dado que el único motivo del recurso de suplicación era la ilegalidad de la prueba, no procede la retroacción de las actuaciones para que se dicte una nueva sentencia, sino que, en cambio, por razones de economía procesal, lo que procede es declarar la nulidad de las resoluciones impugnadas, quedando firme la sentencia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providencia de 27 de septiembre de 2022, el Pleno de este tribunal acordó aprobar la propuesta de avocación realizada por providencia de la Sala Segunda de este tribunal de 12 de septiembre anterior y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28 de septiembre de 2022, el Pleno de este tribunal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la sentencia núm. 1211/2020, de 6 de octubre, dictada por la Sala de lo Social del Tribunal Superior de Justicia del País Vasco en el recurso de suplicación núm. 956-2020; y del auto de 14 de septiembre de 2021, dictado por la Sala de lo Social del Tribunal Supremo, por el que se acordó la inadmisión del recurso de casación para unificación de doctrina núm. 28-2021, interpuesto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sentencia dictada por el Tribunal Superior de Justicia del País Vasco estimó el recurso de suplicación interpuesto por un trabajador contra una sentencia del Juzgado de lo Social que consideró procedente su despido. La Sala de lo Social del Tribunal Superior de Justicia del País Vasco entendió, por el contrario, que el despido debía ser declarado como improcedente ya que los hechos se basaban en una prueba ilícita. Esta prueba consistía en una grabación procedente de una cámara de seguridad instalada en la sede de la empresa. A juicio de la sala, no constaba que el trabajador hubiera sido informado del tratamiento de esos datos para uso disciplinario, lo que invalidaba su utilización como medio de prueba. El ulterior recurso de casación para unificación de la doctrina fue inadmitido por el Tribunal Supremo, por ausencia de contraste con la sentencia aportada por la entidad recurrente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interpuesto por la empresa considera que la prueba era válida, ya que se trataba de verificar un hecho puntual y flagrante, y en estos casos basta con que el trabajador tenga conocimiento de la existencia del sistema de videovigilancia, sin que sea precisa una información más detallada y concreta, conforme a la jurisprudencia constitucional y europea. La demanda sitúa la vulneración alegada en la resolución dictada por el Tribunal Superior de Justicia del País Vasco, de forma que la impugnación del auto del Tribunal Supremo se justifica en la medida en que no habría reparado la lesión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también, la estimación del recurso, al entender que la utilización de la grabación estaba amparada por lo dispuesto en la Ley Orgánica 3/2018, de protección de datos personales y garantía de los derechos digitales, y resultaba acorde con la jurisprudencia de este tribunal y del Tribunal Europeo de Derechos Humanos, descartando la vulneración de los derechos del trabajador reconocidos en los apartados 1 y 4 del art. 18 CE. A su juicio, la estimación del amparo debe conducir a la declaración de nulidad de las resoluciones impugnadas, restableciendo la vigencia de la sentencia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 los derechos afectados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en los que se ha planteado el debate entre las partes exigen una previa delimitación sistemática para, a su vez, establecer un orden de enjuiciamiento que resulte útil desde la perspectiva de la eventual protección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alega la vulneración del derecho a la tutela judicial efectiva (art. 24.1 CE), en una doble vertiente. En primer lugar, la que proscribe cualquier tipo de indefensión. Para el recurrente, la inadmisión indebida de la prueba de grabación de imágenes ha determinado, a su vez, la falta de eficacia de la prueba testifical del gerente de la empresa, cuando declaró que el trabajador había reconocido los hechos a su presencia. Se trata de un hecho admitido por las sentencias del juzgado de lo social y del Tribunal Superior de Justicia del País Vasco que, sin embargo, al no ser valorado en la sentencia impugnada, le coloca en una situación de indefensión. En segundo término, la que se pone en relación con el derecho a utilizar los medios de prueba pertinentes y el derecho a un proceso con todas las garantías (art. 24.2 CE). Esta vulneración se derivaría de la indebida declaración de ilicitud de la prueba de grabación de imágenes procedentes de una cámara de seguridad, como elemento acreditativo determinante de un despido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Centrada así la demanda, lo primero que conviene precisar es que la primera alegación carece de una sustantividad propia. La indefensión genéricamente alegada aparece automáticamente vinculada con la declaración de nulidad de la prueba videográfica, de la que, a su vez, se deriva la falta de apreciación de una prueba testifical relevante, a juicio de la recurrente. Sin embargo, la improcedencia de esa nulidad es, en realidad, el argumento central de la pretensión de amparo, en coherencia con el hecho de haberse convertido en el principal objeto de discusión entre las partes ante los órganos de la jurisdicción ordinaria. De esta forma, puede decirse que la decisión sobre la licitud o no de la prueba videográfica resulta determinante para apreciar, en su caso, la vulneración del resto de los derechos invocados. A su vez, la nulidad de esa prueba se basaba en una supuesta vulneración de dos derechos: (i) el derecho a la intimidad (art. 18.1 CE), por realizar una grabación continuada en una zona de trabajo, y (ii) el derecho a la protección de datos (art. 18.4 CE), por incumplimiento de los deberes de información derivados del tratamiento inherente a la grabación y utilización de las imágenes captadas por el sistema de seguridad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tanto, para ofrecer una adecuada respuesta al recurrente sobre las vulneraciones alegadas, se hace necesario, previamente, analizar la afectación que la captación y utilización de las imágenes grabadas en la empresa puede representar para los derechos a la intimidad y a la protección de datos del trabajador, lo que, a su vez, tiene una indudable relación con la especial trascendencia constitucional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precisiones que siguen, a continuación, se formulan en salvaguarda del principio de seguridad jurídica que, conforme a la sentencia del Tribunal Europeo de Derechos Humanos de 20 de enero de 2015, dictada en el asunto Arribas Antón c. España,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acordó la admisión a trámite del recurso (art. 50.1 LOTC), porque “puede dar ocasión al Tribunal para aclarar o cambiar su doctrina, como consecuencia de cambios normativos relevantes para la configuración del contenido del derecho fundamental [STC 155/2009, FJ 2 b)]”. Más en concreto, se trata de valorar la repercusión que la entrada en vigor de la Ley Orgánica 3/2018 pueda tener en nuestra doctrina sobre las imágenes captadas por una cámara de seguridad instalada en una empresa para su utilización en el marco de un despido disciplinario. Las SSTC 292/2000, de 30 de noviembre; 29/2013, de 11 de febrero, y 39/2016, de 3 de marzo, citadas en los antecedentes, fueron dictadas con anterioridad a la entrada en vigor de la Ley Orgánica 3/2018. Sin embargo, esta norma se encontraba ya vigente cuando sucedieron los hechos objeto de este amparo, y aborda la cuestión ahora controvertida en sus arts. 22 y 89, lo que permite a este tribunal valorar la procedencia de confirmar o modificar nuestra doctrina en función de la modificación legislativa reseñada, lo que justifica la especial trascendencia constitucional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intimidad y a la protección de datos en el ámbito laboral: la utilización para uso disciplinario de las imágenes captadas por el sistema de seguridad de una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intimidad en el ámbito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reciente STC 66/2022, de 2 de junio [FJ 4.A c)]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estos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(STC 17/2013, de 31 de enero, FJ 14, en el mismo sentido STC 190/2013, de 18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tradicionalmente reducido al ámbito personal y familiar, debe ser protegido igualmente en el ámbito de la relación laboral, ya que “esta no puede implicar en modo alguno la privación de tales derechos para quienes prestan servicio en las organizaciones productivas, que no son ajenas a los principios y derechos constitucionales que informan el sistema de relaciones de trabajo (STC 88/1985, de 19 de julio, FJ 2, cuya doctrina se reitera posteriormente, entre otras, en las SSTC 6/1988, de 21 de enero; 129/1989, de 17 de julio; 126/1990, de 5 de julio; 99/1994, de 11 de abril; 106/1996, de 12 de junio; 186/1996, de 25 de noviembre, y 90/1997, de 6 de mayo)” [STC 98/2000, de 10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equilibrios y limitaciones recíprocos que se derivan para ambas partes del contrato de trabajo suponen […] que también las facultades organizativas empresariales se encuentran limitadas por los derechos fundamentales del trabajador, quedando obligado el empleador a respetar aquellos (STC 292/1993, de 18 de octubre, FJ 4). […]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aquel (STC 11/1981, de 8 de abril, FJ 22)” [STC 186/2000, de 10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 doctrina reiterada de este tribunal que ‘el derecho a la intimidad no es absoluto, como no lo es ninguno de los derechos fundamentales, pudiendo ceder ante intereses constitucionalmente relevantes, siempre que el recorte que aquel haya de experimentar se revele como necesario para lograr el fin legítimo previsto, proporcionado para alcanzarlo y, en todo caso, sea respetuoso con el contenido esencial del derecho’ (SSTC 57/1994, de 28 de febrero, y 143/1994, de 9 de mayo, por todas)” [STC 98/2000, de 10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solo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conformidad con la doctrina de este tribunal, la constitucionalidad de cualquier medida restrictiva de derechos fundamentales viene determinada por la estricta observancia del principio de proporcionalidad. A los efectos que aquí importan, basta con recordar que (como sintetizan las SSTC 66/1995, de 8 de mayo, FJ 5; 55/1996, de 28 de marzo, FFJJ 6, 7, 8 y 9; 207/1996, de 16 de diciembre, FJ 4 e), y 37/1998, de 17 de febrero, FJ 8)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hemos señalado en la ya citada STC 98/2000 (FJ 8), el control que debe realizar este tribunal de las resoluciones judiciales recurridas en amparo ha de recaer, precisamente en enjuiciar si, como exige la doctrina reiterada de este tribunal que ha quedado expuesta, el órgano jurisdiccional ha ponderado adecuadamente que la instalación y empleo de medios de captación y grabación de imágenes por la empresa ha respetado en el presente caso el derecho a la intimidad personal del solicitante de amparo, de conformidad con las exigencias del principio de proporcionalidad” (STC 186/2000, de 10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desde la perspectiva del derecho a la intimidad personal (art. 18.1 CE), el canon de control de constitucionalidad de la medida de colocación de cámaras y la consiguiente grabación y utilización de las imágenes captadas en el ámbito disciplinario laboral exige un juicio de proporcionalidad entre los distintos derechos e intereses en presencia que, partiendo de la finalidad legítima de la medida, permita valorar su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desde la perspectiva del derecho a la protección de datos (art. 18.4 CE), el enjuiciamiento constitucional presenta matices derivados de la regulación legal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protección de datos en el ámbito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39/2016, de 3 de marzo (FJ 3), con cita y reseña de la STC 292/2000, de 30 de noviembre (FJ 7),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Resulta así que los elementos que definen el derecho a la protección de datos son el consentimiento y la información para, en su caso, ejercer el derecho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laboral, y conforme a la legislación entonces vigente [art. 6.2 de la Ley Orgánica 15/1999, de 13 de diciembre, de protección de datos de carácter personal, (LOPD)], la citada STC 39/2016, FJ 3, señaló que “el consentimiento del trabajador […] se entiende implícito en la relación negocial, siempre que el tratamiento de [los] datos […] sea necesario para el mantenimiento y el cumplimiento del contrato firmado por las partes. […] Ahora bien, el deber de información sigue existiendo, [ya que] forma parte del contenido esencial del derecho a la protección de datos, pues resulta un complemento indispensable de la necesidad de consentimiento del afectado”. Y es que, “si no se conoce [la] finalidad y destinatarios [del tratamiento], difícilmente puede prestarse el consentimiento”. Sin embargo, “el incumplimiento del deber de requerir el consentimiento […] solo supondrá una vulneración del derecho fundamental a la protección de datos tras una ponderación de la proporcionalidad de la medida adoptada”. Así, con cita de la STC 292/2000, FJ 11, el Tribunal declaró que este derecho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y en relación con el “tratamiento de datos obtenidos por la instalación de cámaras de videovigilancia en el lugar de trabajo”, la STC 39/2016 (FJ 4) concluyó que “el empresario no necesita el consentimiento expreso del trabajador para el tratamiento de las imágenes que han sido obtenidas a través de las cámaras instaladas en la empresa con la finalidad de seguridad o control laboral, ya que se trata de una medida dirigida a controlar el cumplimiento de la relación laboral y es conforme con el art. 20.3 del texto refundido de la Ley del estatuto de los trabajadores […]. El consentimiento se entiende implícito en la propia aceptación del contrato que implica reconocimiento del poder de dirección del empresario”. No obstante, persistiendo el “deber de información […], la relevancia constitucional de la ausencia o deficiencia de información en los supuestos de videovigilancia laboral exige la consiguiente ponderación en cada caso de los derechos y bienes constitucionales en conflicto; a saber, por un lado, el derecho a la protección de datos del trabajador y, por otro, el poder de dirección empresarial imprescindible para la buena marcha de la organización productiva, que es reflejo de los derechos constitucionales reconocidos en los arts. 33 y 38 CE y que, como se ha visto, en lo que ahora interesa se concreta en la previsión legal ex art. 20.3 del texto refundido de la Ley del estatuto de los trabajadores que expresamente faculta al empresario a adoptar medidas de vigilancia y control para verificar el cumplimiento por los trabajadores de sus obligaciones laborales (SSTC 186/2000, de 10 de julio, FJ 5, y 170/2013, de 7 de octubre, FJ 3). Esta facultad general de control prevista en la ley legitima el control empresarial del cumplimiento por los trabajadores de sus tareas profesionales (STC 170/2013, de 7 de octubre, y STEDH de 12 de enero de 2016, asunto Barbulescu c. Rumania), sin perjuicio de que serán las circunstancias de cada caso las que finalmente determinen si dicha fiscalización llevada a cabo por la empresa ha generado o no la vulneración del derecho fundamental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Obviamente, el sometimiento de la falta o insuficiencia de información al reiterado juicio de proporcionalidad requerirá determinar en cada supuesto, con carácter previo, si se ha producido o no la indicada omisión de la información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el Tribunal consideró que la colocación del “correspondiente distintivo en el escaparate” del local del trabajo permitía afirmar que “el trabajador conocía que en la empresa se había instalado un sistema de control por videovigilancia, sin que haya que especificar, más allá de la mera vigilancia, la finalidad exacta que se le ha asignado a ese control. Lo importante será determinar si el dato obtenido se ha utilizado para la finalidad de control de la relación laboral o para una finalidad ajena al cumplimiento del contrato”. Así, tras constar que “el dato recogido fue utilizado para el control de la relación laboral […] no puede entenderse vulnerado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STC 39/2016, FJ 5, abordó también la eventual vulneración del derecho a la intimidad (art. 18.1 CE) y, con referencia a la ya citada STC 186/2000, FJ 6, consideró que “la medida de instalación de cámaras de seguridad que controlaban la zona de caja donde la demandante de amparo desempeñaba su actividad laboral era una medida justificada (ya que existían razonables sospechas de que alguno de los trabajadores que prestaban servicios en dicha caja se estaba apropiando de dinero); idónea para la finalidad pretendida por la empresa (verificar si algunos de los trabajadores cometía efectivamente las irregularidades sospechadas y en tal caso adoptar las medidas disciplinarias correspondientes); necesaria (ya que la grabación serviría de prueba de tales irregularidades), y equilibrada (pues la grabación de imágenes se limitó a la zona de la caja), por lo que debe descartarse que se haya producido lesión alguna del derecho a la intimidad personal consagrado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desde la perspectiva del derecho a la protección de datos, el canon de control de constitucionalidad sobre la colocación de cámaras y la consiguiente grabación y utilización de las imágenes captadas en el ámbito disciplinario laboral exige, en primer lugar, un análisis sobre el cumplimiento de la normativa vigente en la materia y, muy singularmente, sobre el respeto a los principios de información y consentimiento que se configuran como elementos esenciales del contenido de este derecho fundamental; y, en segundo lugar, para el caso de que no se hayan respetado esos principios, habrá que realizar una tarea de ponderación o juicio de proporcionalidad a fin de valorar la justificación o no de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cohonesta con la que dimana del Tribunal Europeo de Derechos Humanos, como expresión de una cultura jurídica común a nivel europeo, derivada de la coincidencia en valores, principios e intereses surgidos de la ratificación del Convenio europeo de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concreto de las relaciones laborales, el Tribunal Europeo de Derechos Humanos ha dictado dos pronunciamientos que resultan especialmente relevantes para la adecuada resolución de este recurso de amparo. Se trata de las SSTEDH (Gran Sala) de 5 de septiembre de 2017 (asunto Barbulescu c. Rumanía); y de 17 de octubre de 2019 (asunto López Ribalda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STEDH de 5 de septiembre de 2017 (asunto Barbulescu c. Rumanía) abordó el enjuiciamiento de una eventual vulneración del art. 8 del Convenio europeo de derechos humanos (CEDH) —derecho a la “vida privada”—, derivada de la monitorización por el empresario de las comunicaciones mantenidas por el trabajador a través de la aplicación informática de mensajería denominada Yahoo Messenger, y su uso con fines disciplinarios.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reconoce que la “noción de ‘vida privada’ puede incluir las actividades profesionales” (§ 71); que el demandante “había sido efectivamente informado de la prohibición de utilizar personalmente internet”, pero “no está tan claro que se le hubiera informado antes del seguimiento de sus comunicaciones de que se iba a realizar esa operación de monitorización” (§ 77); que, “en todo caso, no parece que el demandante haya sido informado con antelación del alcance y la naturaleza de las actividades de monitorización de su empresario, ni de la posibilidad de que este tenga acceso al contenido real de sus comunicaciones” (§ 78); y que, en cualquier caso, “las instrucciones de un empresario no pueden reducir a cero la vida social privada en el lugar de trabajo” (§ 80). Concluye señalando que “las comunicaciones del demandante en el lugar de trabajo estaban comprendidas en los conceptos de ‘vida privada’ y ‘correspondencia’”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considera que el derecho laboral “tiene características específicas que deben tenerse en cuenta. La relación empresario-empleado es contractual, con derechos y obligaciones particulares para ambas partes, y se caracteriza por la subordinación jurídica” (§ 117). “Desde una perspectiva regulatoria, el derecho laboral deja un margen de negociación entre las partes en el contrato de trabajo” (§ 118). El “Tribunal considera que debe concederse a los Estados contratantes un amplio margen de apreciación al evaluar la necesidad de establecer un marco jurídico que regule las condiciones en que un empresario puede regular las comunicaciones electrónicas o de otro tipo de carácter no profesional de sus empleados en el lugar de trabajo” (§ 119). “No obstante, la discreción de que gozan los Estados en este ámbito no puede ser ilimitada” (§ 120). Por ello se establecen unos criterios generales que habrán de ser ponderados por los Estados (§ 121):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Si se ha notificado al empleado la posibilidad de que el empresario adopte medidas para supervisar la correspondencia y otras comunicaciones, y la implementación de esas medidas. Si bien en la práctica los empleados pueden ser notificados de diversas maneras en función de las circunstancias fácticas particulares de cada caso, el Tribunal considera que para que las medidas se consideren compatibles con los requisitos del artículo 8 del Convenio, la notificación debería normalmente ser clara sobre la naturaleza de la supervisión y darse con antelación;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alcance de la supervisión por parte del empresario y el grado de intrusión en la intimidad del empleado. A este respecto, debe distinguirse entre la monitorización del flujo de comunicaciones y de su contenido. También debe tenerse en cuenta si se han monitorizado todas las comunicaciones o solo parte de ellas, así como la cuestión de si la monitorización fue limitada en el tiempo y el número de personas que tuvieron acceso a los resultados […]. Lo mismo se aplica a los límites espaciales de la monitorización;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 el empresario ha proporcionado razones legítimas para justificar la monitorización de las comunicaciones y el acceso a su contenido real […]. Dado que la monitorización del contenido de las comunicaciones es, por naturaleza, un método claramente más invasivo, requiere una justificación más ponderada;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Si hubiera sido posible establecer un sistema de supervisión basado en métodos y medidas menos intrusivos, que el acceso directo al contenido de las comunicaciones del empleado. A este respecto, debería evaluarse, a la luz de las circunstancias particulares de cada caso, si el objetivo perseguido por el empresario podría haberse logrado sin haber accedido directamente al contenido completo de las comunicaciones del empleado;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consecuencias del control para el empleado sometido a él […]; y la utilización por el empresario de los resultados de la operación de monitorización, en particular si los resultados se utilizaron para alcanzar el objetivo declarado de la medida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Si se habían proporcionado al empleado las garantías adecuadas, especialmente cuando las operaciones de supervisión del empresario eran de carácter intrusivo. Esas garantías deben garantizar, en particular, que el empresario no pueda acceder al contenido real de las comunicaciones en cuestión a menos que el empleado haya sido notificado con antelación de esa eventualidad”.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Europeo de Derechos Humanos reconoce que el derecho a la “vida privada” (art. 8.1 CEDH), cuya traslación en nuestro derecho puede reconducirse al derecho a la intimidad personal (art. 18.1 CE), con ciertos matices [STC 66/2022, de 2 de junio, FJ 4 A) c)], presenta características específicas en el ámbito laboral. Y, a pesar de admitir un amplio margen de regulación a las legislaciones nacionales, establece una serie de criterios a tener en cuenta a esos efectos. Criterios que, conocidos como “test Barbulescu” se han convertido en parámetros ponderativos que han de ser valorados por los tribunales en la resolución de los asuntos que se les sometan a su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en el caso concreto, el Tribunal Europeo de Derechos Humanos concluye que “los tribunales nacionales no determinaron, en particular, si el demandante había recibido una notificación previa de su empresa sobre la posibilidad de monitorizar sus comunicaciones en Yahoo Messenger; tampoco tuvieron en cuenta el hecho de que no había sido informado de la naturaleza o el alcance de la supervisión, ni el grado de intrusión en su vida privada y su correspondencia. Además, no determinaron, en primer lugar, las razones concretas que justificaban la introducción de las medidas de monitorización; en segundo lugar, si el empresario podría haber utilizado medidas que implicaran una menor intrusión en la vida privada y la correspondencia del demandante, y en tercer lugar, si se podría haber accedido a las comunicaciones sin su conocimiento (véanse los párrafos 120 y 121 supra)” (§ 140). Por ello, “y a pesar del margen de apreciación del Estado demandado, el Tribunal considera que las autoridades nacionales no protegieron adecuadamente el derecho del demandante al respeto de su vida privada y su correspondencia y que, por consiguiente, no lograron una ponderación justa entre los intereses implicados. Por lo tanto, se ha producido una violación del artículo 8 del Convenio”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STEDH de 17 de octubre de 2019 (asunto López Ribalda y otros c. España) abordó un supuesto más próximo al que es objeto de este recurso, consistente en una eventual vulneración del art. 8 CEDH, derivada de la colocación de cámaras ocultas dirigidas a la zona de caja de un supermercado, para comprobar irregularidades, y su uso con fines disciplinarios. También se alegaba la vulneración del art. 6 CEDH (“proceso justo”), por utilización de estas imágenes como prueba en el juicio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reiterar la doctrina del asunto Barbulescu (§ 111, 112, 115 y 116), el Tribunal Europeo de Derechos Humanos constata que, a diferencia del anterior, en el asunto López Ribalda ya existía un marco legal regulador de este tipo de situaciones (integrado por la Ley Orgánica 15/1999, de 13 de diciembre, de protección de datos personales; la Instrucción 1/2006 de la Agencia Española de Protección de Datos; el art. 20.3 de la Ley del estatuto de los trabajadores, y las SSTC 186/2000, 29/2013 y 39/2016). Por lo tanto, el Tribunal Europeo de Derechos Humanos analiza la actuación de los tribunales nacionales bajo el prisma del cumplimiento de ese marco regulatorio.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europeo constata que las resoluciones entonces impugnadas realizaron una adecuada ponderación sobre los siguientes elementos valorativos: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legitimidad de la instalación del sistema de videovigilancia, basada en “la sospecha, alegada por el gerente del supermercado debido a las importantes pérdidas registradas durante varios meses, de que se habían cometido robos. También tuvieron en cuenta el interés legítimo del empleador en adoptar medidas para descubrir y castigar a los responsables de las pérdidas, con el fin de garantizar la protección de sus bienes y el buen funcionamiento de la empresa” (§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“alcance de la vigilancia y el grado de intrusión en la vida privada de las demandantes”, concluyendo que la medida era “limitada en cuanto a las zonas y el personal que se vigilaban —ya que las cámaras solo cubrían la zona de caja, que probablemente era donde se producían las pérdidas— y que su duración no había superado lo necesario para confirmar las sospechas de robo” (§ 124);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distintos “lugares en los que se llevó a cabo la vigilancia, a la luz de la protección de la privacidad que un empleado podría razonablemente esperar. Esa expectativa es muy elevada en los lugares de carácter privado como los aseos o los vestuarios, en los que se justifica una mayor protección, o incluso la prohibición total de la videovigilancia […]. Sigue siendo elevada en las zonas de trabajo cerradas, como las oficinas. Es manifiestamente inferior en los lugares visibles o accesibles a los compañeros o, como en el presente caso, al público en general” (§ 125);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“alcance de la medida en el tiempo”, limitada al visionado del periodo necesario para identificar a los empleados responsables de la infracción (§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cuanto a las “consecuencias de la vigilancia […], no fueron utilizadas por el empleador para ningún otro fin que el de localizar a los responsables de las pérdidas registradas de bienes y adoptar medidas disciplinarias contra ellos” (§ 127);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necesidad de la medida, es decir, que “en las circunstancias del caso, no había ningún otro medio de cumplir el objetivo legítimo perseguido” (§ 128);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consentimiento previo del interesado no parece exigible en estos casos, lo que no excluye el deber de información sobre la existencia y condiciones de la recogida de datos, aunque solo sea de manera general. No obstante, la infracción del deber de información constituye “solo uno de los criterios que deben tenerse en cuenta”, en el marco de una valoración conjunta del resto de elementos ponderativos, que adquieren una particular relevancia en el caso de que no se haya facilitado esa información (§ 131), ya que “solo un requisito primordial relativo a la protección de intereses públicos o privados importantes podría justificar la falta de información previa” (§ 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concluyó que los tribunales habían verificado que la videovigilancia “estaba justificada por una finalidad legítima y [que] las medidas adoptadas a tal efecto eran adecuadas y proporcionadas, observando en particular que la finalidad legítima perseguida por el empleador no podía alcanzarse con medidas menos intrusivas para los derechos de las demandantes” (§ 132), máxime “teniendo en cuenta las importantes medidas que ofrece el marco jurídico español, incluidos los recursos que las demandantes no utilizaron, y el peso de las consideraciones que justifican la videovigilancia, tal como las han tenido en cuenta los tribunales nacionales” (§ 137), por lo que se rechazó la vulneración del art. 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de la alegada vulneración del art. 6 CEDH. El tribunal europeo, tras constatar que “las demandantes tuvieron acceso a las grabaciones obtenidas mediante la videovigilancia impugnada y pudieron impugnar su autenticidad y oponerse a su utilización como prueba” (§ 155), observa que la “principal queja se basaba en la falta de información previa sobre la instalación de las cámaras” (§ 156), lo que ya fue descartado como elemento decisivo para apreciar una vulneración del art. 8 CEDH. Y, en todo caso, “las grabaciones en cuestión no fueron las únicas pruebas en las que los tribunales nacionales basaron sus conclusiones” (§ 157), por lo que concluyó que “la utilización como prueba de las imágenes obtenidas por videovigilancia no menoscabó la equidad del procedimiento en el presente caso” (§ 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normativa sobre protección de datos en el ámbito laboral: la utilización para uso disciplinario de las imágenes captadas por el sistema de seguridad de una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jurisprudencial expuesta ha de ponerse en relación con el cambio normativo llevado a cabo en esta materia por la Ley Orgánica 3/2018, como necesidad de adaptación al Reglamento (UE) 2016/679 del Parlamento Europeo y del Consejo, de 27 de abril de 2016, relativo a la protección de las personas físicas en lo que respecta al tratamiento de sus datos personales y a la libre circulación de estos datos y por el que se deroga la Directiva 95/46/CE (Reglamento general de protección de datos, en adelante RGPD).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dispuesto en el art. 4.1 RGPD, se entiende por dato personal “toda información sobre una persona física identificada o identificable (‘el interesado’);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y más concretamente (art. 4.14 RGPD) se consideran datos biométricos aquellos “datos personales obtenidos a partir de un tratamiento técnico específico, relativos a las características físicas, fisiológicas o conductuales de una persona física que permitan o confirmen la identificación única de dicha persona, como imágenes faciales o datos dactiloscópicos”. Por lo tanto, la imagen de una persona debe considerarse como un dato personal y, en consecuencia, está amparado por el derecho reconocido en el art. 18.4 CE (en el mismo sentido, STC 39/2016,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nueva regulación ha supuesto un cambio de paradigma normativo, superando el sistema de registros o ficheros, para inspirarse en el principio de proactividad de los responsables del tratamiento de datos, lo que supone la obligación de aplicar medidas técnicas y organizativas apropiadas, acordes con la naturaleza, ámbito y fines del tratamiento, para garantizar y acreditar el cumplimiento de la normativa vigente en protección de los derechos de los titulares de esos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concreto de las relaciones laborales, la Ley Orgánica 3/2018 ha previsto expresamente una serie de criterios generales para el tratamiento de los datos derivado del uso de dispositivos de videovigilancia y de grabación de sonidos. Estos criterios se desprenden de la interpretación y aplicación conjunta de los arts. 22 y 89 de la Ley Orgánica 3/2018, en el marco general descrito en el art. 20 del Real Decreto Legislativo 2/2015, de 23 de octubre, por el que se aprueba el texto refundido de la Ley del estatuto de los trabajadores (en adelante,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el art. 20.3 LET dispone, con carácter general, que el “empresario podrá adoptar las medidas que estime más oportunas de vigilancia y control para verificar el cumplimiento por el trabajador de sus obligaciones y deberes laborales, guardando en su adopción y aplicación la consideración debida a su dignidad”. Más en concreto, el art. 20 bis LET señala que los trabajadores “tienen derecho a la intimidad […] frente al uso de dispositivos de videovigilancia y geolocalización en los términos establecidos en la legislación vigente en materia de protección de datos personales y garantía de los derechos digitales”. Por lo tanto, la normativa laboral básica se remite, en esta materia, a lo dispuesto en la Ley Orgánica 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22.8 de la Ley Orgánica 3/2018 establece que el “tratamiento por el empleador de datos obtenidos a través de sistemas de cámaras o videocámaras se somete a lo dispuesto en el artículo 89 de esta ley orgánica”. Por su parte, el art. 89 de la Ley Orgánica 3/2018 señala, en sus dos primeros apartados,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empleadores podrán tratar las imágenes obtenidas a través de sistemas de cámaras o videocámaras para el ejercicio de las funciones de control de los trabajadores o los empleados públicos previstas, respectivamente, en el artículo 20.3 del estatuto de los trabajadores y en la legislación de función pública, siempre que estas funciones se ejerzan dentro de su marco legal y con los límites inherentes al mismo. Los empleadores habrán de informar con carácter previo, y de forma expresa, clara y concisa, a los trabajadores o los empleados públicos y, en su caso, a sus representantes, acerca de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se haya captado la comisión flagrante de un acto ilícito por los trabajadores o los empleados públicos se entenderá cumplido el deber de informar cuando existiese al menos el dispositivo al que se refiere el artículo 22.4 de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ningún caso se admitirá la instalación de sistemas de grabación de sonidos ni de videovigilancia en lugares destinados al descanso o esparcimiento de los trabajadores o los empleados públicos, tales como vestuarios, aseos, comedores y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el art. 22.4 de la Ley Orgánica 3/2018 cierra el círculo de remisiones normativas señalando que el deber de información que corresponde al responsable de un tratamiento de datos con fines de videovigilancia “se entenderá cumplido mediante la colocación de un dispositivo informativo en lugar suficientemente visible identificando, al menos, la existencia del tratamiento, la identidad del responsable y la posibilidad de ejercitar los derechos previstos en los artículos 15 a 22 del Reglamento (UE) 2016/679”.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marco general del control del cumplimiento de un contrato de trabajo, y a estos solos fines, el empresario podrá instalar un sistema de videovigilancia. La instalación y uso del sistema no requerirá el consentimiento de los trabajadores, pero sí exige un deber de informar a estos con carácter previo y de forma expresa sobre su existencia y finalidad. La ubicación de las cámaras habrá de respetar la intimidad propia de los lugares destinados al descanso o esparcimiento, o que tengan un carácter reservado. No obstante, la utilización de las imágenes captadas para verificar o acreditar la comisión flagrante de un acto ilícito no exigirá el previo deber de información, que podrá entenderse cumplido cuando se haya colocado en lugar visible un distintivo informativo de la existencia del sistema, de su responsable y de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marco normativo vigente, por tanto, resulta coherente con la doctrina jurisprudencial de este tribunal y del Tribunal Europeo de Derechos Humanos, lo que permite abordar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presente recurso de amparo no exige la valoración de elemento fáctico alguno, sobre los que no existe controversia. En lo que ahora interesa, ante un hecho que se calificó de irregular por la gerencia de la empresa, se examinaron las cámaras de seguridad, que estaban instaladas en los lugares de atención al público, y se verificó al día siguiente que se había cometido una conducta ilícita por parte de uno de los trabajadores, lo que motivó su despido. No consta que los trabajadores hubieran recibido la información previa y expresa de la instalación de las cámaras y de su eventual uso con fines disciplinarios. No obstante, la instalación del sistema de videovigilancia estaba advertida en un lugar visible de la empresa, mediante un distintivo que se ajustaba a la normativa vigente sobre protección de datos. Por lo demás, se trataba de un hecho conocido por los trabajadores, ya que en el año 2014 se había acordado el despido de un empleado de la empresa, motivado por la constatación de una conducta ilegal mediante la utilización de las imágenes captadas por el sistema de videovigilancia. En el caso que ahora nos ocupa, el trabajador despedido prestaba servicios en la empresa desde el año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por la Sala de lo Social del Tribunal Superior de Justicia del País Vasco, que es el objeto central del recurso, considera que la doctrina jurisprudencial fijada por este tribunal y por el Tribunal Europeo de Derechos Humanos, así como las disposiciones normativas contenidas en la Ley Orgánica 3/2018 y la Ley del estatuto de los trabajadores, no permiten valorar las imágenes de las cámaras de seguridad de la empresa como medio de prueba del despido impugnado. La resolución admite que, en el caso concreto, las circunstancias concurrentes justificarían la aplicación del “supuesto de excepcionalidad, en el que la información clara y precisa al trabajador puede suprimirse por la actuación ilícita del mismo”. Sin embargo, la sentencia confiere una especial relevancia al hecho de que la empresa hubiera utilizado este sistema en el año 2014 para proceder al despido de un trabajador. Y de ese dato concluye, como ya se expuso en los antecedentes de esta resolución, que la empresa ha tenido tiempo suficiente para haber regularizado el sistema de videovigilancia, ofreciendo a los trabajadores la información exigida por la Ley Orgánica 3/2018. Al no hacerlo así, entiende que la utilización de esas imágenes “ha violado [el] derecho a la intimidad del trabajador, y por tanto, el despido debe calificarse como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jurisprudencial expuesta y de la normativa aplicable se deduce que, para la adecuada resolución de este recurso de amparo, se hace necesario analizar, en primer lugar, si la instalación del sistema y su uso con fines disciplinarios se ajustó o no a la normativa sobre protección de datos y, en el caso de que así fuera, procedería, en segundo lugar, valorar su posible repercusión desde la perspectiva del derecho a la intimidad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sería determinante, a su vez, de la licitud o no de la prueba y, por lo tanto, de la vulneración o no del derecho a la tutela judicial efectiva (art. 24.1 CE), en relación con el derecho a utilizar los medios de prueba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derecho a la protección de los datos personales del trabajador: inexistencia de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consentimiento del titular de los datos y el consiguiente deber de información sobre su tratamiento se configuran como elementos determinantes del contenido esencial del derecho a la protección de los datos personales reconocido en el art. 18.4 CE. Por lo que se refiere a la instalación de sistemas de videovigilancia y la utilización de las imágenes para fines de control laboral, el tratamiento de esos datos no exige el consentimiento expreso del trabajador, porque se entiende implícito por la mera relación contractual. Pero, en todo caso, subsiste el deber de información del empresario, como garantía ineludible del citado derecho fundamental. En principio, este deber ha de cumplimentarse de forma previa, expresa, clara y concisa. Sin embargo, la norma permite que, en caso de flagrancia de una conducta ilícita, el deber de información se tenga por efectuado mediante la colocación en lugar visible de un distintivo que advierta sobre la existencia del sistema, su responsable y los derechos derivados del tratamiento de los datos. El fundamento de esta excepción parece fácilmente deducible: no tendría sentido que la instalación de un sistema de seguridad en la empresa pudiera ser útil para verificar la comisión de infracciones por parte de terceros y, sin embargo, no pudiera utilizarse para la detección y sanción de conductas ilícitas cometidas en el seno de la propia empresa. Si cualquier persona es consciente de que el sistema de videovigilancia puede utilizarse en su contra, cualquier trabajador ha de ser consciente de lo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las cámaras hubieran sido utilizadas para la misma finalidad en el año 2014 no puede ser valorado en perjuicio de la empresa, como hace la sala de lo social del Tribunal Superior de Justicia del País Vasco. Para la sala, la infracción del deber específico de información implica una vulneración del derecho a la intimidad del trabajador. Frente a este planteamiento, conviene precisar, en primer lugar, que el incumplimiento del deber de información afectaría, en esencia, al derecho a la protección de datos de carácter personal, no a la intimidad. Pero, sobre todo, lo que pone de manifiesto ese hecho es que el trabajador, con una antigüedad en la empresa desde el año 2007, conocía y era consciente de la existencia de las cámaras y de su eventual utilización para fines laborales disciplinarios. Con ello, no se quiere excluir la responsabilidad de la empresa en el incumplimiento de su deber de información, pero de ese dato no se puede deducir la invalidez de la utilización de esas imágenes en los casos de conducta ilícita flagrante, porque la mayor o menor flagrancia de la conducta no depende de la existencia o no de un hecho acreditado con anterioridad a través de esa misma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los elementos fácticos no controvertidos ponen de manifiesto que no se ha producido vulneración alguna de la normativa sobre protección de datos de carácter personal y, por lo tanto, del derecho fundamental correspondiente. La empresa había colocado el correspondiente distintivo en lugar visible, ajustado a las previsiones legales en materia de protección de datos. Las cámaras se utilizaron para comprobar un hecho concreto, que resultó flagrante, y sobre la base de una sospecha indiciaria concreta, como era la irregularidad manifiesta de guardar un producto de la empresa dentro de una bolsa con el logotipo de una empresa de la competencia, en un lugar no habilitado a tal efecto, del que desapareció al día siguiente. En ese contexto, resultaba válida la utilización de las imágenes captadas para verificar una conducta ilícita cometida por un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entonces la lesión del derecho a la protección de datos (art. 18.4 CE), falta por analizar la eventual vulneración del derecho a la intimidad del trabajador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derecho a la intimidad del trabajador: inexistencia de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deduce de nuestra doctrina y de los pronunciamientos del Tribunal Europeo de Derechos Humanos, para valorar si la colocación y utilización de un sistema de videovigilancia en una empresa con fines de control laboral puede afectar al derecho a la intimidad de los trabajadores se hace necesario realizar un juicio de ponderación, conforme al triple canon que, partiendo de la existencia de un fin legítimo, valore la idoneidad,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sistemas de control responde a una finalidad legítima en el marco de las relaciones laborales. Se trata de verificar el cumplimiento de los deberes inherentes a toda relación contractual. Así lo admite expresamente el art. 20.3 LET que, no obstante, establece como límite infranqueable la “consideración debida a [la] dignidad” del trabajador, lo que se complementa con el art. 20 bis LET, que reconoce a los trabajadores el “derecho a la intimidad […] frente al uso de dispositivos de videovigilancia”. Por lo tanto, la mera constatación de un fin legítimo no excluye la debida ponderación sobre una eventual afectación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concretas circunstancias del caso, puede afirmarse que la instalación del sistema de videovigilancia y la consiguiente utilización de las imágenes captadas resultaba una medida justificada, idónea,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medida estaba justificada, porque concurrían sospechas indiciarias suficientes de una conducta irregular del trabajador —ya descrita— que debía ser verificada.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medida puede considerarse como idónea para la finalidad pretendida, que no era otra que la constatación de la eventual ilicitud de la conducta, lo que fue confirmado precisamente mediante el visionado de las imágenes.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medida era necesaria, ya que no parece que pudiera adoptarse ninguna otra menos invasiva e igualmente eficaz para acreditar la infracción laboral. Cualquier otra medida habría advertido al trabajador, haciendo entonces inútil la actuación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la medida puede considerarse como proporcionada. En este punto hay que ponderar diversos elementos de juicio. Así, en primer lugar, las cámaras no estaban instaladas en lugares de descanso, ocio o de carácter reservado, en los que existiera una expectativa razonable de privacidad, sino que estaban instaladas en zonas de trabajo abiertas a la atención al público. En segundo lugar, las cámaras no estaban instaladas de forma subrepticia, sino que estaban ubicadas en lugares visibles, tanto para los trabajadores del establecimiento como para el público en general. En tercer lugar, las cámaras no fueron utilizadas con carácter generalizado o indefinido, o para realizar una investigación de carácter prospectivo, sino para verificar la posible existencia de una conducta irregular detectada el día anterior. Por lo tanto, el grado de intromisión en la esfera de la intimidad del trabajador (art. 18.1 CE), en términos de espacio y tiempo, no puede considerarse como desequilibrado frente a los derechos e intereses de la empresa en la detección y sanción de las conductas atentatorias contra la buena fe contractual, en el marco del ejercicio de los derechos a la propiedad privada y a la libertad de empresa, reconocidos en los arts. 33 y 38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puede descartarse que se haya producido una lesión del derecho a la intimidad personal consagrado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Estimación del amparo: efectos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 verdadero motivo jurídico para reputar ilícita la grabación audiovisual mencionada, toda vez que no se habían producido las vulneraciones de derechos sustantivos alegadas por el trabajador, trajo consigo que, al haber acordado la sala competente en suplicación la exclusión de aquella prueba del material de convicción del proceso, la entidad demandante de amparo vio vulnerado su derecho a la utilización de los medios de prueba pertinentes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y señaladamente, la sentencia dictada por la sala de lo social del Tribunal Superior de Justicia del País Vasco, impidieron que la entidad ahora recurrente pudiera hacer valer una prueba que no incurría en causa de nulidad, sino que, conforme a lo expuesto en esta resolución, era perfectamente válida para adverar los hechos determinantes del despido acordado por la empresa. Se cumplen así los requisitos exigidos por nuestra consolidada doctrina (entre otras, SSTC 133/2003, de 30 de junio, FJ 3; 4/2005, de 17 de enero, FFJJ 3 y 5; 174/2008, de 22 de diciembre, FJ 2; 80/2011, de 6 de junio, FJ 3, y 128/2017, de 13 de noviembre, FJ 4) para entender conculcado este derecho fundamental: (i) se trató de un medio de prueba propuesto y admitido en tiempo y forma por el juzgado a quo; (ii) los hechos que en ella quedaron registrados acreditaban directamente la conducta del trabajador que determinó su despido de la empresa, por lo que resultaba una prueba decisiva (constitucionalmente pertinente) para la defensa de la pretensión de la aquí recurrente en el proceso instado en su contra, y (iii) el derecho a la utilización de la prueba pertinente, como también viene diciendo esta misma doctrina, incluye el derecho a su efectiva valoración en sentencia conforme a las reglas de la lógica y de la sana crítica, de modo que el órgano judicial no puede fundar su decisión en la falta de acreditación de los hechos precisamente por causa de aquella exclusión indebida del medio de prueba, lo que precisamente aquí sucedió. En consecuencia, procede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la única cuestión controvertida era la validez o no de la citada prueba, y teniendo en cuenta que esta fue debidamente valorada en primera instancia, los efectos de la estimación de este recurso se limitarán a la declaración de nulidad de las resoluciones impugnadas, debiendo recuperar su vigencia la sentencia de 3 de junio de 2020 del Juzgado de lo Social núm. 1 de Vitoria-Gasteiz, dictada en el marco del procedimiento núm. 449-2019.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Saltoki Araba,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utilización de los medios de prueba pertinentes (art. 24.2 CE) y a un proceso con todas las garantías (art. 24.2 CE), en conexión con el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núm. 1211/2020, de 6 de octubre, dictada por la Sala de lo Social del Tribunal Superior de Justicia del País Vasco en el recurso de suplicación núm. 956-2020; y del auto de 14 de septiembre de 2021, dictado por la Sala de lo Social del Tribunal Supremo, por el que se acordó la inadmisión del recurso de casación para unificación de doctrina núm. 28-2021, interpuesto contra la anterior; quedando firme la sentencia de 3 de junio de 2020 del Juzgado de lo Social núm. 1 de Vitoria-Gasteiz, dictada en el marco del procedimiento núm. 449-2019.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Juan Antonio Xiol Ríos y don Cándido Conde-Pumpido Tourón; la magistrada doña María Luisa Balaguer Callejón; el magistrado don Ramón Sáez Valcárcel, y la magistrada doña Inmaculada Montalbán Huertas respecto de la sentencia pronunciada en el recurso de amparo avocado núm. 7211-2021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del Pleno, manifestamos nuestra discrepancia con la fundamentación jurídica y con el fallo de la sentencia, que consideramos que debería haber sido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cuestión suscitada en el presente recurso de amparo versa sobre la invocación del derecho a utilizar los medios de prueba pertinentes para la defensa (art. 24.2 CE), planteada por un empleador cuya decisión de despedir a un trabajador con motivo de unos hechos que habían quedado acreditados mediante las imágenes obtenidas por un sistema de videovigilancia de la empresa fue declarada judicialmente improcedente al considerar que se trataba de una prueba obtenida irregularmente.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proceso argumental utilizado en el fundamento jurídico segundo de la resolución judicial impugnada para concluir la irregular obtención de la prueba fue el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 89.1 de la Ley Orgánica 3/2018, de 5 de diciembre, de protección de datos personales y garantía de los derechos digitales, condiciona la posibilidad del tratamiento de imágenes obtenidas de las cámaras de videovigilancia para el ejercicio de las funciones de control de los trabajadores al deber del empleador “de informar con carácter previo, y de forma expresa, clara y concisa, a los trabajadores o los empleados públicos y, en su caso, a sus representantes, acerca de esta medida”; con la excepción del supuesto de que se haya captado la comisión flagrante de un acto ilícito, en cuyo caso se entenderá cumplido el deber de informar cuando existiese al menos un dispositivo informativo en lugar suficientemente visible identificando la existencia del tratamiento, la identidad del responsable y la posibilidad de ejercitar los derechos reconocidos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este caso, en defecto de una información específica de carácter previo a los trabajadores acerca de la medida, no cabe afirmar la suficiencia de la posibilidad excepcional de entender suplido ese deber mediante los carteles informativos sobre la existencia de la videovigilancia, pues este sistema de control ya había sido utilizado por el empleador cinco años antes para el despido de otro trabajador, sin que —según el relato de hechos de la sentencia de instancia— se hubiera “procedido a regularizar la situación del control por cámaras, informando adecuadamente a los trabajadores según le exige la normativa. Al no llevar a cabo la actuación que legalizase, de forma ordinaria y natural, respecto a sus trabajadores, la posible anomalía de la carencia de información por parte de estos de la utilización del sistema de videovigilancia también para su actividad; lo que está realizando con esta omisión es una interpretación unilateral de la facultad excepcional, atribuyéndose medios y facultades que el ordenamiento jurídico solo ha previsto de forma excepcional, y que en modo alguno sirven para omitir los deberes que frente a los derechos fundamentales competen a la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empresa demandante de amparo afirma que ese proceso argumental vulnera sus derechos a la tutela judicial efectiva (art. 24.1 CE) y a utilizar los medios de prueba pertinentes para su defensa (art. 24.2 CE), alegando que reiterada jurisprudencia constitucional ha establecido que este derecho impide al órgano judicial denegar una prueba oportunamente propuesta por la parte con fundamento en una interpretación y aplicación de la legalidad arbitraria o irrazonable, que es lo que habría sucedido en este caso, pues la declaración de ilicitud de la prueba videográfica se opone a la jurisprudencia del Tribunal Supremo, el Tribunal Constitucional y el Tribunal Europeo de Derechos Humanos sobre la suficiencia del cumplimiento del deber de información mediante la instalación de carteles informativos para el ejercicio del control laboral de los trabajadores en los casos en que existan sospechas de delito flagrante.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considera que han sido vulnerados los derechos invocados y se apoya en que las imágenes obtenidas no eran lesivas de los derechos a la intimidad (art. 18.1 CE) ni, especialmente, a la protección de datos del trabajador (art. 18.4 CE). Incide en que, si bien no se había verificado el cumplimiento del deber de información específico a los trabajadores, la existencia de carteles informativos sobre la instalación del sistema de videovigilancia era suficiente, pues las imágenes se utilizaron para acreditar un hecho flagrante sobre la base de una sospecha indiciaria concreta, como era la irregularidad manifiesta de guardar un producto de la empresa dentro de una bolsa con el logotipo de una empresa de la competencia en un lugar no habilitado a tal efecto, del que desapareció al día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se afirma que la circunstancia de que las cámaras hubieran sido utilizadas para la misma finalidad en el año 2014 no puede ser valorado en perjuicio de la empresa, ya que ello no afecta a la flagrancia de la conducta del trabajador. De todo ello se concluye que no concurre un verdadero motivo jurídico para reputar ilícita la grabación audiovisual mencionada y negar su eficacia probatoria, por lo que se habría vulnerado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Nuestra discrepancia con esta línea de razonamiento se sustenta en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aplicación realizada del parámetro de control del derecho a la prueba. La opinión mayoritaria en la que se sustenta la sentencia parece haber otorgado al derecho a la prueba un alcance que no se corresponde con el contenido de este derecho tal y como lo ha configurado la jurisprudencia constitucional, induciendo a una confusión con el parámetro del derecho a la protección de datos de carácter personal que protege a los trabajadores frente al control de los empleadores mediante sistemas de videovigilancia. Esta confusión de parámetros distorsiona el análisis que corresponde a esta jurisdicción de amparo y amenaza con alterar su propia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función constitucional que, en atención a su actual desarrollo legislativo, juega el deber de información específico a los trabajadores y/o sus representantes en las posibilidades de control laboral mediante un sistema de videovigilancia desde la perspectiva del derecho fundamental a la protección de datos de carácter personal y el cumplimiento en el caso enjuiciado del presupuesto necesario para que pudiera resultar aplicable la excepción a ese deber de información específico.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alcance del derecho a utilizar los medios de prueba pertinentes y el parámetro de control de constitucionalidad aplicable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No hay discrepancia con la opinión mayoritaria en la que se sustenta la sentencia en que el parámetro de control de constitucionalidad adecuado para analizar la controversia referida a la declaración de invalidez de la prueba videográfica efectuada en la resolución judicial impugnada es el del derecho a utilizar los medios de prueba pertinentes para la defensa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disidencia radica en el contenido que se ha dado a este parámetro de control. Es un contenido que no se compadece con la jurisprudencia constitucional en la materia y que induce a una confusión con el de los derechos sustantivos a la intimidad (art. 18.1 CE) y a la protección de datos de carácter personal (art. 18.4 CE), que no han sido objeto de invocación y cuya titularidad, en el presente caso, tampoco corresponde a la entidad demandante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Tribunal ha reiterado que el derecho a la prueba (i) garantiza a las partes de cualquier tipo de procesos la posibilidad de articular la actividad probatoria necesaria para lograr la convicción del órgano judicial sobre la existencia o inexistencia de los hechos relevantes para la decisión del conflicto que es objeto de ese proceso, y (ii) es un derecho de configuración legal cuyo ejercicio debe ajustarse a las normas reguladoras de cada orden jurisdiccional, correspondiendo a los órganos judiciales el examen sobre el cumplimiento de esa normativa. Esto determina que en la jurisdicción de amparo constitucional el Tribunal no puede sustituir o corregir las decisiones judiciales en esta materia, quedando limitada su facultad de tutela a aquellos supuestos en que se haya generado una real y efectiva indefensión por incurrirse en algún tipo de defecto constitucional de motivación —falta de motivación, o uso de una motivación manifiestamente irrazonable, arbitraria o incursa en error patente— en la selección y aplicación de la normativa sobre la actividad probatoria (así, por ejemplo, SSTC 128/2017, de 13 de noviembre, FJ 4; 107/2019, de 30 de septiembre, FJ 5, y 25/2022, de 23 de febrero, FJ 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en los aspectos que interesan en este recurso, ha incidido en que las decisiones judiciales sobre la validez o licitud de las pruebas aportadas, obtenidas sin la violación de derechos fundamentales, son también cuestiones de legalidad ordinaria cuya resolución compete a los órganos judiciales y que solo son revisables ante este tribunal bajo la invocación del derecho a la prueba desde la perspectiva del deber de motivación razonable (así, SSTC 133/1995, de 25 de septiembre, FJ 3; 82/2002, de 22 de abril, FJ 7; 126/2011, de 18 de julio, FJ 9, y 97/2019, de 16 de julio, FJ 3), lo que implica que es posible otorgar validez constitucional a interpretaciones divergentes sobre las pruebas habilitadas por el ordenamiento jurídico (STC 48/2008, de 11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doctrina solo se ha excepcionado cuando la ilicitud probatoria trae causa directa o indirecta de la vulneración de derechos fundamentales de libertad o sustantivos del demandante o de un tercero en la obtención de tales pruebas, en cuyo caso se considera vulnerado ese derecho sustantivo y resulta aplicable la regla de exclusión probatoria si existe una conexión de antijuridicidad entre el acto lesivo y la prueba obtenida, en atención al contenido del derecho a un proceso con todas las garantías y la posición preferente de los derechos fundamentales en el ordenamiento y de su condición de inviolables (así, por ejemplo, SSTC 114/1984, de 29 de noviembre, FJ 4; 121/1998, de 15 de junio, FJ 6; 69/2001, de 17 de marzo, FJ 26; 281/2006, de 9 de octubre, FJ 2; 126/2011, de 18 de julio, FJ 9, y 97/2019, de 16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este caso se constata que (i) el único contenido del derecho a la prueba controvertido tanto en vía judicial como ante el Tribunal es la validez de la prueba videográfica para incorporarse al acervo probatorio justificativo del despido del trabajador, y (ii) esta prueba videográfica no tiene vinculación con ningún derecho fundamental de libertad o sustantivo de la empresa demandante de amparo ni tampoco la empresa ha invocado o alegado en su demanda conexión alguna de la obtención de esa prueba con la vulneración de un derecho fundamental sustantivo del que sea titular o respecto del que sustente un interés legítimo.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se pone de manifiesto que, al no quedar comprometido ningún derecho fundamental sustantivo de la entidad demandante de amparo en la obtención de la prueba videográfica, las posibilidades de intervención del Tribunal al amparo de la invocación del derecho a la prueba quedan limitadas a verificar si la resolución judicial impugnada, cuando ha declarado la invalidez de dicha prueba, ha cometido algún defecto constitucional de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Un planteamiento de estas características hubiera debido llevar, sin mayor esfuerzo, a la desestimación de la demanda de amparo toda vez que, al margen de la legítima discrepancia que en Derecho se pueda sostener sobre la interpretación y aplicación de la normativa reguladora de este tipo de pruebas videográficas en el ámbito de las relaciones laborales, no cabe apreciar en la resolución impugnada una infracción del deber constitucional de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establecido que la obligación constitucional de motivación de las resoluciones judiciales que establece el art. 24.1 CE implica que estas resoluciones deben exponer los criterios jurídicos en los que se fundamenta la decisión sin incurrir en arbitrariedad, irrazonabilidad ni en error patente. Este derecho fundamental no garantiza, sin embargo, la corrección jurídica de la interpretación y aplicación del ordenamiento jurídico llevada a cabo por los órganos judiciales, pues no existe un pretendido derecho al acierto judicial en la selección, interpretación y aplicación de las normas, salvo que afecte al contenido de otros derechos constitucionales (así, por ejemplo, SSTC 46/2020, de 15 de junio, FJ 3, y 120/2021, de 31 de mayo, FJ 3). Por esta razón, el Tribunal ha afirmado que el recurso de amparo no es un cauce idóneo para corregir los posibles errores en la aplicación del ordenamiento, so pena de desvirtuar su naturaleza (así, por ejemplo, SSTC 183/2011, de 21 de noviembre, FJ 8, y 40/2022, de 21 de marzo,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resolución judicial fundamentó la invalidez de la prueba en la infracción del art. 89.1 de la Ley Orgánica 3/2018 al considerar que la mera existencia de carteles genéricos anunciadores del sistema de videovigilancia era insuficiente en ese supuesto en particular para dar cumplimiento al deber de información justificativo del control de los trabajadores mediante dicho sistema por no haber procedido la empresa a regularizar la falta de información específica a los trabajadores y/o sus representantes tras un previo despido similar al enjuiciado producido cinco años 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proceso argumental, con independencia de otras consideraciones, no puede afirmarse que no esté fundado en Derecho —aparecen citados los preceptos legales que le dan cobertura— ni que resulte arbitrario o irrazonable en su selección, interpretación y aplicación. A partir del tenor literal del art. 89.1 de la Ley Orgánica 3/2018 y de la constatación de que establece una regla general —deber específico del empleador de comunicación a los trabajadores y/o sus representantes de la existencia de un sistema de videovigilancia con fines de control del cumplimiento de las obligaciones laborales— y una posibilidad excepcional —suficiencia de carteles advirtiendo de la existencia de un control videográfico cuando se haya captado la comisión flagrante de un acto ilícito—, se desarrollan las razones por las que se considera que esa posibilidad excepcional estaba vedada en este caso ante el prolongado incumplimiento por parte del empleador de su deber específico de información una vez que ya fue excepcionado cinco años atrás en un supuesto semejante sin que hubiera regularizado esa falta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identificada la cuestión controvertida con la aplicabilidad al caso de la excepción contemplada en la ley, lo que no se cuestiona por la demandante, el órgano judicial la descarta en atención a la finalidad de tutela de los derechos del trabajador que orienta la estructura regla-excepción del precepto. Considera que la negligencia continuada del empleador en orden a procurar a los trabajadores la debida información provoca la entrada de la excepción, de modo que pretende ampararse en una norma excepcional en la que se coloca incumpliendo los deberes de información que el derecho fundamental le impone, lo que le lleva a rechazar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exclusión de la grabación se motiva con fundamento en la regulación legal, la finalidad de tutela de los derechos de los trabajadores y la diligencia exigible al empleador para lograr tal fin. Todo ello lleva a excluir que la decisión judicial justificativa de la invalidez de la prueba resulte meramente voluntarista o incursa en un razonamiento patentemente arbitrario, irrazonable o erróneo para cualquier observador que la haga contraria al deber constitucional de motivación concernido, lo que hubiera debido ser razón suficiente para desestimar la vulneración del derecho a la prueba y denegar el amparo, tal como propusimos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Este planteamiento —que, insistimos, está plenamente en línea con una inveterada y consolidada jurisprudencia constitucional— no puede alterarse por el hecho de que fuera el empleado despedido quien en vía judicial alegara que la prueba se había obtenido vulnerando sus derechos fundamentales a la intimidad y a la protección de datos de carácter personal, consiguiendo con ello la declaración de su invalidez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condiciones el debate desarrollado en la vía judicial previa sobre la eventual nulidad y la correlativa aplicación de la regla de la exclusión probatoria de la obtención de las imágenes hubo de centrarse en el cumplimiento de las exigencias de los derechos fundamentales sustantivos invocados por el empleado despedido. Del mismo modo, tampoco puede negarse que, si en la vía judicial se hubiera desestimado la pretensión del empleado despedido, este podría haber suscitado en vía de amparo constitucional de nuevo la cuestión sobre la ilicitud de esa prueba con invocación de esos derechos sustantivos de los que era titular, lo que hubiera provocado la posibilidad de un análisis del Tribunal conforme al parámetro de control impuesto por la afectación de esos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las concretas circunstancias del caso, aun asumiendo que la cuestión controvertida en la vía judicial versaba sobre la validez o no de una prueba en atención a la supuesta vulneración de derechos sustantivos de una de las partes, esto no habilita a la parte que no había visto comprometido un derecho fundamental sustantivo en la obtención de la prueba, pero que sí se ha visto perjudicado por la declaración de su nulidad —en este caso el empleador— para que pueda acudir en amparo constitucional bajo la invocación del derecho a la prueba con la pretensión de que se altere el parámetro de control propio de ese derecho y se sustituya por un análisis sobre la corrección de la aplicación en la vía judicial previa de las garantías de un derecho sustantivo del que no es titular.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lo que, en apariencia, ha sido defendido por la posición mayoritaria en la que se sustenta la sentencia. Tras un extenso análisis de la jurisprudencia constitucional y del Tribunal Europeo de Derechos Humanos sobre la afectación del derecho fundamental a la protección de datos en el ámbito laboral causado por la utilización para uso disciplinario de las imágenes captadas por el sistema de seguridad de una empresa (FJ 4), la sentencia de la que discrepamos fundamenta la vulneración del derecho a la prueba afirmando que “[l]a ausencia de un verdadero motivo jurídico para reputar ilícita la grabación audiovisual mencionada, toda vez que no se habían producido las vulneraciones de derechos sustantivos alegadas por el trabajador, trajo consigo que, al haber acordado la sala competente en suplicación la exclusión de aquella prueba del material de convicción del proceso, la entidad demandante de amparo vio vulnerado su derecho a la utilización de los medios de prueba pertinentes (art. 24.2 CE)” [FJ 6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No compartimos las consideraciones efectuadas por la posición mayoritaria en la que se sustenta la sentencia, pues apunta una deriva en la jurisprudencia constitucional susceptible de alterar la naturaleza de la jurisdicción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amparo constitucional, en los términos reconocidos en los arts. 53.2 y 161.1 b) CE, tiene una función tutelar ante las violaciones de las libertades y derechos fundamentales de los ciudadanos subsidiaria a la dispensada por los órganos judiciales. Sin embargo, por esta vía no puede pretenderse un control abstracto sobre la aplicación de estos derechos, ya que queda limitada al control concreto de aquellos supuestos en que quien promueve el recurso sea el titular del derecho fundamental o invoque respecto del mismo un interés legítimo [art. 162.1 b) CE]. Del mismo modo, al poder conocer solo de los casos en los que no ha existido tutela o reconocimiento del derecho fundamental en la vía judicial previa, pero no de aquellos en que sí ha existido dicha tutela —siempre que no haya afectado a otro derecho fundamental de un tercero—, la jurisdicción de amparo constitucional se configura, además de como una jurisdicción subsidiaria, como una jurisdicción de mínimos. Está desapoderada constitucionalmente para reparar los excesos en el reconocimiento de derechos fundamentales sustantivos propiciados por los órganos judiciales cuando ese exceso no implica una correlativa vulneración del derecho fundamental de un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demandante de amparo ha invocado un derecho del que es titular —el derecho a la prueba— y ningún inconveniente hay en que su análisis se haga conforme al parámetro de control que le es propio de verificar el debido cumplimiento del deber constitucional de motivación razonable respecto de la declaración de la invalidez de una prueba de la que intentaba valerse en un proceso laboral. Ahora bien, la posibilidad, que parece consagrar la opinión mayoritaria en la que se sustenta la sentencia, de que ese análisis se haga desde la perspectiva de la correcta aplicación del derecho fundamental sustantivo de la contraparte, cuya vulneración es la que sustentó la declaración judicial de la nulidad probatoria, encubre, de manera indisimulada, la preocupante transmutación de esta jurisdicción de amparo constitucional en algo que la Constitución no ha querido que sea: un garante abstracto en materia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deriva del recurso de amparo en ese sentido —contraria a la jurisprudencia de este tribunal formulada a veces bajo la técnicamente discutible etiqueta de la prohibición del “contraamparo”— implicaría, en última instancia y contrariando la voluntad del poder constituyente, una alteración de la naturaleza del recurso de amparo, cuyo objeto no es garantizar la correcta aplicación de la jurisprudencia constitucional sobre los derechos fundamentales, sino la tutela frente a las vulneraciones de estos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incidencia en el derecho a la protección de datos de carácter personal del deber de información a los trabajadores sobre la utilización disciplinaria de pruebas videográficas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Las discrepancias expuestas anteriormente sobre el contenido del parámetro de control de constitucionalidad aplicable serían suficientes para colmar el objetivo de este voto particular. Sin embargo, en las circunstancias del caso, el amplio análisis que la opinión mayoritaria en la que se sustenta la sentencia hace sobre el papel del deber de información a los trabajadores en el contexto del derecho a la protección de datos de carácter personal (art. 18.4 CE) y su aparente vocación de que sirva para establecer una jurisprudencia constitucional en la materia —a pesar de ser un derecho paradójicamente no invocado en este recurso—, provoca que consideramos necesaria hacer expresa también nuestra disidencia respecto de ese pronunciamiento.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sobre este particular radica tanto en el plano interpretativo, en lo que afecta a la construcción de la relevancia del deber de información específico en este tipo de supuestos, como en el plano aplicativo, en lo que respecta a la consideración de que en este caso concurrían las condiciones necesarias para poder dar validez excepcional a la prueba videográfica en materia laboral a partir de la mera información genérica sobre la existencia de ese sistema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relevancia del deber de información en el contexto del derecho a la protección de datos de carácter personal para legitimar la utilización de pruebas videográficas con fines disciplinarios en el ámbito de las relaciones de trabajo no ha sido una cuestión pacífica en la jurisprudencia constitucional. El carácter relativamente reciente de la incorporación del derecho a la protección de datos en el elenco de derechos fundamentales en el ámbito nacional y regional europeo y la rápida evolución y complejidad técnica de los métodos de control y monitorización han propiciado la necesidad de una constante reconsideración en pocos años, que no ha conseguido un consenso lo suficientemente amplio para consolidar una doctrina estable.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se pronunció específicamente por primera vez sobre la incidencia de este tipo de captación de imágenes en el derecho a la protección de datos en la STC 29/2013, de 11 de febrero. En aquel caso, partiendo de la afirmación genérica contenida en la STC 292/2000, de 30 de noviembre, FJ 7, de que el derecho a la información alcanza también a la identificación de los fines del tratamiento como un elemento caracterizador de la definición constitucional del art. 18.4 CE, se concluyó que no resulta suficiente la existencia de distintivos anunciando la instalación de cámaras y la captación de imágenes sino que “era necesaria además la información previa y expresa, precisa, clara e inequívoca a los trabajadores de la finalidad de control de la actividad laboral a la que esa captación podía ser dirigida. Una información que debía concretar las características y el alcance del tratamiento de datos que iba a realizarse, esto es, en qué casos las grabaciones podían ser examinadas, durante cuánto tiempo y con qué propósitos, explicitando muy particularmente que podían utilizarse para la imposición de sanciones disciplinarias por incumplimientos del contrato de trabajo”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Esta jurisprudencia fue modificada por el Pleno del Tribunal en la STC 39/2016, de 3 de marzo. En esta sentencia, si bien se mantiene el deber de información del empleador, se concluye que queda debidamente cumplido con la mera colocación del correspondiente distintivo indicativo de la existencia de las cámaras y la finalidad para la que habían sido instaladas “sin que haya que especificar, más allá de la mera vigilancia, la finalidad exacta que se le ha asignado a ese control” (FJ 4), siempre que dicha finalidad guarde relación directa con el mantenimiento, desarrollo o control de la relación contractual el empresario.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sentencia contó con votos particulares en los que se ponía de manifiesto la falta de diálogo con la previa STC 29/2013 y, especialmente, el retroceso que en el derecho a la protección de datos implicaba negar como parte esencial conformadora de ese derecho la obligación de una “información previa y expresa, precisa, clara e inequívoca a los trabajadores de la finalidad de control de la actividad laboral a la que esa captación podía ser dirigida”. Suscribimos las acertadas consideración críticas que, en línea de principio, entonces se hicieron sobre la noción del poder de dirección empresarial desde la perspectiva del modelo de relaciones laborales instaurados por la Constitución, que no consienten una conversión de las facultades de vigilancia y control empresarial de la actividad laboral en una fuente constitucional a partir de la cual sostener una relación conflictiva con los derechos fundamentales de los trabajadores, con el efecto consiguiente de conducir la solución de estos casos a una lógica ponderativa sometida al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allá de ello, en el voto particular formulado por uno de los magistrados que también suscribe el presente voto disidente, ya se razonaba que, desde una perspectiva del art. 18.4 CE, el específico deber de información a los trabajadores sobre los eventuales fines disciplinarios del tratamiento de las imágenes no podía entenderse suficientemente cumplimentado mediante el mero anuncio hecho al público sobre la existencia de cámaras de seguridad en el establecimiento. Las razones, que se asumen en su integridad, radicaban en la diferente posición que tienen los trabajadores y el público en general ante las posibilidades de monitorización de su imagen mediante videocámaras y en la diferente función a la que puede estar destinadas las imágenes captadas en uno y otro caso por parte de la empresa. Esto determinaba que, formando parte del núcleo esencial del derecho del art. 18.4 CE la información a los interesados no solo sobre la captación de su imagen sino sobre el fin concreto al que puede estar dirigido, no resultaba suficiente ni intercambiable la información aportada al público en general con la dirigida singularmente a los trabajadores. También se hizo constar que, aun asumiendo la posibilidad de modular esta exigencia en relación con el hallazgo casual de la comisión de un ilícito, la omisión de toda información a los trabajadores sobre la existencia de cámaras específicamente orientadas a sus posiciones de trabajo implica una lesión del art. 18.4 CE cualquiera que sea el método esencialista o de ponderación que se utilice para determinar su contenido y la concepción, conflictivista o armonizadora, que se abrigue sobre la relación de trabajo. Por último, además, se destacó también una posibilidad de moderación de esta exigencia en determinadas circunstancias en que fuera necesario evitar la frustración de la vigilancia, siempre que existiera, al menos, una notificación al comité de empresa o a los representantes de los trabajadores.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esta situación pendular de la jurisprudencia constitucional, la STEDH (Gran Sala) de 17 de octubre de 2019, asunto López Ribalda y otros c. España, en el mismo contexto normativo en que se pronunciaron las SSTC 29/2013 y 39/2016, revocó en un procedimiento de reenvío la STEDH (Sección Tercera) de 9 de enero de 2018. En esta se había declarado vulnerado el art. 8.1 CEDH con fundamento en que, si bien el empleador había cumplido el deber de información específico respecto de la existencia de un sistema de videovigilancia visible y de su finalidad de control laboral, no había hecho lo propio con un sistema paralelo de cámaras ocultas dirigidas a los puestos de trabajo instaladas ante sospechas de sustracción de dinero, incumpliendo con ello “la obligación de información previa, de manera explícita, precisa e inequívoca a los interesados sobre la existencia y las características particulares de un sistema de recogida de datos personales” (§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revocación de esa sentencia por la citada STEDH de 17 de octubre de 2019 se produce a partir de un proceso argumental en que destacan los siguientes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reconoce que es una decisión discrecional de cada Estado promulgar o no una legislación específica sobre la videovigilancia de los empleados que, en cualquier caso, debe garantizar que sea proporcionada y vaya acompañada de medidas adecuadas y suficientes contra los abusos que pudieran producirse (§ 114).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especifica que a fin de garantizar la proporcionalidad de la videovigilancia en el lugar de trabajo se debe sopesar “si se ha notificado al empleado la posibilidad de que el empleador adopte medidas de videovigilancia y la aplicación de esas medidas. Si bien en la práctica los empleados pueden ser notificados de diversas maneras, según las circunstancias fácticas particulares de cada caso, la notificación debe ser normalmente clara sobre la naturaleza de la vigilancia y debe darse antes de su aplicación” [§ 116 i)] y “[s[i se han proporcionado al empleado las medidas apropiadas, especialmente cuando las operaciones de vigilancia del empleador sean de carácter intrusivo. Esas medidas pueden consistir, entre otras cosas, en el suministro de información a los empleados interesados o a los representantes del personal en cuanto a la instalación y el alcance de la vigilancia […]” [§ 116 vi)].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pone de manifiesto que la exigencia de información es de carácter fundamental en el contexto de las relaciones laborales en las que el empleador tiene importantes facultades con respecto a los empleados y debe evitarse todo abuso de esas facultades (§ 131), por lo que “[d]ada la importancia del derecho a la información en esos casos, […] solo un requisito primordial relativo a la protección de intereses públicos o privados importantes podría justificar la falta de información previa” (§ 133).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En el caso enjuiciado se concluye, que si bien no se “puede aceptar la proposición de que, en términos generales, la más mínima sospecha de apropiación indebida o de cualquier otro acto ilícito por parte de los empleados podría justificar la instalación de una videovigilancia encubierta por parte del empleador, la existencia de una sospecha razonable de que se ha cometido una falta grave y la magnitud de las pérdidas identificadas en el presente caso pueden parecer una justificación de peso. Esto es tanto más cierto en una situación en la que el buen funcionamiento de una empresa se ve amenazado no solo por la sospecha de mala conducta de un solo empleado, sino más bien por la sospecha de una acción concertada de varios empleados, ya que esto crea una atmósfera general de desconfianza en el lugar de trabajo” (§ 134).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sentencia incluye un voto particular disidente que se fundamenta, entre otras razones, en que el marco jurídico existente en España solo preveía como garantía específica la necesidad de que los empleados fueran advertidos previamente de la instalación y el uso de la vigilancia, sin permitir ninguna excepción a esa garantía.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Se constata, de este modo, que en el corto periodo de tiempo transcurrido entre 2013 y 2019 se produjeron tres pronunciamientos que, con el mismo contexto normativo, inciden en la relevancia del deber específico de información a los trabajadores en este tipo de casos llegando a conclusiones divergentes sin consensos definidos. La STC 29/2013 sustenta que ese deber forma parte esencial del derecho fundamental del art. 18.4 CE y que no cabe ser suplido en ningún caso por la información genérica dirigida al público en general sobre la existencia del sistema de vigilancia. La STC 39/2016 sostiene que existe un deber de información a los trabajadores pero que no es específico y puede ser cumplido con la información genérica dirigida al público. La STEDH de 17 de octubre de 2019, por su parte, se inclina por considerar que, sin perjuicio de que los Estados cuentan con una amplia discrecionalidad para promulgar legislaciones específicas en la materia garantizado la proporcionalidad de la medida, el deber de información, aun siendo un elemento de relevancia en la tutela del derecho, cabe que sea omitido en determinadas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marco jurisprudencial, se aprobó la ya citada Ley Orgánica 3/2018, de 5 de diciembre, de protección de datos personales y garantía de los derechos digitales, cuyo art. 89.1, en los términos expuestos anteriormente, establece el deber específico del empleador de informar con carácter previo, y de forma expresa, clara y concisa, a los trabajadores y, en su caso, a sus representantes, acerca de la existencia de un sistema de videovigilancia con fines de control del cumplimiento de las obligaciones laborales. Este deber específico solo puede ser excepcionado cuando se haya captado la comisión flagrante de un acto ilícito, y es suficiente en tal caso la presencia de dispositivos informativos genéricos advirtiendo de la existencia de un control videográfico.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La importancia de esta regulación de desarrollo del derecho a la protección de datos de carácter personal del art. 18.4 CE no puede ser ignorada e impone una reevaluación tanto de la jurisprudencia del Tribunal Europeo de Derechos Humanos como la de este tribunal para establecer el actual estándar de tutela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Insistimos en que la jurisprudencia hasta ahora existente se pronunció al amparo de una normativa en la materia —la establecida por la Ley Orgánica 15/1999, de 13 de diciembre, de protección de datos de carácter personal—, que se limitaba en su art. 5.1 a) al reconocimiento genérico del derecho a la información de los afectados, entre otros, de la existencia del tratamiento de los datos y de su finalidad. Esto determina que, frente a la eficacia que pretende darle la opinión mayoritaria en la que se sustenta la sentencia, la STEDH de 17 de octubre de 2019 tenga un alcance limitado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como ya señalamos en el voto particular formulado a la STC 169/2021, de 6 de octubre, el contenido constitucionalmente declarado de los derechos fundamentales y libertades a nivel nacional no queda limitado —ni se agota en este ámbito— al proclamado por los intérpretes de los textos internacionales de derechos humanos de los que España es parte (principio de no limitación). Tampoco puede sustentarse que a su amparo se perjudiquen contenidos de los derechos y libertades fundamentales ya consolidados o que pudieran consolidarse conforme al nivel de reconocimiento estatal (principio de no regresión). Ambos principios de no limitación y no regresión aparecen codificados y reconocidos en el ámbito del derecho regional europeo de los derechos humanos en el art. 53 CEDH, en el que se afirma que “[n]inguna de las disposiciones del presente Convenio se interpretará en el sentido de limitar o perjudicar aquellos derechos humanos y libertades fundamentales que podrían ser reconocidos conforme a las leyes de cualquier alta parte contratante o en cualquier otro convenio en el que esta sea 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esa misma resolución del Tribunal Europeo de Derechos Humanos es la que incide en que forma parte de la discrecionalidad estatal el establecimiento de las garantías que se consideren pertinentes en protección del derecho fundamental, entre las que da especial relevancia al deber del empleador de dar información precisa a los trabajadores. Ha sido el ejercicio de esa potestad discrecional la que ha dado lugar, en el contexto constitucional español, a que el legislador imponga ese deber de información específico al empleador como garantía del derecho fundamental de los trabajadores y a que regule en qué casos y con qué condiciones puede ser modulado.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ello, el nuevo marco normativo establecido por el art. 89.1 de la Ley Orgánica 3/2018, también incide en la jurisprudencia constitucional establecida en la STC 39/2016, desautorizando la posibilidad del cumplimiento ordinario del deber de información a los trabajadores mediante la mera información genérica dada al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opinión mayoritaria en la que se sustenta la sentencia no parece reflejar en su toma de posición la relevancia que tiene en esta regulación la relación regla general-excepción contenida en el art. 89.1 de la Ley Orgánica 3/2018, pues sitúa a ambas en un mismo nivel axiológico y desvirtúa con ello el esfuerzo legislativo por dotar de un régimen de garantía este tipo de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vocación del legislador orgánico al determinar las garantías de las que deben estar revestidas estas medidas es que se informe a los trabajadores de manera específica y diferenciada a la del público en general sobre la existencia de un sistema de control videográfico y de los eventuales fines disciplinarios de las imágenes captadas, en atención a la singularidad de las relaciones de trabajo, las facultades que se otorgan al empleador y la circunstancia de la especial incidencia que puede tener la continuada captación de imágenes de quienes desarrollan su labor en el espacio físico sometido a permanente control. Esta regla general, legitimadora de la injerencia que en el derecho a la protección de datos de carácter personal de los trabajadores tiene la utilización de esas imágenes en el control del cumplimiento de sus deberes laborales, se establece, como reconoce la jurisprudencia del Tribunal Europeo de Derechos Humanos, en garantía de evitar las eventuales situaciones de abuso que puede propiciar este sistema de control por parte del empleador. Por tanto, no es un mero formalismo, sino una garantía material del derecho fundamental que no consiente una dejación o desatención continuada en su estricto cumplimiento por parte del empleador cuyos posibles abusos tiene por objeto contener. De ahí que su incumplimiento haya de dar lugar no solo a eventuales responsabilidades del empleador sino a la nulidad del tratamiento de las imágenes obtenidas y su exclusión probatoria de cualquier proceso judicial en que pretendan ser utilizadas por aquel.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normativo, la posibilidad excepcional de que en el caso particular de la flagrancia resulte suficiente como garantía del derecho fundamental el cumplimiento del deber genérico de información mediante dispositivos que adviertan de la existencia del sistema de control videográfico tiene necesariamente un alcance muy limitado. No bastará que se verifique que concurre una situación de flagrancia en la captación de la imagen y la presencia en el lugar de trabajo de los carteles anunciadores de la existencia del sistema para legitimar, desde la perspectiva del art. 18.4 CE, el uso de esa imagen con fines disciplinarios. Será preciso, además, en atención a la naturaleza esencial y principal del deber específico de información a los trabajadores en cuanto garantía del derecho fundamental, que se den cumplidas razones por parte del empleador respecto de su incumplimiento. En un sentido contrario, se estaría poniendo en un mismo nivel valorativo la regla general y la excepción. Además, contra la voluntad del legislador orgánico, se estaría propiciando que el empleador optara por el incumplimiento continuado de la regla general del deber específico de información a sus trabajadores fiándolo todo, ante la existencia de carteles genéricos informativos, a la eventual concurrencia de la flagrancia en la captación para legitimar el uso disciplinario de las imágenes obtenidas.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abierta discrepancia con la posición mayoritaria en la que se sustenta la sentencia, consideramos que la actual configuración legislativa de esta garantía impide entender justificada desde la perspectiva del art. 18.4 CE la captación y uso de imágenes de hechos ilícitos flagrantes de los trabajadores con el mero cumplimiento del deber general de instalar carteles avisando de la existencia de un sistema de videovigilancia, sin dar cumplida explicación de las razones por las que se ha omitido el deber específico de información a los trabajadores y/o sus representantes.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Un último aspecto de disidencia es la defensa que expresa la opinión mayoritaria en la que se sustenta la sentencia de que en el caso objeto de análisis concurría el presupuesto para poder excepcionar la regla general del deber de información específico de los trabajadores. Por no extendernos en esta cuestión, bastará ahora con apuntar que en este caso el visionado de la cinta que dio lugar a la obtención de las imágenes en que se captaron los hechos que dieron lugar al despido no constituyó un hallazgo casual. Como se refleja en las resoluciones judiciales impugnadas el visionado traía causa de previas sospechas sobre una eventual conducta ilícita del trabajador despedido. En efecto, el apartado quinto del relato de hechos probados de la sentencia de instancia expresa que fueron las sospechas suscitadas en el gerente al observar en el mostrador donde prestaba sus servicios el trabajador una bolsa de plástico con publicidad de otra empresa, en cuyo interior se encontraba un producto que verifica propiedad de la empresa, y comprobar que había desaparecido el día posterior, lo que llevó a que visionara las imágenes de ese día comprobando que dicha bolsa había sido entregada con otros productos a un cliente y que su abono no fue ingresado en la caja.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unas circunstancias como esta parece pertinente recordar el voto particular formulado a la citada STEDH de 17 de octubre de 2019 cuando se incide en que, en ausencia de una regulación normativa clara al respecto, el razonamiento de que la existencia de una sospecha razonable de que se ha cometido una falta grave pueda resultar una justificación de peso para modular las exigencias del deber de información puede dar lugar a investigaciones privadas y podría utilizarse como justificación en un número inaceptablemente elevado de casos. En esa línea no podemos compartir que la excepción prevista en el art. 89.1 de la Ley Orgánica 3/2018 para posibilitar la modulación del específico deber de información a los trabajadores permita una interpretación como la pretendida por la opinión mayoritaria en la que se sustenta la sentencia de habilitar el uso de las imágenes captadas a partir de meras sospechas, por muy razonables que estas puedan parecer.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En conclusión, no disentimos en que la novedad que ha supuesto en esta materia el art. 89.1 de la Ley Orgánica 3/2018 justifica debidamente la necesidad de que la jurisprudencia constitucional clarifique cómo influye en la configuración del derecho a la protección de datos. Consideramos, no obstante, por lo ampliamente expuesto, que se ha seleccionado un caso que no era adecuado para ello, provocando una innecesaria desfiguración del contenido del parámetro de control del derecho a la prueba y abriendo una perniciosa brecha en el sentido constitucional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discrepamos de la construcción realizada respecto de la garantía que para el derecho a la protección de datos de los trabajadores supone el deber de información específico en este tipo de supuestos. Se ha configurado un estándar que prácticamente anula esa garantía por la desmesurada extensión que se da a las posibilidades excepcionales de su modulación en caso de flagrancia. Tenemos la percepción de que, frente a la pretensión del legislador orgánico de establecer un justo equilibrio entre todos los intereses constitucionales implicados en este tipo de medidas de control laboral, la jurisprudencia constitucional no ha respondido en este caso a la altura de las circunstancias históricas en que se encuentra el desarrollo del derecho a la protección de datos de carácter personal frente al desafío de la vertiginosa evolución de las tecnologías del control personal, dejando desatendida la tutela del derecho a la protección de datos de carácter personal en un ámbito de especial sensibilidad como es el de la relaciones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