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3898-2022, promovido por don Borja Partida Lobo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junio de 2022, tuvo entrada en el registro general de este Tribunal Constitucional un escrito del procurador de los tribunales, don Juan Manuel Gómez Rubio, en nombre y representación de don Borja Partida Lobo, asistido del letrado don Rafael Javier Guillén-Brando Barraquero, por el que interpuso recurso de amparo formalmente dirigido contra el auto de 14 de marzo de 2022, de la Sección Séptima de la Audiencia Provincial de Sevilla, dictado en el rollo núm. 2206-2022, por el que se desestimó el recurso de apelación interpuesto contra el auto de 30 de junio de 2021, también impugnado, del Juzgado de lo Penal núm. 4 de Sevilla, dictado en el procedimiento de ejecutoria núm. 51-2017, que acordó la revocación de la suspensión de la ejecución de la pena privativa de libertad impuesta al recurrente por un delito de lesiones [art. 147.1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de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en sentencia de fecha 5 de abril de 2016, dictada por el Juzgado de lo Penal núm. 4 de Sevilla, como autor de un delito de lesiones (art. 147.1 CP), a la pena de catorce meses de prisión, accesorias legales y costas, así como al abono de 5250 € en concepto de responsabilidad civil. Esta sentencia fue declarada firme en fecha 22 de diciembre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2 de mayo de 2018, el juzgado acordó conceder la suspensión de la ejecución de la pena de prisión, por un plazo de tres años, bajo la condición de que se abonara en ese periodo de tiempo la responsabilidad civil fijada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30 de junio de 2021, el Juzgado de lo Penal núm. 4 de Sevilla acuerda la revocación de la suspensión de la ejecución anteriormente concedida. El fundamento jurídico primero de esa resolución concreta el motivo de la decisión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 una vez comprobado el incumplimiento de las responsabilidades civiles fijadas en sentencia, al no haber abonado la responsabilidad civil a la que fue condenado, y teniendo en cuenta que han transcurrido ya más de tres años desde la firmeza de la misma, y que el penado no ha abonado ni un euro del importe impuesto en concepto de responsabilidad civil, sabiendo que ello era condición del mantenimiento de la suspensión, lo cual supone una conducta suficiente para acreditar la ausencia de una voluntad real de pago y de resarcimiento del daño causado a la víctima, por lo que no cabe otra consecuencia que la de revocar la suspensión concedida y acordar el cumplimiento de la pena inicialmente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ahora demandante interpuso recurso de apelación, que fue desestimado por la Sección Séptima de la Audiencia Provincial de Sevilla mediante auto de 14 de marzo de 2022. Según se recoge en esta resolución, el recurso de apelación se basaba, en esencia, en la infracción de lo dispuesto en el art. 86.1 d) CP, ya que el penado no había incumplido las condiciones establecidas para la suspensión de la pena, sino que no había podido hacerlo al carecer de recursos económicos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motivo central de la desestimación del recurso se concreta en el fundamento jurídico segundo, cuyo tenor literal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El recurso ha de ser desestimado. El artículo 86.1 c) del Código penal establece que el juez o tribunal revocará la suspensión y ordenará la ejecución de la pena cuando incumpla de forma grave o reiterada las condiciones que para la suspensión hubieran sido impuestas conforme al artículo 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condición impuesta fue el abono de la responsabilidad civil a lo largo del periodo de suspensión de tres años. El acusado, aunque afirma que carece en la actualidad de recursos económicos, a lo largo del referido periodo no ha hecho el más mínimo ingreso para satisfacer la responsabilidad civil a la que venía condenado ascendente a 5250 €, lo que demuestra una voluntad contraria u obstativa a reparar el daño causado y en definitiva a rehabilitarse, debiendo tenerse en cuenta a mayor abundamiento que con posterioridad al referido delito ha cometido otro delito de lesiones, concretamente el 26 de julio de 2015 por el que fue condenado a la pena de dos años de prisión, que le fue suspendida también por plazo de tres años el 4 de octubre de 2018, y un delito de desobediencia el 10 de septiembre de 2018, cuando ya se había concedido la suspensión por el delito de lesiones objeto de la presente ejecutoria si bien no se le había notificado personalmente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considerando que se ha producido un incumplimiento grave o reiterado de la condición que le fue impuesta para la concesión de la suspensión, el cual no es un derecho del penado, siendo la regla general del cumplimiento de la pena tal y como fue impuesta en la sentencia, procede confirmar la resolución de revocación del referido beneficio, desestimando 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Ante esta resolución, el demandante promovió un incidente de nulidad de actuaciones en el que, además de reiterar los argumentos ya expuestos en el recurso de apelación, se invocó la vulneración del derecho a la tutela judicial efectiva (art. 24.1 CE). El incidente fue rechazado por la Audiencia Provincial en una providencia de 27 de abril de 2022 que, de los términos en que ha sido planteada la demanda, se debe entender también impugnada, en cuanto que no habría reparado las vulneraciones alegadas. En esta resolución, y en lo que ahora interesa, se expone literalmente lo siguiente: “Se inadmite el incidente de nulidad planteado en tanto que en la resolución cuya nulidad se pretende, se razonan y exponen los argumentos que justifican la revocación de la suspensión debidamente acordada por el Juzgado de lo Penal núm. 4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medio de auto de 25 de mayo de 2022, el Juzgado de lo Penal núm. 4 de Sevilla acordó la búsqueda, captura e ingreso en prisión del ahora recurrente, a fin de cumplir la pena impuesta. Según escrito presentado por el demandante en la pieza separada de suspensión, el recurso de reforma interpuesto contra esa resolución fue desestimado por auto de 2 de agosto de 2022. Este auto ha sido igualmente impugnado en apelación, sin que conste en este momento la resolución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el derecho a la tutela judicial efectiva (art. 24.1 CE), el principio de legalidad (art. 9 CE) y el derecho a la libertad (art. 17 CE). Más en concreto, considera que no hay motivación suficiente sobre la revocación de la suspensión de la condena. Solo se atiende a la falta de pago, sin entrar en ninguna otra consideración. No se entra a analizar la causa de la falta del pago. A falta de una motivación judicial, por el contrario, existen evidencias muy relevantes que permiten concluir que la falta de pago no ha sido buscada ni querida, ya que consta acreditado que el penado carece de bienes. Además, no se valoran las implicaciones derivadas de la reforma del Código penal llevada a cabo por la Ley Orgánica 1/2015, que modifica sustancialmente el régimen de la suspensión de la ejecución de la pena, y que no se inspira en el automatismo sino en la ponderación de las circunstancias concurrentes (art. 86 CP), lo que supone una vulneración del principio de legalidad. También se infringe el deber de motivación reforzada de las resoluciones que afecten a la libertad personal (art. 17 CE). Por último, al no ofrecer una alternativa al ingreso en prisión, se quebranta lo dispuesto en el art. 25.2 CE sobre la reinserción social como una de las finalidades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20 de julio de 2022, la Sección Cuarta de este tribunal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A tal efecto, se acordó dirigir atenta comunicación a la Sección Séptima de la Audiencia Provincial de Sevilla, a fin de que, en plazo que no exceda de diez días, remita testimonio de las actuaciones correspondientes al rollo de apelación núm. 2206-2022. Y, en el mismo sentido, se acordó lo propio con el Juzgado de lo Penal núm. 4 de Sevilla, en relación con el procedimiento ejecutoria núm. 51-2017. Igualmente, se acordó que debían ser emplazados quienes hubiera sido parte en el procedimiento, excepto la parte recurrente, para que en el plazo de diez días pudieran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29 de julio de 2022 se personó en las actuaciones el procurador de los tribunales don José Antonio Ortiz Mora, en nombre y representación de don Fernando Rodríguez Valderrama, bajo la dirección letrada de don Juan Carlos Romero Muñoz.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8 de septiembre de 2022, la representación del recurrente en amparo solicitó la “suspensión de la pena de prisión” impuesta. Considera que se trata de una pena corta de privación de libertad cuya ejecución produciría un perjuicio que pudiera hacer perder la finalidad del amparo solicitado. La petición viene motivada, fundamentalmente, porque el juzgado de lo penal ha ordenado su ingreso en prisión y, tras el recurso correspondiente, ha resuelto que no es el órgano competente para suspender la ejecución de la pena, por lo que se ve obligado a acudir a este tribunal. Aporta, a tal efecto, copia del auto de 2 de agosto de 2022 dictado por el Juzgado de lo Penal núm. 4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de este tribunal acordó, en providencia de 9 de septiembre de 2022, formar la “oportuna pieza para la tramitación del incidente sobre suspensión” y, conforme determina el art. 56 de la Ley Orgánica del Tribunal Constitucional (LOTC), se concedió a la parte recurrente y al Ministerio Fiscal un plazo de tres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15 de septiembre de 2022, el demandante de amparo presentó sus alegaciones, en las que reitera su petición de suspensión, aportando copia del recurso de apelación interpuesto contra el auto de 2 de agosto de 2022 del Juzgado de lo Penal núm. 4 de Sevilla, ya reseñado.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30 de septiembre de 2022 tuvo entrada en el registro de este tribunal el escrito de alegaciones del Ministerio Fiscal. Tras hacer una amplia reseña de los antecedentes que consideró de interés, y recordar la doctrina constitucional sobre la cuestión ahora planteada (con cita expresa del ATC 173/2017), el fiscal muestra su conformidad con la pretensión del recurrente en amparo. Para ello pondera, en concreto, que se trata de una pena de corta duración y que no se aprecian “elementos de juicio relevantemente obstativos a la aplicación de la doctrina general [de este Tribunal] […], como puedan ser los que se refieren a la repercusión que tendría para el interés general dicha suspensión conforme a la gravedad y naturaleza de los hechos enjuiciados, el bien jurídico protegido y su trascendencia social, el riesgo de eludir la acción de la justicia y la posible desprotección de las víctimas”. En este último aspecto, el fiscal considera que, aunque la tutela del derecho de la víctima a la reparación del daño sufrido constituye un objetivo esencial del procesal penal, “nada invita a suponer —sino más bien al contrario— que el ingreso efectivo del recurrente en prisión vaya a mejorar la probabilidad de que el perjudicado obtenga el pago de la indemnización a la que tiene derecho”. Por último, el Ministerio Fiscal aclara que la medida cautelar solicitada se debe limitar a las resoluciones impugnadas, sin que “los efectos de la suspensión puedan hacerse extensivos a otras resoluciones diferentes de las recurridas […] ni a otros fines distintos de los que […] persigue y puede abarcar el recurso”. En definitiva, a juicio del fiscal, quedaría a salvo cualquier “otra posible resolución judicial que, por distintos motivos o causas legales […], ajenos al concreto objeto de este recurso de amparo […] pudiera determinar la efectiva ejecución de la pena de prisión impuesta al demandante, que se halla pendiente de cumplimiento”.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la suspensión de la ejecución de una pena de prisión de catorce meses impuesta por un delito de lesiones (art. 147.1 CP), tras la revocación de la suspensión en su día concedida por el Juzgado de lo Penal núm. 4 de Sevilla, decisión confirmada por la Sección Séptima de la Audiencia Provincial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considera que la medida es necesaria para evitar que una eventual estimación del recurso tuviera una eficacia ilusoria, una vez ejecutada la pena. Añade que se trata de una pena de corta duración, por lo que no se causa perjuicio alguno al interés general; mientras que el perjuicio para el derecho a la libertad personal sería irreparable. Por su parte, el Ministerio Fiscal no se opone a la medida cautelar solicitada, por los motivos y en los términos ya reseñados.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de las penas privativas de libertad, la doctrina constitucional queda expuesta, entre otras resoluciones, en el ATC 95/2019, de 23 de julio, FJ 2,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 de 18 de mayo, FFJJ 2 y 3; 50/2010 , de 20 de abril, FJ 1; 44/2012, de 12 de marzo, FJ 2; 185/2012, de 15 de octubre, FJ 1; 61/2013, de 27 de febrero, FJ 2, y 90/2014,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aplicación al presente caso de la doctrina expuesta conduce a la estimación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justifica su petición, resumidamente, en los perjuicios irreparables que se le causarían si se procediera a la ejecución de la pena de catorce meses de prisión, en el supuesto de que se estimara finalmente el recurso. El fiscal apoya esta petición señalando que, además de tratarse de una pena de corta duración, no se aprecia la concurrencia de factor alguno de perturbación para los intereses generales o para los perjudicados por el hecho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en el caso de las resoluciones judiciales que imponen una pena privativa de libertad, la valoración de la gravedad para la perturbación para los intereses generales aparece íntimamente ligada a la duración de la pena impuesta, como criterio que engloba la trascendencia social y la entidad de la conducta, así como de los bienes jurídicos protegidos por la norma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resolución de esta pieza procede tener en cuenta, como elemento de ponderación significativamente relevante, que la pena impuesta de catorce meses de prisión es notoriamente inferior al límite penológico de cinco años establecido como criterio orientativo por este tribunal para acordar o no la suspensión de este tipo de penas. Además, conforme señala el Ministerio Fiscal, no se aprecia que la medida pudiera afectar negativamente a los bienes jurídicos de terceros y, singularmente, a los perjudicados por el hecho delictivo, para quienes se mantiene vigente su derecho a la asistencia económica.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medida cautelar solicitada y, en consecuencia, suspender la ejecución de las resoluciones impugnadas y el consiguiente ingreso en prisión derivado de estas, mientras se tramita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