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14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817-2021, promovido por la entidad Topanga de Comunicaciones,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febrero de 2021 tuvo entrada en el registro general de este tribunal Constitucional un escrito de la procuradora de los tribunales doña María Leceta Bilbao, en representación de la entidad Topanga de Comunicaciones, S.L., asistida por el letrado don Jaime Rodríguez Díez. En ese escrito se interpuso demanda de amparo contra la orden de 5 de julio de 2018 del consejero de Cultura y Política Lingüística del Gobierno Vasco, por la que se desestima el recurso de alzada interpuesto contra la resolución de 26 de abril de 2018, de la directora de Gabinete y Medios de Comunicación Social, desestimatoria, a su vez, de la solicitud de convocatoria de concurso para la adjudicación de las licencias disponibles de comunicación audiovisual de radiodifusión sonora digital de ámbito local, en la citada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27 de marzo de 2018, la entidad ahora recurrente presentó un escrito ante el órgano competente de la Comunidad Autónoma del País Vasco, por el que se solicitaba la convocatoria del correspondiente concurso para la adjudicación de las licencias disponibles de comunicación audiovisual de radiodifusión sonora digital (DAB, por sus siglas en inglés: Digital Audio Broadcasting) de ámbito local. Esta solicitud fue desestimada por resolución de 26 de abril de 2018, frente a la que se interpuso recurso de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fecha 5 de julio de 2018, el consejero de Cultura y Política Lingüística del Gobierno Vasco dictó la resolución ahora impugnada, por la que se desestimó el recurso de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fundamentación, y como cuestión previa, se señala que la Ley 7/2010, de 31 de marzo, general de la comunicación audiovisual (en adelante Ley 7/2010), “dejó de considerar” los servicios de comunicación audiovisual como “servicio público, y los pasó a calificar como servicios de interés general”. De esta forma, la participación de los particulares en la prestación de estos servicios “ya no habría de realizarse bajo la modalidad de gestión indirecta”, es decir, mediante “concesión administrativa […], sino a través […] de la correspondiente licencia”, siempre que se reúnan los requisitos legales y en el marco de un proceso concurrente. Por lo tanto, el hecho de no convocar un concurso “no supone una vulneración de los derechos” a la libertad de expresión o de información, porque la mera convocatoria del concurso “no significaría el otorgamiento automático de licencia”. Al margen de lo anterior, la resolución considera que la Ley 7/2010 es aplicable a las planificaciones de dominio público radioeléctrico anteriores a su entrada en vigor, y más en concreto, a la aprobada mediante orden de 15 de octubre de 2001, dado que la norma no ha contemplado una regulación transitoria ni una excepción a estos efectos. Por lo tanto, conforme a lo dispuesto en el art. 27.4 de la Ley 7/2010, ha decaído la reserva de frecuencias asignadas al País Vasco como consecuencia de esa orden, porque la administración no ha convocado el correspondiente concurso, ni los interesados han solicitado su convocatoria, en los plazos previstos en la Ley 7/2010. Por ello, teniendo en cuenta lo dispuesto en el art. 60.1 de la Ley 9/2014, de 9 de mayo, general de telecomunicaciones, y como quiera que el espectro radioeléctrico es un bien de dominio público cuya titularidad y administración corresponde al Estado, la comunidad autónoma “no se encuentra habilitada para hacer uso del mismo, y por ende, para convocar” el concurso solicitado. La resolución considera que no son de aplicación los apartados 2 y 5 del art. 27 de la Ley 7/2010. La “licencia solicitada por el recurrente en ningún momento ha sido otorgada, y por tanto, en ningún momento ha existido título habilitante sobre la misma”, por lo que tampoco habría “quedado liberada”, ni habría “vencido” licencia alguna susceptible de ser adjudicada.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demandante interpuso un recurso contencioso administrativo contra la anterior resolución, que fue desestimado por la Sala competente del Tribunal Superior de Justicia del País Vasco en sentencia 248/2019, de 19 de septiembre. La Sala considera que no existe precepto legal alguno del que se deduzca que la planificación aprobada con anterioridad a la Ley 7/2010 se rija por norma distinta de esta. En consecuencia, la aplicación conjunta de los apartados 2 y 4 del art. 27 de la Ley 7/2010 determina que se deba “tener por decaída” la reserva de dominio público radioeléctrico, en el caso de no convocarse el concurso para la adjudicación de las licencias, ni solicitarse su convocatoria, en los plazos previstos legalmente. A juicio de la Sala, la “planificación nacional de la radiodifusión sonora digital terrestre y, por lo tanto, la fijación de los bloques de frecuencias destinados a la radio digital de ámbito local, están supeditadas a factores tan cambiantes como los medios tecnológicos, su implantación y desarrollo y otros de carácter social cuya evaluación actualizada correspondiente a la administración competente (la del Estado) en materia de telecomunicaciones, y es por estas razones que el legislador estatal ha dispuesto unos plazos para la afectación de la reserva de dominio público radioeléctrico al servicio de radiodifusión digital terrestre y la convocatoria del correspondiente concurso. Asimismo, la administración autonómica competente para la afectación de tal reserva y convocatoria de concurso puede apreciar discrecionalmente la conveniencia para el interés general del ejercicio de [sus] facultades”, conforme a las previsiones del art. 27.4 de la Ley 7/2010. Tampoco “puede entenderse vinculada la administración demandada por las convocatorias de concurso de otras comunidades autónomas (la de Extremadura en lo que respecta a la radio difusión digital terrestre) sino por sus propios actos (u omisiones) ya que el principio de igualdad (ídem, el de interdicción de la arbitrariedad de los poderes públicos) ha de respetarse dentro de cada ámbito de actuación o ejercicio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entidad demandante interpuso recurso de casación, que fue desestimado por la Sala de lo Contencioso-Administrativo del Tribunal Supremo en sentencia 19/2021, de 18 de enero. En su resolución, la Sala se remite a lo expuesto en su sentencia 1593/2020, de 25 de noviembre, referida a la misma entidad recurrente, pero en relación con su impugnación de una sentencia dictada por el Tribunal Superior de Justicia de Asturias. Para el Tribunal Supremo, la regulación legal tiene por objeto evitar que se quede congelada la planificación del espacio radioeléctrico. De esta forma, el no aprovechamiento de los espacios reservados al dominio público radioeléctrico para servicios de radiodifusión hace decaer dicha reserva, conforme a lo dispuesto en el art. 27.4 de la Ley 7/2010. A su juicio, la regulación “es clara y taxativa, y cuenta con una fundamentación razonable: si la reserva planificada para el servicio público de radio y televisión no se ha afectado o empleado en dicha actividad en los plazos previstos, debe quedar libre para cualquier otra necesidad o dedicación del espacio radioeléctrico”. Entiende la Sala que la planificación estatal “pierde eficacia […] por imperativo legal, no por la desidia o voluntad de las administraciones públicas o de los particulares”. Y, en último término, el Estado “siempre puede volver a reservar el espacio radioeléctrico para la misma actividad con una nueva planificación o una modificación de la 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vigencia de la planificación aprobada con carácter previo a la entrada en vigor de la Ley 7/2010, la Sala considera que no estaríamos en presencia de derechos adquiridos o situaciones jurídicas consolidadas que impidieran la aplicación retroactiva de esa norma; es decir, el decaimiento de las reservas contenidas en esa planificación previa, teniendo en cuenta que, en la fecha de entrada en vigor de la norma, no se había convocado ningún concurso para la adjudicación de las licencias, ni tampoco ningún interesado había solicitado la convocatoria del concurso.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Supremo considera, asimismo, que las normas de desarrollo o las modificaciones parciales del Real Decreto 1287/1999, por el que se aprobó el plan técnico nacional de radiodifusión sonora digital terrestre, no pueden entenderse “en ningún caso” como la aprobación de un nuevo plan o como la renovación de la planificación, que hubiera hecho “correr de nuevo los plazos previstos en el art. 27.4 de la Ley 7/2010”. Para ello, hubiera sido necesario “la aprobación de un nuevo plan o […] una previsión expresa en tal sentido”, pues lo contrario sería admitir una situación de inseguridad jurídica para todos los afectados o interesados, ya que “no habría certeza alguna sobre si la modificación del Plan supone o no la reapertura de tales plazos”.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Notificada la anterior resolución se interpuso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síntesis, la vulneración de dos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Derecho a la libertad de expresión e información, en su vertiente de derecho de creación de medios de comunicación [art. 20.1 a) y d)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recurrente considera que su vulneración se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En el desarrollo de este motivo se argumenta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aplicación retroactiva de la Ley 7/2010,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La jurisprudencia del Tribunal Supremo incurre en una contradicción lesiva del art. 20.1 a) y d) CE, pues otorga un tratamiento diferenciado, según se trate de televisión digital terrestre local o de radio digital terrestre local, a la ausencia de convocatoria de concursos de adjudicación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27 de la Ley 7/2010 es una norma básica que, como tal, ha de ser objeto de interpretación uniforme en el conjunto del Estado. La interpretación realizada por el Tribunal Supremo del art. 27.4 de la Ley 7/2010 en el caso del País Vasco supone una vulneración del art. 14 CE, que no está amparada por una causa razonable ni justificada, pues otras comunidades autónomas (Baleares o Navarra) han realizado concursos públicos de adjudicación de licencias de radio digital sin aplicar el plazo de doce meses, previsto en el art. 27.4 de la Ley 7/2010.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justifica la especial trascendencia constitucional del recurso en dos motivos: (i) el recurso plantea una cuestión novedosa en relación con el derecho a la creación de medios de comunicación o, subsidiariamente, da oportunidad al Tribunal Constitucional de cambiar o matizar su doctrina ante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 dirige formalmente contra la orden de 5 de julio de 2018, del consejero de Cultura y Política Lingüística del Gobierno del País Vasco, cuya nulidad se solicita, lo que debe extenderse a la sentencia 248/2019, de 19 de septiembre, de la Sala de lo Contencioso-Administrativo del Tribunal Superior de Justicia del País Vasco, y a la sentencia 19/2021, de 18 de enero, de la Sala de lo Contencioso-Administrativo del Tribunal Supremo, en la medida en que confirmaron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solicita, como medida cautelar, conforme a lo dispuesto en el art. 56 de la Ley Orgánica del Tribunal Constitucional (LOTC), la suspensión de la vigencia de la resolución administrativa impugnada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(v) se afecta de manera directa al derecho fundamental previsto en el art. 20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virtud de providencia de la Sección Cuarta de fecha 26 de septiembre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5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escrito de alegaciones se incluye, como pretensión subsidiaria, la “suspensión parcial” de las sentencias confirmatorias en lo que respecta a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18 de octubre de 2022 tuvo entrada en el registro de este tribunal el escrito de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de aquella”. El fiscal señala que, en realidad, lo que se pretende es que “se ordene a la administración que convoque” el concurso para la concesión de las licencias. Eso excede del ámbito propio de la tutela cautelar, que “no incluye la imposición […]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En este ámbito, incide en que la petición subsidiaria relativa al pago de las costas ni siquiera sería aplicable, porque “basta la lectura de las sentencias” para comprobar que no ha existido tal condena en costas. Por último, el perjuicio para el derecho fundamental a la libertad de comunicación e información no se aprecia como “actual o real”, sino “totalmente eventual”, porque la participación en un concurso no asegura la adjudicación de la licencia.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recurrente en amparo. Esta medida consiste en la suspensión de la vigencia de la resolución administrativa impugnada y de las sentencias confirmatorias dictadas por el Tribunal Superior de Justicia del País Vasco y por el Tribunal Supremo. Por su parte, el Ministerio Fiscal ha interesado la desestimación de esta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Expuesta la doctrina de este tribunal, nos encontramos en condiciones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—singularmente, la resolución adoptada por el Gobierno del País Vasco—, es una decisión administrativa “negativa”, desestimatoria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lo que, dicho sea de paso,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en todo caso, se coincide con el Ministerio Fiscal en que la parte recurrente no ha superado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de instancia, que expresamente la descarta “dada la novedad de la cuestión” controvertida, decisión confirmada por el Tribunal Supremo.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 por la entidad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