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828-2021, promovido por Logondi Comunicación, S.L., en relación con la desestimación presunta, por parte de la Consejería de Empleo, Industria y Turismo del Gobierno del Principado de Asturias, de la solicitud de 8 de enero de 2018, de convocatoria de concurso público para el otorgamiento de licencias para el servicio de comunicación audiovisual de radiodifusión sonora digital terrenal, integradas en los bloques de frecuencias asignados al Principado de Asturias,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febrero de 2021, el procurador don José Carlos García Rodríguez, en nombre y representación de Logondi Comunicación, S.L., y asistido por el letrado don Jaime Rodríguez Díez, interpuso recurso de amparo contra la desestimación presunta mencionada en el encabezamiento y las resoluciones judiciales confirmatorias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este incidente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recurrente formuló ante la Consejería de Empleo, Industria y Turismo del Gobierno del Principado de Asturias solicitud de convocatoria de concurso público, correspondiente a las licencias de servicios audiovisuales de radiodifusión sonora digital terrestre integradas en los bloques de frecuencias asignados a esa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desestimación por silencio negativo, la entidad demandante interpuso recurso contencioso-administrativo, que fue registrado con el núm. 254-2018, de la Sala de lo Contencioso-Administrativo del Tribunal Superior de Justicia de Asturias. Por sentencia núm. 1051/2018, de 27 de diciembre, se desestimó el recurso el referido recurso con imposición de costas a la recurrente, hasta el límite de 600 €.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Disconforme con lo resuelto, Logondi Comunicación, S.L., formalizó recurso de casación. Tras la sustanciación oportuna, el recurso fue admitido a trámite (recurso de casación núm. 1491-2019) y desestimado por sentencia núm. 31/2021, de 20 de enero, de la Sección Tercera de la Sala de lo Contencioso-Administrativo del Tribunal Supremo, sin expresa imposición de las costas causadas en el recurso de casación, manteniéndose el pronunciamiento respecto de las costas del proceso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fundamental a la libertad de expresión e información, en relación con el derecho de creación de medios de comunicación [art. 20.1 a) y d) CE]. También se invoca la lesión del derecho a la igualdad reconocido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con carácter principal la entidad recurrente interesó, al amparo de lo dispuesto en el art. 56 de la Ley Orgánica del Tribunal Constitucional (LOTC), “la suspensión de la vigencia del acto administrativo (desestimación) y sentencias confirmatorias, y todo ello en cuanto se resuelve el recurso de amparo”. En primer lugar, afirma que la no suspensión de la denegación del concurso de licencias audiovisuales de radio digital provocaría la pérdida de la finalidad del recurso, porque impide a la recurrente desempeñar la finalidad para la que fue constituida el 6 de marzo de 2017, en concreto la prestación del servicio de comunicación audiovisual (radio y televisión), puesto que precisa para ejercerla de la obtención de licencias audiovisuales previas que se convocan mediante la licitación pública, lo que la administración autonómica se niega a realizar. Ello determina que no realice actividad material alguna, con el consiguiente bloqueo económico para el cumplimiento de sus obligaciones y para ejercer cualquier actividad, dada la falta de ingresos, el incremento del pasivo y la imposibilidad de atender al pago de las deudas contraídas con la Agencia Tributaria y la Seguridad Social, todo lo cual la aboca a su cierre y desaparición definitiva, salvo que la demandante se exponga a la recurrente a la acción de la potestad sancionadora, en el caso de prestar la actividad careciendo de título habilitante.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perjuicios señalados se suman otros que también determinarían la pérdida de la finalidad del recurso, de no acordarse la suspensión interesada. Estos menoscabos consisten en la pérdida de audiencia e imagen por la falta de emisiones y “la pérdida de identidad de un medio que podría ejercer derechos de libertad de expresión y opinión. Es la lesión al derecho del emisor a comunicarse con su público y a ser identificado por él; y es, también el derecho del público a poder acceder al emisor con el que se había identificado. Ese derecho, que no es sino una de las manifestaciones del derecho a dar y recibir veraz información, habría quedado insatisfecho y frustrado hasta que se produjera una eventual sentencia estimatoria, pero se trataría de un daño y un perjuicio que no tendría ya remedio”. En suma, para la entidad recurrente “[l]a lesión se produce, por tanto, y en primer lugar, en un derecho fundamental y eso es lo más relevante. Después se produce también una lesión irreversible en [sus] derechos […] como empresa que, aunque vea estimado su recurso, habrá perdido para siempre el derecho de emitir”.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manifiesta que es la conducta pasiva de la administración lo que justifica la suspensión, a fin de evitar enormes perjuicios para el interés general, “dado que bloquear el acceso a los medios —en lugar de realizar convocatorias— genera un escenario contrario al pluralismo reconocido como valor superior de nuestra Constitución. Un coste público que se podrá evitar con la suspensión”. También pone de manifiesto que las sentencias firmes de diferentes tribunales superiores de justicia que obligan a convocar los concursos no serán ejecutadas; que se “generará una desigualdad entre los ciudadanos y prestadores audiovisuales de las comunidades autónomas que sí cuentan con adjudicaciones de licencias de radio digital y los que se asientan en regiones que no cuentan con habilitaciones audiovisuales”; y que las recientes convocatorias de licencias audiovisuales serán suspendidas o invalidadas al amparo de la doctrina asentada por la STS 1789/2020, de 17 de diciembre, recaída en el recurso de casación 7934-2019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la decisión impugnada “afecta y restringe de forma directa al derecho constitucionalmente reconocido a expresar y difundir libremente los pensamientos, ideas y opiniones mediante la palabra, el escrito o cualquier otro medio de reproducción, consagrado en el artículo 20 de la Constitución Española. Así como al derecho fundamental a crear medios de comunicación social soporte de la libertad de expresión y de información veraz”. Por último, sustenta la apariencia de buen derecho que afirma que le asiste en que “el riesgo de anulación de la negativa a convocar licencias es muy elevado. Y esto es así puesto que la administración no puede eludir el deber de convocatoria de licencias audiovisuales sin otorgar como manifestación del art. 20.1 a) y d)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caso de no atender la petición principal, la demandante solicita la suspensión de la condena en costas de la primera instancia, pues debido a la situación de inactividad a que se ve abocada, el pago de aquellas resulta inasumible.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2022, la Sección Primera del este tribunal acordó admitir a trámite el presente recurso al apreciar que en el mismo concurre una especial trascendencia constitucional (art. 50.1 LOTC) porque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 También acordó la formación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se formó pieza separada de suspensión; y de conformidad con lo prevenido en el art. 56 LOTC, se concedió un plazo común de tres días al Ministerio Fiscal y al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octubre de 2022 presentó sus alegaciones la entidad recurrente de amparo. A lo dicho en la demanda para justificar la suspensión cautelar interesada añade que la nueva Ley 13/2022, de 7 de julio, general de comunicación audiovisual, deja clara la expulsión de la figura de la extinción o el decaimiento de las reservas de dominio público radioeléctrico por el transcurso del tiempo, puesto que el vigente art. 26.5 matiza el anterior art. 27.4, al establecer que “la autoridad estatal competente en materia de planificación y gestión del espectro radioeléctrico, conforme a lo dispuesto en la normativa general de telecomunicaciones y a través de la modificación del plan técnico nacional correspondiente, podrá dar un uso más eficaz o eficiente a ese dominio público radioeléctrico, previa audiencia, en su caso, de la comunidad autónoma afectada”. Por ello, el interés público no puede verse perjudicado por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hechos nuevos que demuestran la falta de perturbación del interés público y que este interés se acompasa con la suspensión cautelar, la recurrente trae a colación: (i) la sentencia del Tribunal Superior de Justicia de Valencia núm. 582/2021, de 16 de noviembre, que condena a la Generalidad a convocar un concurso de licencias de comunicación audiovisual de radiodifusión sonora digital local en el ámbito de la Comunidad Valenciana; (ii) la publicación de la Orden de la Consejería de Hacienda y Administración Pública de Extremadura, de 30 de diciembre de 2021, por la que se convoca concurso público para el otorgamiento de setenta y ocho licencias de comunicación audiovisual para la prestación de servicios de radiodifusión sonora digital terrenal de ámbito local (DAB), de titularidad privada, en la Comunidad Autónoma de Extremadura, en el “Diario Oficial de Extremadura” de 13 de enero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10 de noviembre de 2022 presentó sus alegaciones el Ministerio Fiscal, en las que interesa la denegación de la suspensión interesada. Tras recopilar los antecedentes procesales que estimó de interés, exponer la doctrina constitucional en torno al art. 56.1 LOTC y resumir las razones esgrimidas por la recurrente para interesar la adopción de la medida cautelar, señala que las resoluciones administrativas recurridas se han limitado a denegar la convocatoria de concurso público de las licencias disponibles de comunicación audiovisual de radiodifusión sonora digital sin otorgar en la comunidad autónoma, sin que generen ulteriores actos de ejecución. A juicio del fiscal, lo que en realidad está solicitando la recurrente es que se ordene a la administración que convoque dichas licencias, lo que excede notoriamente de las previsiones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adelante indica que dicha petición coincide, siquiera sea parcialmente, con la pretensión final del amparo, por lo que constituiría una anticipación del fallo. A ello añade que la demandante alude al derecho de comunicar y recibir información; pero este derecho solo se ejercitaría si, convocadas las licencias, resultara adjudicataria de alguna de ellas. Así pues, no cabe apreciar un perjuicio actual y real, sino totalmente eventual, al depender, caso de convocarse el concurso, de resultar adjudicataria de una licencia. También refiere que los perjuicios alegados son esencialmente económicos, pero no aporta ninguna prueba o justificación de que los mismos sean de tal entidad que, para el caso de no acordarse la suspensión, el amparo perdiera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petición subsidiaria, el fiscal destaca la falta de justificación de la irreparabilidad de los perjuicios que acarrearía no suspender el pago de las costas, visto que dicha condena se limita la cuantía a 600 €.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18 de noviembre de 2021 se tuvo por personada a la letrada del Servicio Jurídico del Principado de Asturias, a quien se confirió traslado por tres días a fin de presentar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29 de noviembre de 2022 presentó sus alegaciones la letrada del Servicio Jurídico del Principado de Asturias, en las que interesó la desestimación de la medida cautelar. Tras sintetizar la doctrina constitucional relativa a la suspensión cautelar regulada en el art. 56 LOTC, en relación con el presente caso señala que no concurre el supuesto de hecho contemplado en el art. 56.1 LOTC, puesto que la no adopción de esa medida no afecta a la finalidad perseguida con la interposición del recurso. Y ello, porque los perjuicios que se detallan serían reparados, en su caso, mediante la decisión de fondo; si bien estos no están directamente relacionados con la convocatoria de concurso, sino con la obtención de licencias de comunicación audiovisual “que no es algo que pueda predicarse sin más de la convocatoria, en tanto que se trata de un procedimiento de concurrencia competitiva, en el que la solicitud de la recurrente habrá de ser examinada y valorada con otros posibles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señala que lo realmente pedido no es la suspensión de un acto sino la medida positiva de convocar el concurso público solicitado por la demandante, lo que implica transformar la medida cautelar en una estimación anticipada del recurso de amparo planteado, algo vedado en un incidente de esta naturaleza, pues en estos casos la suspensión del acto impugnado viene a confundirse con el objeto del amparo (ATC 144/1990, de 29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a continuación que la pretensión de la demandante no goza de apariencia de buen derecho, pues en dos ocasiones ha visto desestimadas sus pretensiones en vía judicial. También se opone a la pretensión subsidiaria de suspensión de la condena en costas, al considerar que, dada su moderada cuantía (600 €) no puede originar perjuicios irreparables a la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consiste en determinar si procede acordar la suspensión de las resoluciones combatidas en el presente recurso, por las razones que han sido sintetizadas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segundo,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 (ATC 62/2022, de 4 de abril, FFJJ 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(recoge esa doctrina y las correspondiente referencias jurisprudenciales el reciente ATC 21/2018, de 5 de marzo, FJ 2). En el ámbito patrimonial, en suma, se ha accedido a la suspensión solo en aquellos casos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117/2018,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suspensión cautelar del pago de las costas este tribunal ha sostenido que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la categoría de condenas pecuniarias cabe situar específicamente la imposición al pago de costas, siendo reiterada igualmente nuestra jurisprudencia que deniega la suspensión en tales casos, pues se trata de un pago en dinero que no comporta per se un perjuicio susceptible de hacer inútil el recurso (entre otros, AATC 296/2004, de 19 de julio, FJ 5; 343/2005, de 26 de septiembre, FJ 4; 369/2005, de 24 de octubre, FJ 4; 448/2007, de 10 de diciembre, FJ 3; 67/2008, de 25 de febrero, FJ 3; 132/2008, de 26 de mayo, FJ 2; 395/2008, de 22 de diciembre, FFJJ 2 y 4; 113/2009, de 20 de abril, FJ 3; 114/2009, de 20 de abril, FJ 3; 138/2009, de 11 de mayo, FJ 3; 139/2009, de 11 de mayo, FJ 3, y 207/2010, de 30 de diciembre,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tenemos dicho que no cabe la suspensión cuando el recurrente no ha justificado el carácter irreversible del perjuicio que le causaría el abono de tales costas (AATC 71/2002, de 22 de abril, FJ 2, y 266/2008, de 11 de septiembre, FJ 2); o cuando menos el grave quebranto para su economía (AATC 97/1998, de 20 de abril, FJ 2, y 522/2004, de 20 de diciembre, FJ 3); ni ha aportado datos sobre su capacidad económica a fin de poder medir la efectiva repercusión de su pago (ATC 302/2004, de 19 de julio, FJ 3); sin que resulte por sí misma relevante su condición de parte actora en el proceso a quo” (ATC 27/2011, de 14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el contenido de la pretensión cautelar esgrimida por la entidad recurrente debe entenderse que, en su literalidad, lo que se demanda de este tribunal es que acuerde la suspensión de un acto denegatorio presunto; concretamente, la desestimación, por silencio negativo, de la petición de convocatoria del concurso público de las licencias de servicios audiovisuales de radiodifusión sonora digital terrestre integrados en los bloques de frecuencias asignadas al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propia del art. 56 LOTC, la solicitud formulada carece de objeto, pues no se vislumbra cuáles serían los perjuicios que se precaverían mediante la adopción de la medida cautelar pretendida, toda vez que la suspensión de la eficacia de un acto negativo, en este caso, la falta de convocatoria del concurso aludido, no implica el otorgamiento de lo otrora denegado, conforme a un incuestionable principio de lógica elemental. En el fundamento jurídico único del ATC 133/1982, este tribunal tuvo ocasión de pronunciarse en relación con la solicitada suspensión de un acto presuntamente desestimatorio; a saber, la denegación del reconocimiento y efectividad del derecho de la entonces demandante a comunicar libremente información veraz a través de sus propios transmisores de televisión, tanto en UHF como en VHF, al amparo del art. 20 CE. Y la respuesta dada por este tribunal fue la siguiente: “[e]l presente recurso de amparo se ha dirigido contra la presunción de acto denegatorio de una petición de autorización, pues en esto consiste la figura legal del silencio negativo. Por esto estando en presencia de una situación que se equipara, por una ficción legal, a la generada por un acto negativo, al que no se anudan efectos positivos, no cabe la suspensión, pues no puede suspenderse lo que no es susceptible de realizarse. Si la petición que por la vía del art. 56 de la LOTC hace el recurrente se entendiera que va dirigida a una declaración del derecho que, a su decir, le reconoce el art. 20 de la Constitución, tendría también que denegarse, porque no es de las preventivas o cautelares, tendentes a mantener un estado de hecho o de derecho, o a prevenir las repercusiones posiblemente perjudiciales con origen en el acto que ha dado lugar al amparo, que son las comprendidas en aquel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sucinta argumentación dada entonces por este tribunal resulta plenamente extrapolable al presente supuesto, habida cuenta que de la suspensión de la falta de convocatoria del concurso público al que se ha hecho mención no se deriva ningún efecto positivo.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Ahora bien si se trasciende de la literalidad de la petición formulada, lo que realmente se interesa en esta pieza cautelar es que este tribunal ordene que se convoque el concurso público al que se ha hecho mención. A la vista de lo argumentado en la demanda y en el escrito de alegaciones se colige sin dificultad que eso es lo realmente pretendido, puesto que los perjuicios que se citan y las explicaciones ofrecidas para excluir o relativizar la perturbación del interés general convergen en la necesidad de materializar la reiterada convocatoria. Sin embargo, esa petición no merece favorable acogida, habida cuenta de que ello supondría un indisimulado “otorgamiento anticipado del amparo, contrario a la doctrina reiterada de este tribunal” (entre otros ATC 55/2019, de 3 de junio, FJ 2), toda vez que no “procede acceder a la suspensión que se solicita cuando la misma implica la anticipación del amparo, ya que dicha anticipación excede con mucho de la finalidad perseguida por el art. 56.1 LOTC” (ATC 102/2006, de 27 de marzo, FJ 2, y en los en él citados). A lo dicho, debe añadirse que la convocatoria de concurso que se reclama tampoco conduciría, por sí sola, a evitar los perjuicios a que la recurrente alude, pues la efectividad del remedio quedaría a expensas del efectivo otorgamiento de la licencia, lo que no pasaría de ser un suceso futuro e incierto.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Conforme a la doctrina transcrita en el fundamento jurídico segundo, debe también denegarse la pretensión de suspensión del pago de costas a que ha sido condenada la demandante, habida cuenta de que no se ha justificado la irreparabilidad del perjuicio económico que le supondría el pago de costas, por cuantía máxima de 600 €.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