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improcedente la admisión a trámite de las recusaciones formuladas.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 de junio de 2010, don Federico Trillo-Figueroa y Martínez-Conde, diputado y comisionado por otros setenta diputados del Grupo Parlamentario Popular del Congreso, interpuso recurso de inconstitucionalidad contra los arts. 5.1 e), 8 in limine y letras a) y b), 12, 13.4, 14, 15 a), b) y c), 17.2 y 5, 19.2 y disposición final segunda de la Ley Orgánica 2/2010, de 3 de marzo, de salud sexual y reproductiva y de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 30 de junio de 2010 fue acordada la admisión a trámite del referido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27 de enero de 2023, don Federico Trillo-Figueroa y Martínez-Conde, doña Eva Durán Ramos, don José Eugenio Azpíroz Villar, doña Carmen Álvarez-Arenas Cisneros y don Teófilo de Luis Rodríguez, actuando en su propio nombre y derecho y en su condición de recurrentes ante el Tribunal Constitucional en el presente recurso de inconstitucionalidad núm. 4523-2010, han formulado recusación de los magistrados don Cándido Conde-Pumpido Tourón y don Juan Carlos Campo Moreno, y de las magistradas doña Inmaculada Montalbán Huertas y doña Concepción Espejel Jorquera, por las razones que en el mismo se expresan.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31 de enero siguiente, don Federico Trillo-Figueroa y Martínez-Conde, actuando en su propio nombre y derecho y como mandatario verbal de doña Eva Durán Ramos, Don José Eugenio Azpíroz Villar, doña Carmen Álvarez-Arenas Cisneros y don Teófilo de Luis Rodríguez, solicita a los magistrados a los que se refiere la recusación ya reseñada que se abstengan en el proceso de deliberación y votación que se siga durante el Pleno que conozca del presente recurso de inconstitucionalidad núm. 4523-2010.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Visto el contenido de los escritos de fecha 27 y 31 de enero de 2023, presentados en su propio nombre y derecho y en su condición de recurrentes, por los señores Trillo-Figueroa y Martínez-Conde, Azpíroz Villar y de Luis Rodríguez, y las señoras Durán Ramos y Álvarez-Arenas Cisneros (exdiputados y exdiputadas del Partido Popular), quienes, junto con otros, fueron firmantes del presente recurso de inconstitucionalidad, debemos declarar improcedente su admisión a trámite. Los arts. 162.1 a) de la Constitución y 32.1 c) y d) de la Ley Orgánica del Tribunal Constitucional, reconocen legitimación para interponer el recurso de inconstitucionalidad a cincuenta o más diputados o senadores, y es dicho número mínimo de recurrentes el que conforma la agrupación ocasional de parlamentarios que, en su conjunto, una vez admitido a trámite el recurso, obtiene la condición de parte en el correspondiente proceso constitucional; sin que cada uno de los recurrentes esté individualmente legitimado para interponer de forma autónoma, en su propio nombre, pretensión alguna en el procedimiento, como se reclama en este caso [AATC 56/1999, de 9 de marzo, FJ 3, y 26/2007, de 5 de febrero, FJ 1, letra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improcedente la admisión a trámite de las recusaciones formuladas.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Concepción Espejel Jorquera, al auto dictado por el Pleno con fecha 8 de febrero de 2023 en el recurso de inconstitucionalidad 4523-2010, por el que se inadmiten a trámite los escritos de fechas 27 y 31 de enero de 2023 presentados por los señores Trillo-Figueroa y Martínez-Conde, Azpíroz Villar y de Luis Rodríguez, y las señoras Durán Ramos y Álvarez-Arenas Cisneros (exdiputados del Partido Popular) en los que respectivamente formularon las recusaciones del presidente don Cándido Conde-Pumpido Tourón, de la vicepresidenta doña Inmaculada Montalbán Huertas, del magistrado don Juan Carlos Campo Moreno y de la magistrada doña Concepción Espejel Jorquera, y solicitaron la abstención de los mismos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mis compañeros magistrados y haciendo uso de la facultad conferida en el art. 90.2 de la Ley Orgánica del Tribunal Constitucional (LOTC), vengo a expresar mi criterio discrepante de la decisión de inadmisión a trámite de los mencionados escritos de recusación y solicitud de abstención en el recurso de inconstitucionalidad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primer motivo de mi discrepancia se refiere a la composición del colegio de magistrados que ha adoptado la decisión, en la que, tras ser declarada injustificada la causa de abstención en virtud de la cual debía haber sido apartada del conocimiento del mencionado recurso de inconstitucionalidad y de todos sus incidentes, me vi obligada a intervenir en el Pleno en su deliberación y votación, lo cual considero que compromete la apariencia de imparcialidad de esta magistrada y, por extensión, del propio Tribunal, por las razones que paso seguidamente a exponer.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Mediante escrito de fecha 30 de enero de 2023 comuniqué al Excmo. señor presidente del Tribunal Constitucional mi voluntad de abstenerme del conocimiento del recurso de inconstitucionalidad 4523-2010 y de todas sus incidencias, al concurrir la causa establecida en el art. 219.16 de la Ley Orgánica del Poder Judicial (LOPJ), consistente en “[h]aber ocupado el juez o magistrado cargo público o administrativo con ocasión del cual haya podido tener conocimiento del objeto del litigio y formar criterio en detrimento de la debida imparcialidad”. Manifesté que en mi condición de vocal del Consejo General del Poder Judicial e integrante del Pleno y de la Comisión de Estudios e Informes, participé en el ejercicio de la función consultiva atribuida al Consejo en los apartados e) y f) del artículo 108.1 LOPJ —en la redacción anterior a su derogación por la Ley Orgánica 4/2013, de 28 de junio, de reforma del Consejo General del Poder Judicial por la que se modifica la Ley Orgánica 6/1985, de 1 de julio, del Poder Judicial—, en relación con el anteproyecto de la Ley Orgánica de salud sexual y reproductiva y de interrupción voluntaria del embarazo, del que trae causa directa la Ley Orgánica 2/2010, de 3 de marzo, de salud sexual y reproductiva y de la interrupción voluntaria del embarazo que es parcialmente objeto del recurso de inconstitucionalidad número 4523-2010. Señalé igualmente que, en el ejercicio de la indicada función consultiva, tanto en la reunión de la Comisión de Estudios e Informes de fecha 15 de julio de 2009, como en el Pleno del Consejo General del Poder Judicial celebrado el 23 de julio de 2009, voté en contra de la propuesta de informe emitido por la Comisión de Estudios e Informes con relación al citado anteproyecto de Ley Orgánica, así como a favor de la enmienda a la totalidad que, junto al vocal don Claro José Fernández-Carnicero, presenté al aludido informe aprobado por dicha comisión. A efectos de comprobación de dichos extremos, adjunté copia del informe y de la enmienda, especificando que el Pleno celebrado el 23 de julio de 2009 desestimó tanto la propuesta de informe como la enmienda a la totalidad, al no alcanzar ninguna de las dos la mayoría necesaria para su aprobación.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fecha 7 de febrero de 2023 el Pleno del Tribunal Constitucional ha dictado auto en el que se acuerda no estimar justificada mi abstención en el conocimiento del recurso de inconstitucionalidad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Dicha resolución ha comportado mi incorporación al colegio de magistrados del Tribunal Constitucional que ha dictado el auto de fecha 8 de febrero de 2023, en el que se han inadmitido a trámite los escritos de recusación y solicitud de abstención de fechas 27 y 31 de enero de 2023, precedentemente mencionados.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decisión del Pleno, que ha estimado no justificada la abstención que formulé al amparo de la causa prevista en el art. 219.16 LOPJ, considero que la misma y mi consiguiente intervención en la deliberación y votación del citado recurso de inconstitucionalidad y de todos sus incidentes, de cuyo conocimiento manifesté mi voluntad de abstenerme, puede generar la apariencia de que, al menos, una de las magistradas del Pleno frente a la que se presentaron el escrito de recusación y posterior solicitud de abstención. La razón es el conocimiento profundo del objeto del recurso y la exteriorización de un criterio firme y mantenido hasta esta fecha, en relación con algunos puntos controvertidos del anteproyecto de ley orgánica que vieron la luz en lo sustancial en la Ley Orgánica impugnada, conocimiento y criterio formados con ocasión del desempeño del cargo de vocal del Consejo General del Poder Judicial, lo que se traduce en que a la hora de juzgar no me hallo desprovista de una postura o posición previa, lo que va en detrimento de la debida imparcialidad, en su vertiente objetiva, máxime cuando mediante los documentos unidos al escrito de abstención, queda justificado que intervine en la redacción, suscripción y presentación al Pleno del Consejo General del Poder Judicial de una detallada y extensa enmienda a la totalidad del informe aprobado por la mayoría de la Comisión de Estudios e Informes, en la que los firmantes expusimos nuestro parecer jurídico sobre muchas de las cuestiones que son objeto del recurso de inconstitucionalidad. Esta situación repercute negativamente en la apariencia de imparcialidad que el Tribunal ha de proyectar a la sociedad, poniendo en riesgo la confianza que los tribunales deben inspirar a los ciudadanos en una sociedad democrática.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Respetuosamente, considero que ese riesgo de afectación de la imagen de imparcialidad es mayor cuando la decisión de no estimar justificada la causa de abstención alegada se aparta de las adoptadas en otros múltiples asuntos, en los que las abstenciones formuladas por otros magistrados se han venido considerando justificadas, siendo la misma la causa invocada y análogas las circunstancias concurrentes, en cuyos casos los abstenidos quedaron correctamente apartados definitivamente del conocimiento de los recursos y de todas sus incidencias, sin necesidad de mayor fundamentación jurídica para estimarlas, por lo evidente de la razón que les asistía para abstenerse, circunstancia que no se ha producido en el presente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Recientemente han sido aprobadas abstenciones de otra magistrada de este tribunal, con fundamento en su anterior cargo en el Consejo de Garantías Estatutarias de Cataluña, en cuya condición tomó parte en la emisión de informes a los anteproyectos que dieron lugar a las leyes a que se refieren los respectivos recursos de inconstitucionalidad (autos de fechas 24 de enero de 2023 dictado en la cuestión de inconstitucionalidad 6052-2022, 7 de febrero de 2023 dictado en el recurso de inconstitucionalidad 5630-2022 y otro de la misma fecha dictado en el recurso de inconstitucionalidad 5724-2022). Dos de estas abstenciones fueron aprobadas en el mismo Pleno en el que se declaró injustificada la que formulé en el recurso de inconstitucionalidad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han sido reiteradamente aprobadas por el Pleno numerosas abstenciones de otra magistrada, que, en un anterior cargo como integrante del Consejo Consultivo de Andalucía, emitió informes respecto a anteproyectos de los que dimanaban las leyes objeto de los respectivos recursos de inconstitucionalidad (entre otros muchos, AATC 85/2021, de 15 de septiembre, y 116/2017, de 18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mencionadas abstenciones, no se plantearon “en procesos entre partes en los que se ventilen intereses particulares con los que quepa alinearse”, siendo dicha circunstancia una de las razones por las que no se aprobó mi abstención, criterio del que respetuosamente disiento, ya que el mandato de ejercer su función de acuerdo con el principio de imparcialidad que a los magistrados Tribunal Constitucional impone el art. 22 LOTC, no contiene ninguna salvedad respecto a los procesos objetivos de control de constitucionalidad, ni a ningún otro de los procesos de que conoce este tribunal (ATC 226/2002, de 20 de noviembre,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con los cargos desempeñados por otras magistradas, cuyas respectivas abstenciones se aprobaron de forma incontrovertida, dada la evidente concurrencia de la causa alegada —la misma que en mi caso—, es de destacar que los órganos autonómicos de los que formaron parte ejercen funciones consultivas, como también el Consejo General del Poder Judicial del que fui vocal y miembro de la Comisión de Estudios e Informes. El hecho de que el contenido de los informes del Consejo suela ser más amplio y se extienda a consideraciones de pura técnica normativa e incluso terminológicas, de acuerdo con el principio de colaboración entre los órganos constitucionales, no obsta, obviamente, a que en el ejercicio de dicha función consultiva, los informes del Consejo, en primer término y de modo necesario, efectúen un minucioso análisis de la constitucionalidad de los anteproyectos de ley sometidos a informe, debido a que la Constitución constituye el parámetro fundamental para discernir la viabilidad de la iniciativa legislativa sometida a informe, como ocurrió respecto del anteproyecto del que trae causa la Ley Orgánica actualmente recurrida.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otro lado, el hecho de que no fueran aprobados por el Pleno del Consejo ni el informe de la mayoría de la Comisión de Estudios, ni la enmienda a la totalidad que presenté junto a otro miembro de la Comisión, referidos al anteproyecto de ley que dio lugar a la Ley Orgánica frente a la que se dedujo el recurso de inconstitucionalidad en el que mostré mi voluntad de abstenerme, no obsta a la posible afectación de la imparcialidad de quienes expresamos nuestro criterio sobre la constitucionalidad de preceptos del anteproyecto que son objeto del recurso de inconstitucionalidad, pues la causa legal invocada no exige la emisión de informes, ni menos aún su aprobación y remisión al Gobierno, sino únicamente que, con ocasión del ejercicio del cargo público desempeñado, se haya podido tener conocimiento del objeto del litigio y formar criterio en detrimento de la debida imparcialidad, conocimiento y formación de criterio que efectivamente se produjeron en mi caso y en el de todos aquellos en mi misma situación como miembros del Pleno del Consejo.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Basta una lectura del informe, de la enmienda y del texto del anteproyecto, y su comparación con el de la Ley Orgánica finalmente aprobada, para evidenciar que las cuestiones esenciales que se plantean en el recurso son las mismas sobre las que se explicitó el criterio del informe, por una parte, y de los firmantes en la enmienda, por otra, fueran o no compartidos por la mayoría suficiente de los integrantes del Pleno, necesaria para su aprobación.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 dicho criterio se formara y explicitara hace muchos años no excluye la apariencia de pérdida de imparcialidad, sobre todo, atendida la naturaleza de la materia regulada sometida a informe consultivo, máxime si, finalmente, en el momento en que se dicte sentencia en este recurso de inconstitucionalidad, se evidencie que no se ha producido un cambio de criterio de los magistrados formado en su día y expuesto en el ejercicio de los cargos públicos que anteriormente desempeñaron, respecto a los puntos esenciales sometidos a controversia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otro lado y con el debido respeto a la opinión de mis compañeros magistrados, he de señalar que en el auto en el que se declaró no justificada mi abstención y que comportó mi obligación de entrar en la deliberación y decisión del recurso de inconstitucionalidad de la ley y de sus incidentes, en uno de los cuales se rechazaron de plano, por falta de legitimación, las recusaciones de cuatro de los miembros del colegio, en cuya resolución yo no hubiera participado de estimarse mi abstención y respecto del cual más adelante expongo mi parecer discordante, se cita doctrina del Tribunal dictada en su mayor parte en incidentes de recusación, no extrapolable a supuestos de abstención.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se refieren a desestimaciones o inadmisiones de recusación la STC 5/2004, de 16 de enero, y los AATC 226/2002, de 20 de noviembre; 61/2003, de 19 de febrero; 80/2005, de 17 de febrero; 18/2006, de 24 de enero; 383/2006, de 2 de noviembre; 394/2006, de 7 de noviembre; 72/2002, de 27 de abril; 107/2021, de 15 de diciembre, y 73/2022, de 27 de abril.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su parte, el ATC 26/2007, de 5 de febrero, estimó la recusación, mientras que los AATC 280/2006, de 18 de julio; 387/2007, de 16 de octubre, y 140/2012, de 4 de julio, estimaron justificadas las causas de abstención.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Únicamente el ATC 456/2006, de 14 de diciembre, corresponde a un caso en el que se estimó no justificada la abstención por una causa totalmente distinta a la ahora invocada, a saber, el parentesco del magistrado con el procurador de los tribunales que ejerció la representación de una de las partes en el procedimiento administrativo en el que fue planteada la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tribunal en reiteradas ocasiones ha puesto de relieve la diferencia entre la abstención y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el ATC 387/2007, de 16 de octubre, estimó justificadas las abstenciones de la presidenta y del vicepresidente del Tribunal en un recurso de inconstitucionalidad, al señalar que, aunque los motivos legales de la abstención y la recusación sean los mismos, hay “una diferencia relevante entre ellas, cual es que, mientras en la abstención la iniciativa es del propio magistrado, en la recusación corresponde a una de las partes procesales” y que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 diferencia de lo que podrá quizás suceder con la recusación”; se afirma también que “[e]s procedente empero destacar la naturalidad con la que el Pleno se limita a declarar justificadas las abstenciones, aceptando, sin ningún cuestionamiento crítico, la realidad de los hechos argüidos por los magistrados abstenidos, limitándose a constatar la aplicabilidad a los mismos de los motivos legales invocados en cada caso, en términos de un hacer jurisdiccional claramente diferenciado del seguido en casos de recusaciones”; el mismo auto indica que el Tribunal ha reconocido “la sensibilidad demostrada por los magistrados abstenidos respecto a la importancia que tiene siempre la apariencia de imparcialidad”; para recordar “la especial trascendencia que a la misma atribuyen, tanto nuestra jurisprudencia, como la del Tribunal Europeo de Derechos Humanos ‘porque lo que está en juego es la confianza que los tribunales deben inspirar a los ciudadanos en una sociedad democrática’”. Como se señaló en el ATC 26/2007, de 5 de febrero, “[e]l juez imparcial no es solo un derecho fundamental de las partes de un litigio, es también una garantía institucional de un Estado de Derecho establecida en beneficio de todos los ciudadanos y de la imagen de la justicia, como pilar de la democracia”.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importancia de la apariencia de imparcialidad ha sido puesta de relieve en numerosas resoluciones, entre otras, en el ATC 48/2021, de 21 de abril, en el que se aceptó la abstención de un magistrado que había sido recusado por las manifestaciones que vertió al intervenir en un coloquio que tuvo lugar en el Congreso de los Diputados, para conmemorar el 40 aniversario del ingreso del Reino de España en el Consejo de Europa. En el auto en que se aceptó la abstención, se señala que el magistrado expuso que “[d]el contenido y fundamento del derecho a un juez imparcial, de la doctrina constitucional al respecto y de la jurisprudencia del Tribunal Europeo de Derechos Humanos cabe deducir la existencia de una ‘causa supralegal’ que permite cuestionar y proponer apartar del conocimiento de una causa a aquel juez sobre el que se pueda mantener, desde el punto de vista de un observador exterior, un temor objetivamente justificado de que mantiene prejuicios o ideas preconcebidas sobre el objeto de enjuiciamiento, por tener interés personal en un asunto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Igualmente consta que el magistrado expuso “ser consciente de que, en algunas ocasiones patológicas, las recusaciones pueden ser parte de una estrategia procesal dirigida a retrasar la resolución de los asuntos, a minar la legítima confianza de los ciudadanos en el ejercicio de la jurisdicción, sea ordinaria o constitucional, o, en fin, a intentar apartar del conocimiento del caso al juez predeterminado por la ley. Por ello, la doctrina del Tribunal Europeo de Derechos Humanos y del Tribunal Constitucional se refiere a la interpretación restrictiva de los supuestos de abstención y recusación. Esas cautelas deben ser extremadas en el caso de los miembros del Tribunal Constitucional, subraya, dado que no existe posibilidad de habilitar su sustitución y la conformación del colegio de magistrados es fruto de amplios consensos políticos, en los que participan diversas instituciones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Seguidamente se expone en el mismo auto que el magistrado afirmó que “no se siente personalmente concernido por los intereses que se ventilan en los recursos de amparo sometidos a la consideración del Tribunal Constitucional […] ni mantiene ninguna toma de partido anímica previa sobre el contenido de los procesos constitucionales en los que se le ha recusado”. Mantiene, en suma, que “no se considera incurso en ninguna de las causas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Pese a ello, el magistrado comunicó su decisión de abstenerse en los recursos en los que había sido recusado “con el propósito de reforzar la apariencia y confianza en la imparcialidad del Tribunal Constitucional en el ejercicio de las funciones que tiene atribuidas en defensa de los derechos fundamentales de todos los ciudadanos, es decir, en defensa de la Constitución y los valores que proclama”.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auto mencionado, el Tribunal aceptó la causa de abstención en los términos interesados por el magistrado “con el propósito de reforzar la apariencia y confianza en la imparcialidad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Respetuosamente considero que dicha apariencia y confianza en la imparcialidad del Tribunal debió haber dado lugar a que, como en otros muchos casos precedentes, fuera aceptada mi abstención, especialmente cuando la causa alegada está objetivamente comprobada y no se refiere a simples manifestaciones u opiniones jurídicas vertidas en conferencias, coloquios o colaboraciones jurídicas, sino en el ejercicio de un cargo público, con ocasión del cual tuve conocimiento y formé criterio de lo que posteriormente es objeto del recurso de inconstitucionalidad, lo que, sin duda alguna, afecta a mi apariencia de imparcialidad y a la del propio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los motivos expuestos, reitero que la decisión de inadmisión de los escritos de recusación y de solicitud de abstención de cuatro magistrados, entre los que me encuentro, fue adoptada con una conformación del colegio de magistrados en la que me vi obligada a integrarme, pese a haber manifestado mi voluntad de abstenerme por la misma causa por la que se intentó mi recusación, abstención que, a diferencia de lo ocurrido en los muchos precedentes, no se estimó justificada por 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Paso a continuación a exponer mi discrepancia con la inadmisión de la recusación formulada por don Federico Trillo-Figueroa y Martínez-Conde, doña Eva Durán Ramos, don José Eugenio Azpíroz Villar, doña Carmen Álvarez-Arenas Cisneros y don Teófilo de Luis Rodríguez. El auto del que disiento inadmite la recusación por falta de legitimación de los recusantes.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expuse en la sesión plenaria del pasado día 8 de febrero, disiento de este planteamiento. Nadie pone en cuestión que la legitimación en este caso para la interposición del recurso de inconstitucionalidad y de todas sus incidencias, corresponde a los parlamentarios del Grupo Parlamentario Popular del Congreso que interpusieron en su día el recurso de inconstitucionalidad contra disposiciones de la Ley Orgánica 2/2010, de 3 de marzo, de salud sexual y reproductiva y de interrupción voluntaria del embarazo, y que esa legitimación se mantiene tal como viene declarando el Tribunal de modo constante (vid. STC 86/1982, de 23 de diciembre, FJ 2, y ATC 547/1989, de 15 de noviembre,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Entiendo que el problema que ahora se plantea con la recusación no es de legitimación, sino de representación procesal o postulación en este recurso de inconstitucionalidad. Si bien es cierto que los recusantes afirman que actúan “en su propio nombre y derecho y en su condición de recurrentes”, también lo es que no consta que el señor Trillo-Figueroa y Martínez-Conde haya perdido la condición de representante procesal y comisionado que en su día le confirieron los parlamentarios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aparece en las actuaciones, donde obran dos documentos relevantes en este punto. De una parte, un escrito firmado por los diputados recurrentes del Grupo Parlamentario Popular en el Congreso, quienes “de manera conjunta ratifican su voluntad de interponer recurso de inconstitucionalidad contra la Ley de salud sexual y reproductiva y de la interrupción voluntaria del embarazo, apoderando a dicho efecto como comisionado a D. Federico Trillo-Figueroa Martínez-Conde, en cuyo favor se ha otorgado poder general para pleitos ante el Notario de Madrid D. José Marcos Picón Martín, con fecha 11 de marzo de 2010 y número de protocolo 352”.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segundo término, la acabada de mencionar escritura pública de poder general para pleitos otorgada por los mismos diputados, que incluye lo siguiente a los folios 9T3193695 y 9T3193696: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Asimismo, los señores otorgantes, conjunta y solidariamente, facultan a los abogados Don Ignacio Astarloa Huarte-Mendicoa, Don Federico Trillo-Figueroa Martínez-Conde, Don Arturo García Tizón y Doña María Soraya Sáenz de Santamaría Antón también solidariamente para interponer y contestar recursos de inconstitucionalidad ante el Tribunal Constitucional, cualesquiera que fuesen sus clases, usando facultades de las antes consignadas, confiriendo asimismo y específicamente, poder especial para que, cualquiera de ellos con carácter solidario, actúe como apoderado y comisionado, a tenor de lo dispuesto en el artículo 82 de la Ley Orgánica del Tribunal Constitucional, para plantear y seguir o desistir por todos sus trámites los recursos de inconstitucionalidad que en nombre de los poderdantes, todos ellos diputados del Congreso y pertenecientes al Grupo Parlamentario Popular, puedan plantearse. Asimismo, podrán en la misma representación, contestar y seguir en todos sus trámites y actuaciones los recursos de inconstitucionalidad planteados por otros grupos parlamentarios del Congreso.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Por último, facultar a todos los designados procuradores y abogados, indicados en el apartado anterior, solidariamente, para instar la recusación por las causas legales, de jueces y magistrados, incluso del Tribunal Constitucional, a tenor de lo dispuesto en el artículo 82 de la Ley Orgánica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lo anterior se desprende la capacidad de postulación que conserva el señor Trillo-Figueroa para representar y actuar válidamente en nombre de los parlamentarios recurrentes en su condición de apoderado y comisionado (art. 82.1 LOTC), en particular para, en su caso, recusar a magistrados de este tribunal gracias al poder especial conferido en el apartado III, acabado de transcribir. Así se viene interpretando desde la STC 5/1981, de 13 de febrero, FJ 4, que declara que el comisionado ejerce funciones de representación y defensa, al menos cuando el comisionado reúne la condición de letrado, como se da en este caso en la persona del señor Trillo-Figueroa. Por el contrario, no hay motivo alguno para concluir que la representación otorgada se haya extinguido por alguna de las causas previstas para los procuradores en los arts. 27 y 30 de la Ley de enjuiciamiento civil (LEC), de aplicación supletoria a los procesos constitucionales en virtud del art. 80 LOTC (materia de comparecencia en juicio).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mi parecer, en todo caso y antes de privar con la inadmisión del derecho de la parte a recusar a los magistrados que considera afectados por las causas 6, 13 y 16 del art. 219 LOPJ, se debió dar a los recusantes la posibilidad de subsanar los posibles defectos de postulación en que hubieran incurrido [arts. 243.3 y 4 LOPJ y 231 LEC, por remisión del art. 80 LOTC (forma de los actos procesales) y, en nuestra doctrina, entre las más recientes, la STC 16/2022, de 8 de febrero, FJ 2], máxime dada la trascendencia que este tribunal ha concedido al acto procesal de recusación que, según declara el antes citado ATC 26/2007, de 5 de febrero, FJ 1 c), “tiene una finalidad autónoma, vinculada a la garantía de imparcialidad del juzgador, que indudablemente rige en los procesos constitucionales. Ello tiene especial relevancia en consideración al principio de interpretación del ordenamiento jurídico en el sentido más favorable a la efectividad de los derechos constitucionales —sin perjuicio de que en este caso la imparcialidad opere como una garantía del proceso— que, como reiteradamente hemos indicado, obliga a que, entre las diversas interpretaciones posibles, y examinadas las específicas circunstancias concurrentes en el caso concreto, debamos optar por aquella solución que contribuya a otorgar la máxima eficacia posible al derecho fundamental afectado (SSTC 133/2001, de 13 de junio, FJ 5; 5/2002, de 14 de enero, FJ 4, y 26/2006, de 30 de enero, FJ 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conclusión y sin entrar en el fondo de la recusación planteada, entiendo que la pretensión formulada en tal sentido fue indebidamente inadmitida por falta de legitimación de los recusantes, cuando lo que está en cuestión es su capacidad de postulación en este proceso constitucional, para lo cual habría sido suficiente con abrir un trámite de subsanación que presumiblemente habría evitado la aplicación rigorista de la causa de inadmisión apreciada en el auto del que disiento.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tal sentido, discrepo respetuosamente del auto al que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trece de febrero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