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8427-2022, promovido por doña Ada Irene Navas Cuéllar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diciembre de 2022 la procuradora de los tribunales doña María de los Ángeles Sánchez Fernández, en nombre y representación de doña Ada Irene Navas Cuéllar y bajo la dirección del letrado don Luis Felipe Garcia-Mauriño Blanco, interpuso demanda de amparo contra providencia de la Sección Primera de la Sala de lo Contencioso-Administrativo del Tribunal Supremo, dictada en el recurso de casación 5127-2022.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26 de enero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César Tolosa Tribiño en el recurso de amparo núm. 8427-2022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