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21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2206-2019 promovido por más de cincuenta diputados del Grupo Parlamentario Popular del Congreso de los Diputados, contra el Real Decreto-ley 6/2019, de 1 de marzo, de medidas urgentes para garantía de la igualdad de trato y de oportunidades entre mujeres y hombres en el empleo y la ocupación. Ha intervenido el abogado del Estado.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4 de abril de 2019, don Rafael Hernando Fraile y don Arturo García Tizón-López, diputados del Congreso de los Diputados y comisionados por más de cincuenta diputados pertenecientes al Grupo Parlamentario Popular en el Congreso de los Diputados, interpusieron recurso de inconstitucionalidad contra la totalidad del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una vez referidos el contenido del real decreto-ley impugnado, su exposición de motivos y el debate para su convalidación en el Congreso de los Diputados y afirmada la concurrencia de los requisitos formales relativos a la presentación en plazo del recurso y a la legitimación de los recurrentes, incluso tras la disolución anticipada de las Cortes Generales (ATC 547/1989, de 15 de noviembre), se formula un único reproche de inconstitucionalidad con respecto a la norma recurrida: la carencia de presupuesto habilitante, en infracción del art. 86.1 CE. Este motivo de inconstitucionalidad se fundamenta en diversas alegaciones,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las exigencias constitucionales que derivan del art. 86.1 CE así como la doctrina del Tribunal Constitucional, la demanda comienza sus alegaciones poniendo de manifiesto que algunas de las frases que el ejecutivo ha utilizado para fundamentar la extraordinaria y urgente necesidad del presente real decreto-ley son idénticas a las incluidas en la motivación de la exposición de motivos del Real Decreto-ley 10/2018, de 24 de agosto, por la que se modifica la Ley 52/2007, de 26 de diciembre, por la que se reconocen y amplían derechos y se establecen medidas en favor de quienes padecieron persecución o violencia durante la guerra civil y la dictadura.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alega que las referencias a la situación adjetivada como extraordinaria y urgente que se realizan en la exposición de motivos del real decreto-ley impugnado constituyen meras afirmaciones sin soporte en datos o información adicional que las constate, pues no se incorpora ni un solo informe del Instituto de la Mujer o cualquier otro banco de datos o estadística oficial. Se utilizan frases genéricas, contradiciendo la exigencia doctrinal de evitar las fórmulas vacías de contenido (STC 142/2014, de 11 de septiembre, FJ 3). Lo mismo ocurriría, según los recurrentes, en la intervención de la vicepresidenta del Gobierno en el debate de convalidación. En suma, los recurrentes argumentan que no puede pretenderse que la apreciación política, en el margen con que cuenta el Gobierno, se efectúe sobre la base de opiniones, creencias o suposiciones. Precisan que, con ello, no se quiere decir que no exista desigualdad entre hombres y mujeres en España o que no deban seguirse aprobando medidas para mejorar la conciliación de la vida familiar o laboral, sino que en este caso no se ha justificado el uso del real decreto-ley como instrumento normativo por la vía de la extraordinaria y urgente necesidad, obligación que compete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los demandantes mencionan diversos datos del Instituto Nacional de Estadística, Eurostat y el Instituto Europeo de Igualdad con una finalidad múltiple: poner de manifiesto que el Gobierno no ha aportado ningún dato o información real y actual que permita sustentar la aseveración de la urgente y extraordinaria necesidad; refutar algunas de las afirmaciones del Gobierno al respecto, en particular sobre las consecuencias de la aplicación de la Ley Orgánica 3/2007, de 22 de marzo, para la igualdad efectiva de mujeres y hombres, o sobre la reducción de la brecha salarial entre hombres y mujeres; y acreditar que España ha dado siempre cumplimiento y ejecución a políticas de igualdad y ha mejorado en los últimos años en todos los indicadores las cifras y datos de desigualdad.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argumenta que el Gobierno no ha justificado, debiendo hacerlo (SSTC 68/2007, de 28 de marzo, FJ 10; 137/2011, de 28 de marzo, FJ 7, y 61/2018, de 7 de junio, FJ 9), cuáles podrían ser los perjuicios u obstáculos que para la consecución de los objetivos perseguidos se seguirán de la tramitación de la modificación normativa que lleva a cabo el precepto recurrido por el procedimiento legislativo parlamentario. Asimismo, se pone de manifiesto que, en el momento de disolución de las Cortes Generales (5 de marzo), poco después de la aprobación del real decreto-ley impugnado (1 de marzo), se encontraban en tramitación hasta diez proposiciones de ley con la misma 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los recurrentes alegan que las medidas propuestas no modifican de manera instantánea la situación jurídica existente, tal como exige la doctrina constitucional (SSTC 29/1982, de 31 de mayo, FJ 3; 39/2013, de 14 de febrero, FJ 9, y 12/2015, de 5 de febrero, FJ 3). El reproche se refiere específicamente a los arts. 1, 2, 3 y 4, que contienen regulaciones sujetas a una aplicación paulatina, demorada en meses e incluso años, o condicionadas al desarrollo informático que debe hacer la administración o entidad gestora para la gestión, trámite y pago de una prestación, así como a la disposición final, que establece una vacatio legis de un mes, en contradicción con la alegada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se aduce que el real decreto-ley impugnado no motiva cómo el desarrollo de los acontecimientos o la coyuntura previa justifica su aprobación: es decir, cuál sea la coyuntura específica actual, la imprevisibilidad de su desarrollo y que este sea negativo. Y se arguye que los datos existentes y los índices en materia de desigualdad arrojan una evolución positiva en general en la última década. En suma, se concluye que no hay ningún dato objetivo en la exposición de motivos que permita justificar un recrudecimiento de las circunstancias de desigualdad o un empeoramiento imprevisible de la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mayo de 2019,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al objeto de que, en el plazo de quince días, pudieran personarse en el procedimiento y formular alegaciones. Asimismo, se acordó publicar la incoación del procedimiento en el “Boletín Oficial del Estado”, lo que se verificó en el núm. 115, de 14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16 de mayo de 2019, el abogado del Estado, en la representación que legalmente ostenta, se personó en nombre del Gobierno y solicitó prórroga por el máximo legal del plazo concedido para formular alegaciones. Mediante diligencia de ordenación de 16 de mayo de 2019 de la secretaria de justicia, se tuvo por personado al abogado del Estado y se prorrogó, según se había interesado, en ocho días el plazo concedido por providencia de 7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el 23 y el 31 de mayo de 2019, la presidenta del Congreso de los Diputados y el presidente del Senado, respectivamente, comunicaron los acuerdos de personación de dichas cámaras en el procedimiento y ofrecieron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se registró en el Tribunal el 13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sintetizar la doctrina constitucional sobre el presupuesto habilitante de la extraordinaria y urgente necesidad y exponer el alcance de la reforma que se opera mediante el Real Decreto-ley 6/2019, aplica aquella doctrina al caso concreto, teniendo en cuenta las explicaciones del Gobierno, derivadas de las manifestaciones de su representante en el Congreso de los Diputados o contenidas en la exposición de motivos de la norma impugnada y en la respectiva memoria de análisis de impacto normativo que se aporta como documento. Se destaca que la norma persigue un objetivo fundamental consistente en garantizar la efectividad de la igualdad de trato y de oportunidades entre mujeres y hombres en el empleo, y que diversas iniciativas parlamentarias, tanto en el Congreso como el Senado, habían instado a una actuación urgente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indica que la necesidad de abordar de manera urgente los beneficios de disposiciones que palían la desigualdad se expone en el preámbulo del real decreto-ley, y se reproducen las manifestaciones realizadas por el Gobierno de la Nación, a través de su representante la vicepresidenta y ministra de la Presidencia, Relaciones con las Cortes e Igualdad, en el debate de convalidación del real decreto-ley celebrado el día 3 de abril de 2019, en sesión de la diputación permanente núm. 9 del Congreso de los Diputados (“Diario de Sesiones” núm. 185, págs. 15-18). Por todo ello, el abogado del Estado concluye que no cabe negar que se trata de una reforma normativa estructural y puramente jurídica; es decir, que no se trata de la aprobación de un conjunto de medidas legislativas para incentivar la economía, y que pueden suponer incrementos de costes tanto a las empresas como a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una perspectiva general de la justificación, considera que, sin desconocer el estado de reconocimiento jurídico del principio de igualdad y no discriminación entre mujeres y hombres, la mejora en este aspecto puede requerir una reforma de urgencia. Se trata, por un lado, de una aspiración del legislador que persigue el objetivo del logro de la igualdad y no discriminación como fundamento básico y esencial de una democracia, cuya reforma cabe entender siempre —dentro del margen discrecional de ordenación política del Gobierno para aprobarla— como una necesidad perentoria; y, por otro lado, de un Gobierno cuyo objetivo no podría ser cumplido ante la proximidad, en aquel momento, cuando la norma fue aprobada, de unas elecciones generales que pudieran haber supuesto el cambio del mismo. La naturaleza de la aspiración u objetivo regulador puede incluir, a juicio del Gobierno de turno, esa perentoriedad: esto es, la conformación de un ordenamiento sectorial específico (laboral y de Seguridad Social) al principio de igualdad y no discriminación por razón de género, en un grado mayor que el existente hasta ahora. Entra dentro de la discrecionalidad política del Gobierno que se lleve a cabo esa conformación de manera rápida, lo antes posible en vista de las circunstancias, en la medida en que resultaba incierta la continuidad de ese Gobierno y de su aspiración política reformista en ese concreto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resuelto la jurisprudencia constitucional, la apreciación de la efectiva concurrencia del presupuesto habilitante forma parte de la discrecionalidad ordenadora del Gobierno, que sin duda es susceptible de fiscalización por el Tribunal Constitucional. Pero, tratándose de una reforma meramente jurídica, que no tiene por causa circunstancias o coyunturas económicas problemáticas, el Gobierno, dentro de su legítima posición ideológica en orden a conformar la realidad social, ha considerado que, en las circunstancias políticas preexistentes, demorar la reforma —dirigida a profundizar en orden a lograr mayores cotas de igualdad jurídica hombre-mujer en el campo laboral y de la ocupación— podría dar al traste con la reforma pretendida. No se está ante un uso arbitrario o abusivo del decreto-ley, sino ante una utilización para lograr un objetivo de profundización en la igualdad como valor esencial, que podría no lograrse en la tesitura política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se considere una reforma estructural no impide, por sí solo, la utilización de la figura del decreto-ley, pues el carácter estructural del problema que se pretende atajar no excluye que pueda convertirse en un momento dado en un supuesto de extraordinaria y urgente necesidad, que justifique la necesidad de un decreto-ley, lo que deberá ser determinado atendiendo a las circunstancias concurrentes en cada caso (SSTC 137/2011, FJ 6; 183/2014, de 6 de noviembre, FJ 5; 47/2015, de 5 de marzo, FJ 5, y 139/2016,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sentada la urgencia de la reforma sustantiva en cuanto a los derechos en el ámbito laboral, resulta necesario que la modificación en el plano de la prestación de servicios en el sector público se equipare al de la relación laboral en el ámbito de la empresa privada; asimismo, que la normativa en materia de Seguridad Social prevea los efectos correspondientes derivados de la reforma en el plano laboral sustantivo, como hace la disposición objeto de recurso; y que, a su vez, la legislación relativa al régimen sectorial sancionador en el orden social prevea, como también hace, las posibles infracciones y sanciones. La justificación de la concurrencia del presupuesto habilitante para la aprobación del real decreto-ley en estos dos campos subordinados a la reforma de la normativa laboral, no es una justificación independiente, sino que depende de la apreciación que, sobre dicha concurrencia respecto de la norma sustantiva, pueda asumirse por el Tribunal en el marco de su apreciación puramente externa.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Desde una perspectiva más específica de la justificación, se aborda el argumento del recurso de que la nueva regulación de los planes de igualdad en la empresa (art. 1, que modifica los arts. 45 y 46 y la disposición transitoria segunda de la Ley Orgánica 3/2007, de 22 de marzo), constituye una modificación no inmediata en cuanto a sus propios efectos, según los plazos de adaptación que la disposición transitoria contiene. Considera que no debe suponerse que los planes difieren la aplicación de un régimen jurídico más igualitario: son conjuntos ordenados de medidas adoptadas después de valorar la propia empresa y realizar un diagnóstico de situación, con la finalidad de alcanzar la igualdad de trato y de oportunidades entre hombres y mujeres y eliminar la discriminación por razón de sexo que pudiera existir en su seno. Las medidas que el plan arbitre y disponga en su realización deben ser concretas, por lo que no tendría la consideración de plan de igualdad un mero acuerdo que se limitara a incorporar los derechos ya recogidos en el ordenamiento jurídico. Esto es, la situación actual sobre la que ha de operar la nueva norma no resulta tan determinante como la necesidad de que, desde ya, las empresas vayan estableciendo planes para adoptar medidas concretas. Teniendo en cuenta el contenido mínimo de los planes, han de cubrir los siguientes ámbitos: los procesos de selección y contratación de personal, clasificación profesional y formación, promoción profesional, condiciones de trabajo, incluida una auditoría salarial entre hombres y mujeres, así como el ejercicio responsable de los derechos de conciliación de la vida personal, familiar y laboral, analizar la posible infrarrepresentación femenina y aspectos sobre retribuciones y prevención del acoso sexual y por razón de sexo. Planes que además han de ser negociados, no por centro de trabajo sino por empresa, y aprobados en convenio colectivo estatutario (art. 46), y que después exigirán su aplicación. La urgencia de su actual modificación se basa en que la aplicación efectiva del contenido de tales planes exigirá una previa fase de elaboración de los planes, su negociación con los representantes de los trabajadores y su aprobación en convenio. Si se demorara la modificación normativa de su contenido, se retrasaría evidentemente su aplicación efectiva. Resulta preciso, por tanto, aprobar el nuevo régimen con el fin de poner en marcha cuanto antes el proceso. En suma, no es del todo cierto que el real decreto-ley impugnado no modifique la realidad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modificación del régimen jurídico sustantivo del contrato laboral (art. 2 del Real Decreto-ley 6/2019, que modifica parcialmente varios artículos del estatuto de los trabajadores), se trata de un conjunto de previsiones normativas a las que los planes de empresa han de ajustarse necesariamente en su elaboración y aplicación. Tales planes presuponen una normativa concreta: su elaboración ha de tener en cuenta el nivel de protección de la igualdad que la ley establece y garantiza en cada materia afectada. Si los planes han de iniciar su elaboración a partir de la entrada en vigor del real decreto-ley (pues los plazos que impone la nueva disposición transitoria segunda se refieren a la aprobación final de dichos planes), aquellos han de recoger las modificaciones normativas que entren —que habrían de entrar— ya en vigor con el art. 1 del Real Decreto-ley 6/2019. No tendría sentido elaborar unos planes sobre la base de una normativa laboral que será modificada con posterioridad, cuando está prevista de antemano esa vicisitud. La entrada en vigor de la nueva normativa sobre los planes de empresa, si aceptamos la necesidad de su inmediatez, ha de hacerse a la par que la nueva regulación sustantiva del contrato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los permisos y la conciliación laboral conecta también con la de la situación de los cuidadores no profesionales (art. 4), en su mayoría mujeres, y, por tanto, concurre la misma perentoriedad que se aprecia con respecto a la regulación sustantiva contenida en los arts. 1 y 2 del Real Decreto-ley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financiero específico en relación con la nueva situación de la dependencia que el Real Decreto-ley 6/2019 configura exigía asimismo de modo complementario un refuerzo, que el art. 5 incorpora con el nuevo “fondo de apoyo para la promoción y desarrollo de infraestructuras y servicios del sistema de autonomía y atención a la dependencia y de los servicios sociales”, en coherencia con su misión de prestar apoyo financiero a las entidades y empresas que lleven a cabo dicha actividad. De esta forma, se refuerzan los recursos del sistema de autonomía y atención a la dependencia, cuya creación vino motivada, entre otras razones, por las necesidades creadas por la incorporación al mercado de trabajo de las mujeres, que son quienes han asumido tradicionalmente un mayor peso en el cuidado de estas personas (exposición de motivos de la Ley 39/2006, de 14 de diciembre, de promoción de la autonomía personal y atención a las personas en situación de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considera el abogado del Estado que constituyen complemento necesario las siguientes regulaciones: la que el art. 3 efectúa respecto de la relación laboral en el seno de la administración pública; la que introduce el art. 4 en materia de seguridad social (régimen de prestaciones y su respectiva causación), en tanto que la acción protectora de la Seguridad Social supone el reverso de una innovadora modificación en el ámbito del Derecho del trabajo, de la ocupación y del empleo; la que contiene el art. 6 en materia de infracciones y sanciones del orden social; y, por último, la que recoge el art. 7 que modifica la Ley 20/2007, de 11 de julio, del estatuto del trabajo autónomo, pues de no establecerse medidas análogas o parte de ellas para los trabajadores autónomos, habría podido surgir un reproche de discriminación con respecto a los trabajadores por cuenta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10 de febrero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auto de 21 de febrero de 2023, el Pleno de este tribunal acordó estimar justificada la abstención formulada por el magistrado don Juan Carlos Campo Moreno en el presente recurso de inconstitucionalidad y apartarle definitivamente del conocimiento del mismo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Habiendo declinado la ponencia el magistrado don César Tolosa Tribiño, por acuerdo de 7 de marzo de 2023 del presidente de este tribunal, se designó como nuevo ponente al presidente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marzo de 2023 se acordó señalar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interpone por más de cincuenta diputados del Grupo Parlamentario Popular en el Congreso de los Diputados, contra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6/2019 se impugna en su totalidad por un solo motivo: la ausencia para su aprobación del presupuesto habilitante de la extraordinaria y urgente necesidad y, por tanto, la infracción del art. 86.1 CE. Tal y como quedó reflejado en los antecedentes de esta resolución, para sustentar ese motivo de inconstitucionalidad, los recurrentes aducen diversos argumentos, que pueden resumirse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Incumplimiento del requisito “presentación explícita y razonada” de las razones para la aprobación del real decreto-ley, por cuanto la exposición de motivos del Real Decreto-ley 6/2019 contiene meras afirmaciones sin soporte basado en datos, cifras, estadísticas o información adicional que las constate (que el recurso analiza en detalle y contrapone a diversa información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Utilización de fórmulas rituales y vacías de contenido, por cuanto algunas de las frases que se emplean para ello son idénticas a las utilizadas en la motivación de la exposición de motivos del Real Decreto-ley 10/2018, de 24 de agosto, por el que se modifica la Ley 52/2007, de 26 de diciembre, por la que se reconocen y amplían derechos y se establecen medidas en favor de quienes padecieron persecución o violencia durante la guerra civil y la dictadura.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se indican los perjuicios u obstáculos que para la consecución de los objetivos perseguidos se seguirían de la tramitación de la modificación normativa que lleva a cabo el real decreto-ley impugnado por el procedimiento legislativo parlamentario, existiendo hasta diez proposiciones de ley en tramitación que versaban sobre la materia objeto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Algunas de las medidas propuestas en el real decreto-ley no modifican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No se ofrece, por parte del Gobierno, explicación sobre la coyuntura específica actual, sobre la imprevisibilidad de su desarrollo ni de que este sea negativo, pues los datos existentes y los índices en materia de desigualdad arrojan una evolución positiva en general en la última década.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íntegra del recurso, por considerar que la apreciación de la concurrencia de la extraordinaria y urgente necesidad es un juicio político que corresponde al Gobierno y en el presente caso no desborda lo manifiestamente razonable, atendiendo a las explicaciones realizadas por el Gobierno en la exposición de motivos de la norma impugnada, en el trámite de convalidación en el Congreso de los Diputados y en la memoria de análisis de impacto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en relación con el presupuesto habilitante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el problema constitucional que suscita el presente recurso de inconstitucionalidad, a la luz del art. 86.1 CE debemos acudir a la doctrina establecida por este tribunal sobre el sentido y alcance del presupuesto legitimador de la extraordinaria y urgente necesidad. Dicha doctrina ha sido expuesta, entre otras, en las SSTC 68/2007, de 28 de marzo; 31/2011, de 17 de marzo; 137/2011, de 14 de septiembre; 1/2012, de 13 de enero; 39/2013, de 14 de febrero; 34/2017, de 1 de marzo; 152/2017, de 21 de diciembre, y 61/2018, de 7 de junio. Doctrina constitucional que podemos sintetizar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definición por los órganos políticos de una situación de “extraordinaria y urgente necesidad” debe ser explícita y razonada, y debe existir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No obstante, la definición expresa de la extraordinaria y urgente necesidad no ha de contenerse siempre en el propio real decreto-ley, sino que tal presupuesto puede ser deducido igualmente de una pluralidad de elementos. Así pues, el examen de la concurrencia del citado presupuesto habilitante de la “extraordinaria y urgente necesidad” siempre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decreto-ley representa un instrumento constitucionalmente lícito, en tanto que pertinente y adecuado para la consecución del fin que justifica la legislación de urgencia, que no es otro, según hemos reiterado, que subvenir a situaciones concretas de los objetivos gubernamentales que requieran una acción normativa inmediata en un plazo más breve que el requerido por la vía normal o por el procedimiento de urgencia para la tramitación parlamentaria de las leyes (SSTC 6/1983, de 4 de febrero, FJ 5; 11/2002, de 17 de enero, FJ 4; 137/2003, de 3 de julio, FJ 3; 189/2005, de 7 de julio, FJ 3; 329/2005, de 15 de diciembre, FJ 5; 332/2005, de 15 de diciembre, FJ 6; 68/2007, de 28 de marzo, FJ 6; 137/2011, de 14 de septiembre, FJ 4, y 35/2017, de 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control de este tribunal consiste en un control jurisdiccional ex post, y tiene por misión velar por que el Gobierno no se aparte del margen de apreciación concedido por la norma constitucional y se mantenga dentro del concepto jurídicamente asequible que es la situación de “extraordinaria y urgente necesidad” (STC 61/2018, de 7 de junio, FJ 4). El control jurídico de este requisito no debe suplantar a los órganos constitucionales que intervienen en la aprobación y convalidación de los reales decretos-leyes, sino que ha de apoyarse en una valoración de conjunto de las circunstancias que rodean al caso (SSTC 332/2005, de 15 de diciembre, FJ 5; 31/2011, de 17 de marzo, FJ 3, y 142/2014, de 11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definitiva, nuestra Constitución se ha decantado por una regulación de los decretos-leyes flexible y matizada que, en lo que ahora estrictamente interesa, se traduce en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(SSTC 125/2017, de 7 de julio, FJ 2, y 152/2017, de 21 de diciembre, FJ 3, en ambos casos con cita de la STC 6/1983, de 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Explicitación por el Gobierno de la concurrencia del presupuesto habilitante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doctrina que se acaba de recordar debemos comprobar ahora si en el Real Decreto-ley 6/2019 objeto del presente recurso de inconstitucionalidad concurre el presupuesto habilitante de la “extraordinaria y urgente necesidad” exigido por el art. 86.1 CE. El análisis de los motivos explicitados por el Gobierno para la aprobación del Real Decreto-ley 6/2019, exige acudir a su exposición de motivos, al debate parlamentario de convalidación y, en su caso, al expediente de elaboración de la norma (por todas, SSTC 1/2012, FJ 7, y 39/2013,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exposición de motivos del real decreto-ley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3/2007, de 22 de marzo, para la igualdad efectiva de mujeres y hombres, tuvo por objeto hacer efectivo el principio de igualdad de trato y de oportunidades entre mujeres y hombres, en particular mediante la eliminación de toda discriminación, directa e indirecta, de las mujeres. Se trató de una ley pionera en el desarrollo legislativo de los derechos de igualdad de género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las medidas de naturaleza fundamentalmente promocional o de fomento obtuvieron resultados discretos, cuando no insignificantes, lo que contraviene la propia finalidad de la citada ley orgánica. En la medida que este tipo de previsiones no han permitido garantizar la efectividad de la igualdad de trato y de oportunidades entre mujeres y hombres en el empleo y la ocupación, y en tanto persisten unas desigualdades intolerables en las condiciones laborales de mujeres y hombres, al menos si una sociedad aspira a ser plenamente democrática, resulta necesaria la elaboración de un nuevo texto articulado integral y transversal en materia de empleo y ocupación, que contenga las garantías necesarias para hacer efectivo tal principio, con base en los artículos 9.2 y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situación de desigualdad, visible en la brecha salarial que no ha sido reducida en los últimos años, exige una actuación urgente y necesaria por parte del Estado, puesto que la mitad de la población está sufriendo una fuerte discriminación y está viendo afectados sus derechos fundamentales. Un mayor retraso, teniendo en cuenta el tiempo transcurrido, conllevaría un daño de difícil reparación que no puede ser asumido por una sociedad moderna como la española. Más aún cuando las mujeres se enfrentan al reto de la Revolución Industrial 4.0, en la que las brechas de género se manifiestan en la infrarrepresentación de las mujeres en las disciplinas de ciencia, tecnología, ingeniería y matemáticas. Los nuevos puestos laborales que están siendo creados son, a su vez, los mejores remunerados; por ello, las políticas públicas de igualdad deben remover los obstáculos que impidan el acceso y desarrollo de las mujeres en los ámbitos de la ciencia, la investigación y la tecnología.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concurren los requisitos constitucionales de extraordinaria y urgente necesidad que habilitan al Gobierno para aprobar el presente real decreto-ley dentro del margen de apreciación que, en cuanto órgano de dirección política del Estado, le reconoce el artículo 86.1 de la Constitución (SSTC 142/2014, FJ 3 y 33/2017, FJ 3). Además, se ha producido un claro retraso en el cumplimiento de los objetivos de igualdad y el hecho de que esta situación persista por largo tiempo no es óbice para que se haga frente a la misma por vía de la legislación de urgencia (STC 11/2002, FJ 7). El carácter estructural de una situación no impide que, en el momento actual, pueda convertirse en un supuesto de extraordinaria y urgente necesidad atendiendo a las circunstancias concurrentes (SSTC 137/2011, FJ 6; 183/2014, FJ 5; 47/2015, FJ 5; 139/2016, FJ 3; y 33/2017,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igualdad de trato y de oportunidades entre mujeres y hombres es un derecho básico de las personas trabajadoras. El derecho a la igualdad de trato entre mujeres y hombres debe suponer la ausencia de toda discriminación, directa o indirecta, por razón de sexo, y, especialmente, las derivadas de la maternidad, la asunción de obligaciones familiares y el estado civil. El derecho a la igualdad de oportunidades entre mujeres y hombres supone, asimismo, su equiparación en el ejercicio de los derechos y en el cumplimiento de las obligaciones de tal forma que existan las condiciones necesarias para que su igualdad sea efectiva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son contrarias al derecho a la igualdad de trato y de oportunidades entre mujeres y hombres las discriminaciones directas e indirectas; el acoso sexual y el acoso por razón de sexo; la discriminación por el embarazo, la maternidad, la asunción de obligaciones familiares o el ejercicio de los derechos de corresponsabilidad de la vida personal, familiar y laboral; las represalias como consecuencia de las denuncias contra actos discriminatorios; y los actos y cláusulas de los negocios jurídicos que constituyan o causen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poderes públicos están obligados a adoptar medidas específicas a favor de las mujeres cuando existan situaciones patentes de desigualdad de hecho respecto de los hombres. Tales medidas, que serán aplicables en tanto subsistan dichas situaciones, habrán de ser razonables y proporcionadas en relación con el objetivo perseguido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esencial tener presente que, en la relación de trabajo, las personas trabajadoras, mujeres u hombres, tienen derecho a ejercer la corresponsabilidad de la vida personal, familiar y laboral, quedando prohibido cualquier trato discriminatorio directo e indirecto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Buscando dar a la sociedad un marco jurídico que permita dar un paso más hacia la plena igualdad, este real decreto-ley contiene siete artículos que se corresponden con la modificación de siete normas con rango de ley que inciden de forma directa en la igualdad entre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trámite de convalidación del real decreto-ley, en la defensa del texto ofrecida por la vicepresidenta y ministra de la Presidencia, Relaciones con las Cortes e Igualdad, en nombre del Gobierno, ante la diputación permanente del Congreso de los Diputados (Cortes Generales, “Diario de Sesiones del Congreso de los Diputados”, Pleno y Diputación Permanente, XII Legislatura, Año 2019, núm. 185, sesión de la Diputación Permanente núm. 9 de 3 de abril de 2019, págs. 15 a 28), se afirma, entre otras cosas,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cifras hablan por sí solas; seis de cada diez parados son mujeres, y aunque avanzamos, porque las últimas cifras que tenemos son de 8 835 000 mujeres afiliadas a la Seguridad Social, estamos en casi cuatro puntos porcentuales de menor empleo de las mujeres. Hay datos que explican la dificultad de las mujeres en el acceso al trabajo, en el camino curricular del desempeño de su consideración de trabajadoras en nuestro país. La cuantía de sus pensiones nos coloca no solo en una brecha, sino en múltiples brechas en las que transita nuestra vida, la de las mujeres españolas, desde el punto de vista de nuestros derechos laborales. Esto hace que el real decreto traiga causa lejana de la Ley de Igualdad de 2007, en tanto en cuanto esta ley se proponía achicar todos los espacios de desigualdad entre hombres y mujeres, y una causa mucho más cercana de otras dos leyes propuestas por el Grupo Parlamentario Socialista, una estrictamente ubicada en la brecha salarial y otra mucho más amplia en su ambición y en su contenido; y me refiero a todos y cada uno de los elementos que constituyen la igualdad laboral y ocupacional, pero sobre todo a la igualdad de trato, a la efectiva igualdad material de las mujeres españolas convertidas en trabajadoras. Hay datos que nos arrojan luz acerca de lo que ocurre en el modelo de acceso al empleo, al trabajo público o privado, y en el formato del tránsito de las mujeres hasta el final, hasta la jubilación. Tenemos pensiones menores que los hombres, hasta un 35 por 100 menos: la pensión media de las mujeres de este país es de 781 euros y la pensión media de los hombres sobrepasa los 1200. Estamos hablando de contratos parciales, que para las mujeres son el 25,36 por 100 mientras que para los varones son el 7,28. Hablamos de que las mujeres trabajadoras tienen que dedicar el 77,5 por 100 de su tiempo, que, evidentemente, detraen de su formación o de su ocio, a las denominadas tareas domésticas, mientras que los hombres trabajadores solo dedican un 32,9 de su tiempo a las mismas tareas. Estamos, por tanto, delante de un diagnóstico que nos aleja mucho de la igualdad real, de la igualdad efectiva en las condiciones de las mujeres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hay que añadir una circunstancia particularmente trágica, de la que no puedo dejar de dar cuenta en esta comparecencia. Si se confirmara el asesinato o la muerte de una mujer húngara ayer en la provincia de Alicante, estaríamos en el terrorífico dato de 990 mujeres asesinadas desde 2003, con la confirmación de la mujer asesinada en Tenerife a primeros de año. Se trata de garantizar la seguridad como derecho fundamental de la integridad física de nuestras vidas, como reconoce la propia Constitución, y de contemplar, a partir de nuestra seguridad como ciudadanas de una democracia, el principal derecho siguiente, que es la independencia económica, la posibilidad de proyecto personal propio a partir de las condiciones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ven, señorías, son razones urgentes. Para cuándo si no. Después de cuarenta años, todos los datos estadísticos arrojan año tras año la desigualdad de condiciones, los obstáculos, la no siempre igualdad de oportunidades en las que las mujeres competimos en nuestro propio sistema social, político y jurídico. Tenemos que mirar la indicación que nos hace el artículo 35, pero también el 9.2 de nuestra Constitución, para seguir desarrollándola, removiendo obstáculos y tomando decisiones legislativas en dirección a la desigualdad, en este caso acotada en las condiciones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del Gobierno realizó también consideraciones específicas sobre las medidas de equiparación de los permisos de paternidad y maternidad, la obligación de confeccionar planes de igualdad de manera más exhaustiva que la establecida en la Ley Orgánica 3/2007, la publicidad de las tablas salariales, el derecho a la adaptación de la jornada de trabajo, la nulidad del despido de las mujeres víctimas de violencia de género cuyo ejercicio de derechos puede verse alterado en su camino laboral, la recuperación con cargo a la financiación pública de las cuotas de la Seguridad Social de las cuidadoras y cuidadores no profesionales y la persistencia de la brecha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debemos examinar el expediente de elaboración de la norma impugnada. En concreto, al igual que realizamos en la STC 61/2018, de 7 de junio, FJ 5, debemos tomar en consideración el documento aportado a los autos por el abogado del Estado, cuyo nombre completo es “Memoria de análisis de impacto normativo sobre el proyecto de real decreto-ley de medidas urgentes para garantía de la igualdad de trato y de oportunidades entre mujeres y hombres en el empleo y la ocupación”. Este documento, elaborado conjuntamente por los ministerios de la Presidencia, Relaciones con las Cortes e Igualdad, de Trabajo, Migraciones y Seguridad Social, y de Política Territorial y Función Pública, lleva fecha de 1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memoria se fundamenta inicialmente la necesidad de la modificación legislativa en el hecho de que las previsiones de naturaleza promocional contenidas en la Ley Orgánica 3/2007, de 22 de marzo, para la igualdad efectiva de mujeres y hombres, “no han permitido garantizar la efectividad de la igualdad de trato y de oportunidades entre mujeres y hombres en el empleo y la ocupación, y en tanto persisten unas desigualdades intolerables en las condiciones laborales de mujeres y hombres, al menos si una sociedad aspira a ser plenamente democrática, resulta necesaria la adopción de medidas urgentes que contribuyan a hacer efectivo tal principio, con base en los artículos 9.2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la memoria relaciona los motivos que han sido tenidos en cuenta a efectos de valorar la concurrencia de la extraordinaria necesidad, desglosando “los datos que ponen de manifiesto la existencia de una clara discriminación de la mujer respecto al hombre en materia de empleo y ocupación, que requiere de la adopción inmediata de medidas normativas para hacer frente a una coyuntura social y económica que se considera problemática”. La memoria incluye datos, entre otros, en materia de empleo, sobre la incidencia en el empleo por la existencia de hijos, el número de horas semanales trabajadas, la tasa de paro, el salario anual medio y la brecha salarial de género en salarios por hora, la distribución salarial, las personas con empleo y el tiempo medio diario dedicado a las distintas actividades, las personas ocupadas y el cuidado de personas dependientes.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específicamente a la existencia de una situación de extraordinaria urgencia, en la memoria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 desigualdad insoportable e injustificable que padecen actualmente las mujeres en nuestro país les acarrea cada día unos perjuicios de difícil reparación que no pueden ser asumidos por una sociedad moderna como la española. En este sentido es necesario recordar la reiterada doctrina constitucional según la cual el hecho de que esta situación persista por largo tiempo no es óbice para que se haga frente a la misma por vía de la legislación de urgencia (STC 11/2002, FJ 7). El carácter estructural de una situación no impide que, en el momento actual, pueda convertirse en un supuesto de extraordinaria y urgente necesidad atendiendo a las circunstancias concurrentes (STC 137/2011, FJ 6; STC 183/2014, FJ 5; STC 47/2015, FJ 5; STC 139/2016, FJ 3, y STC 33/2017,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datos a que se ha hecho referencia en el apartado anterior muestran que la situación de desigualdad a que se enfrentan las mujeres en el empleo y la ocupación no evoluciona en el sentido y al ritmo que exige nuestra sociedad. Más aún, la evolución de los últimos meses muestra algunos datos de involución, por ejemplo, por lo que respecta a la brecha de género en las tasas de empleo. Ello exige adoptar medidas urgentes que atajen con carácter inmediato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necesaria conexión entre la situación de urgencia definida y la medida concreta adoptada para hacerle frente, la memoria señala que la norma proyectada aborda el problema de la discriminación de la mujer en la ocupación y el empleo desde varias perspectivas. En síntesis,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extiende el alcance de la obligación de las empresas de elaborar planes de igualdad, se concreta el contenido que han de tener dichos planes y se crea la obligación de inscribirlos en el registro que se crea a tal efecto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modifica el texto refundido de la Ley de infracciones y sanciones en el orden social, aprobado por Real Decreto legislativo 5/2000, de 4 de agosto (art. 6), para definir mejor el tipo infractor correspondiente al incumplimiento de las obligaciones empresariales relativas a los planes y medidas de igualdad contemplados tanto en la Ley Orgánica 3/2007 como en el estatuto de los trabajadores o en el convenio colectivo que resulte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refuerzan los derechos laborales de las personas trabajadoras que guardan una vinculación más directa con el principio de igualdad real y efectiva entre hombres y mujeres: texto refundido de la Ley del estatuto de los trabajadores (art. 2), texto refundido de la Ley del estatuto básico del empleado público (art. 3) y la Ley 20/2007, de 11 de julio, del estatuto del trabajo autónomo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adapta la normativa de Seguridad Social a las medidas previstas dentro de la regulación laboral, redefiniendo las prestaciones a la luz de los nuevos derechos (art. 4), para alcanzar un tratamiento coherente y uniforme de las modificaciones normativas propuestas, así como la coordinación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recupera la financiación de las cuotas del convenio especial de los cuidadores no profesionales de las personas en situación de dependencia a cargo de la administración general del Estado, colectivo formado mayoritariamente por mujeres (art.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Se refuerzan los recursos del sistema de autonomía y atención a la dependencia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 la memoria, se trata de “un conjunto sistemático de reformas que adquieren sentido en su visión global y no desde una perspectiva meramente aislada [SSTC 23/1993, FFJJ 4 y 5; 93/2015, FFJJ 7 b) y 10; 183/2016]”.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motivación aducida por el Gobierno: objeciones suscitadas y orden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determinación de la concurrencia del presupuesto habilitante exige una doble comprobación: en primer lugar, la presentación explícita y razonada de los motivos que han sido tenidos en cuenta por el Gobierno en su aprobación; en segundo lugar, la existencia de una necesaria conexión entre la situación de urgencia definida y la medida concreta adoptada para subvenir a ella (SSTC 29/1982, de 31 de mayo, FJ 3; 182/1997, de 20 de octubre, FJ 3; 137/2003, de 3 de julio, FJ 4; 1/2012, de 13 de enero, FJ 7; 211/2015, de 8 de octubre, FJ 4; 64/2017, de 25 de mayo, FJ 2, y 105/2018, de 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objeciones suscitadas por los recurrentes se pueden ordenar de la siguiente forma. Varias objeciones se proyectan sobre la necesidad de la norma impugnada y la falta de justificación adecuada. En concreto se trata de las siguientes tres objeciones: (i) incumplimiento del requisito “presentación explícita y razonada” de las razones para la aprobación del real decreto-ley, por cuanto la exposición de motivos del Real Decreto-ley 6/2019 contiene meras afirmaciones sin soporte basado en datos, cifras, estadísticas o información adicional que las constate; (ii) utilización de fórmulas rituales y vacías de contenido, por cuanto algunas de las frases utilizadas para ello son idénticas a las utilizadas en la motivación de la exposición de motivos del Real Decreto-ley 10/2018, de 24 de agosto; y (iii) no se ofrece explicación sobre la coyuntura específica actual o la imprevisibilidad de su desarrollo ni de que este sea negativo, pues los datos existentes y los índices en materia de desigualdad arrojan una evolución positiva en general en la última década.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otras objeciones se refieren a la falta de urgencia del real decreto-ley impugnado: (i) no se indican los perjuicios u obstáculos que para la consecución de los objetivos perseguidos se seguirían de la tramitación de la modificación normativa que lleva a cabo el real decreto-ley impugnado por el procedimiento legislativo parlamentario, existiendo hasta diez proposiciones de ley en curso que versaban sobre la materia objeto de la norma; y (ii) diversas de las medidas propuestas no modifican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grupo de objeciones se proyecta sobre el primero de los elementos del presupuesto habilitante, la definición explícita y razonada de la situación de extraordinaria y urgente necesidad; mientras que el segundo grupo de objeciones se relaciona con el segundo de los elementos, la conexión de sentido entre la situación de urgencia definida y las medidas concretas adoptadas para subvenir a ella. En los fundamentos jurídicos siguientes se examinarán separadamente ambos elementos, atendiendo a las concretas objeciones formuladas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Definición explícita y razonada de la existencia de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control externo que corresponde a este tribunal, podemos considerar que el Gobierno ha satisfecho la exigencia de explicitar y razonar de forma suficiente la existencia de una situación de “extraordinaria y urgente necesidad” que le llevó a dictar el Real Decreto-ley 6/2019, de modo que la carga de justificar la concurrencia del presupuesto habilitante exigido por el artículo 86.1 CE puede considerarse cumplida.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ha reiterado en las fases de elaboración, aprobación y convalidación del real decreto-ley impugnado, como se ha expuesto en el fundamento jurídico 3, que la justificación de su utilización era la insuficiencia de la vigente regulación legal para alcanzar el objetivo de igualdad de trato y de oportunidades entre mujeres y hombres en el empleo y la ocupación, pues consideraba que los resultados alcanzados hasta la fecha eran “discretos, cuando no insignificantes”, que se había producido “un claro retraso en el cumplimiento de los objetivos de igualdad” y que persistían “unas desigualdades intolerables en las condiciones laborales de mujeres y hombres”. Y ha razonado que esa insuficiencia se debe al carácter fundamentalmente promocional o de fomento que tiene el modelo de intervención establecido por la Ley Orgánica 3/2007, que considera la legislación pionera en relación con el desarrollo legislativo de los derechos de igualdad de género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literalidad de la exposición de motivos del Real Decreto-ley 6/2019 se desprende que la justificación de su aprobación en el marco del art. 86.1 CE se concreta tanto en la necesidad de corregir los “resultados discretos, cuando no insignificantes” obtenidos por el modelo predominantemente promocional contemplado por la Ley Orgánica 3/2007 y en general de remediar “un claro retraso en el cumplimiento de los objetivos de igualdad”, para lo que “resulta necesaria la elaboración de un nuevo texto articulado integral y transversal en materia de empleo y ocupación, que contenga las garantías necesarias para hacer efectivo tal principio [de igualdad de trato y de oportunidades entre mujeres y hombres en el empleo y la ocupación], con base en los artículos 9.2 y 14 de la Constitución Española” como en la urgencia de que se realice aquella corrección, pues la referida situación de desigualdad supone que “la mitad de la población está sufriendo una fuerte discriminación y está viendo afectados sus derechos fundamentales”. Así se afirma que “un mayor retraso [en su corrección], teniendo en cuenta el tiempo transcurrido, conllevaría un daño de difícil reparación […] más aún cuando las mujeres se enfrentan al reto de la Revolución Industrial 4.0, en la que las brechas de género se manifiestan en la infrarrepresentación de las mujeres en las disciplinas de ciencia, tecnología, ingeniería y matemáticas”. Para la exposición de motivos “los nuevos puestos laborales que están siendo creados son, a su vez, los mejores remunerados; por ello, las políticas públicas de igualdad deben remover los obstáculos que impidan el acceso y desarrollo de las mujeres en los ámbitos de la ciencia, la investigación y la tecnología”.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manifestaciones realizadas por la representante del Gobierno en el trámite de convalidación se desprende que la justificación de su aprobación en el marco del art. 86.1 CE se relaciona con un escenario general de “desigualdad de condiciones”, de “obstáculos” y de falta de igualdad de oportunidades entre mujeres y hombres, así como con la necesidad de “remov[er] obstáculos y toma[r] decisiones legislativas en dirección a la desigualdad, en este caso acotada en las condiciones laborales”. Pero más allá de señalar la necesidad de la medida, la representante del gobierno incide en la necesidad de acometerla con urgencia, pues se refiere a que “las cifras hablan por sí solas; seis de cada diez parados son mujeres”, y se pregunta “¿para cuándo si no?”. Del contenido de la memoria se desprende que la justificación de su aprobación, en el marco del art. 86.1 CE, se concreta no solo en la necesidad de corregir “la situación de desigualdad” sino también en la urgencia de acometer tal corrección, pues se afirma que “la situación de desigualdad […] que padecen actualmente las mujeres […] les acarrea cada día unos perjuicios de difícil reparación” y se señala asimismo “que la evolución de los últimos meses muestra algunos datos de involución, por ejemplo, por lo que respecta a la brecha de género en las tasas de empleo”. Lo cual lleva a la memoria a señalar que ello exige adoptar medidas urgentes que atajen con carácter inmediato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recurrentes cuestionan la validez o la suficiencia de esa definición con arreglo a diversos argumentos, ninguno de ellos altera nuestra conclusión inicial, por las razones que se indican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los argumentos es la ausencia de datos o información estadística en la exposición de motivos del Real Decreto-ley 6/2019 que sustente la apreciación política que ha realizado el Gobierno. Nuestra doctrina sobre el art. 86.1 CE y en particular sobre la necesidad de justificar el presupuesto habilitante reconoce al Gobierno que aprueba el instrumento normativo de urgencia un amplio margen de apreciación política, siendo la definición explícita y razonada de la situación de extraordinaria y urgente necesidad una exigencia mínima de transparencia y racionalidad que solo delimita externamente el núcleo de la referida capacidad de apreciación política: se exige un grado de concreción que permita ejercer, por un lado, el control político sobre la concurrencia del presupuesto habilitante que le corresponde al Congreso y, por otro lado, el control jurídico sobre esa concurrencia que le incumbe a este tribunal, en el caso de que así se le demande por quien esté legitimado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nuestra extensa jurisprudencia sobre el art. 86.1 CE nunca ha exigido que la definición de la situación de extraordinaria y urgente necesidad haya de venir justificada con, o apoyada en, datos concretos, reales o actuales, ni en información estadística de procedencia oficial o de otro tipo. Todo ello puede contribuir, sin duda, a esclarecer las premisas en las que se basa la definición gubernamental de la situación de extraordinaria y urgente necesidad, pero no constituye un requisito imprescindible que acarree, en caso de incumplimiento, la grave sanción de la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todas formas, en el presente caso debe constatarse que, si bien la exposición de motivos del Real Decreto-ley 6/2019 carece de datos o información estadística sobre las cuestiones sobre las que versa, esos datos y esa información estadística se encuentran con cierta prolijidad en la memoria de análisis de impacto normativo, tal y como señalamos en el fundamento jurídico 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 los argumentos de los recurrentes denuncia la utilización de fórmulas rituales y vacías de contenido. En realidad, lo que específicamente se reprocha es la coincidencia de una concreta frase utilizada en la exposición de motivos del Real Decreto-ley 6/2019, con la incluida también en la justificación de la situación de extraordinaria y urgente necesidad que realiza la exposición de motivos del Real Decreto-ley 10/2018, de 24 de agosto, por el que se modifica la Ley 52/2007, de 26 de diciembre, por la que se reconocen y amplían derechos y se establecen medidas en favor de quienes padecieron persecución o violencia durante la guerra civil y la dictadura. La frase que coincide de forma casi plena en ambas exposiciones de motivos dice así: “El carácter estructural de una situación no impide que, en el momento actual, pueda convertirse en un supuesto de extraordinaria y urgente necesidad atendiendo a las circunstancias concurrentes (SSTC 137/2011, FJ 6; 183/2014, FJ 5; 47/2015, FJ 5; 139/2016, FJ 3; y 33/2017,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rechaza efectivamente la definición del presupuesto habilitante “mediante fórmulas rituales o genéricas aplicables a todo tipo de realidades de un modo intercambiable” (STC 142/2014, de 11 de septiembre, FJ 5; en el mismo sentido, STC 105/2018, de 4 de octubre, FJ 4), “la utilización de fórmulas rituales de una marcada abstracción y, por ello, de prácticamente imposible control constitucional” (STC 68/2007, de 28 de marzo, FJ 10) o la utilización de fórmulas estereotipadas que parafrasean la definición del presupuesto habilitante que realiza el art. 86.1 CE (SSTC 332/2005, de 15 de diciembre, FJ 6, y 137/2011, de 14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presente caso no se ha procedido a una descripción mediante fórmulas estereotipadas o expresiones genéricas y rituales, vacías de contenido en relación con la definición explícita y razonada del presupuesto habilitante. Tal y como se indicó más arriba, la definición de la situación de extraordinaria y urgente necesidad ha quedado suficientemente precisada y razonada en la exposición de motivos del real decreto-ley con una referencia expresa a la insuficiencia de la vigente regulación legal para alcanzar el principio de igualdad de trato y de oportunidades entre mujeres y hombres en el empleo y la ocupación, sin que la frase a la que hacen mención los recurrentes sea determinante a estos efectos. En todo caso, la coincidencia con la exposición de motivos de un real decreto-ley anterior que denuncian los recurrentes se limita a una frase, y no consiste tanto en una “expresión genérica y ritual” en la descripción de la situación de extraordinaria y urgente necesidad como en una conclusión extraída precisamente de la doctrina de este tribunal, según la cual el decreto-ley también puede utilizarse para hacer frente a situaciones de carácter estructural. Es difícilmente admisible que la adecuación a la doctrina constitucional puede suponer la utilización de fórmulas rituales y vacías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argumento opuesto por los recurrentes a la definición gubernamental de la situación de extraordinaria y urgente necesidad consiste en la ausencia de explicación sobre la coyuntura específica actual o la imprevisibilidad de su desarrollo ni de que este sea negativo, pues los datos existentes y los índices en materia de desigualdad arrojan una evolución positiva en general en la última década. Este argumento se solapa en buena medida con el primero, por lo que igualmente debe ser rechazado. La potestad excepcional que la Constitución reconoce al Gobierno no está subordinada a una carga de motivación como la que pretenden los recurrentes. El Gobierno no tiene que justificar que la realidad social sobre la que pretende incidir presenta, con anterioridad a la adopción de un decreto-ley, una evolución determinada, de forma que, por ejemplo, solo una evolución cualificadamente negativa de una variable social o económica justificaría la legitimidad constitucional del recurso al decreto-ley. En todo caso, tal no sería el supuesto que se plantea en el presente asunto, más bien es el contrario, pues precisamente en la memoria de impacto se afirmaba que “la evolución de los últimos meses muestra algunos datos de involución, por ejemplo, por lo que respecta a la brecha de género en las tasas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con arreglo a nuestra doctrina tampoco podemos aceptar que el Gobierno esté inexcusablemente obligado a mostrar la imprevisibilidad de un determinado desarrollo social, económico o jurídico, pues hemos afirmado que “la valoración de la extraordinaria y urgente necesidad de una medida puede ser independiente de su imprevisibilidad e, incluso, de que tenga su origen en la previa inactividad del propio Gobierno” (SSTC 137/2011, de 14 de septiembre, FJ 7, y 1/2012, de 13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razones expuestas podemos concluir que el Gobierno ha satisfecho suficientemente la carga de explicitar y razonar la concurrencia de la situación de extraordinaria y urgente necesidad que le llevó a dictar el real decreto-ley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Presupuesto habilitante y “conexión de sentido”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conexión de sentido y como afirmamos en la STC 35/2017, de 1 de marzo, FJ 4, lo que nuestra doctrina exige en este ámbito es que haya una “relación de adecuación” de las medidas respecto de la situación de urgencia a cuya solución sirven, esto es, que “guarden una relación directa o de congruencia con la situación que se trata de afrontar” (SSTC 182/1997, de 28 de octubre, FJ 3; 68/2007, de 28 de marzo, FJ 6, y 157/2016, de 22 de septiembre, FJ 5), quedando extramuros de nuestro control todo juicio de oportunidad política acerca de la calidad y el alcance de las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ha establecido, además, un doble criterio o perspectiva para valorar la existencia de la conexión de sentido: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 (STC 29/2016, de 18 de febrero, FJ 2,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primera perspectiva indicada, sobre la que nada alegan los recurrentes, y atendiendo al control que corresponde a este tribunal, el cual debe respetar el margen de discrecionalidad política que en la apreciación de este requisito corresponde al Gobierno, podemos considerar que no se ha vulnerado la conexión de sentido entre las medidas adoptadas y la situación de extraordinaria necesidad y urgencia definida. El conjunto de las modificaciones normativas incluidas en el real decreto-ley impugnado, que afectan a un total de siete textos legales (art. 1 de la Ley Orgánica 3/2007, de 22 de marzo, para la igualdad efectiva de mujeres y hombres; art. 2 del texto refundido de la Ley del estatuto de los trabajadores, aprobado por Real Decreto Legislativo 2/2015, de 23 de octubre; art. 3 del texto refundido de la Ley del estatuto básico del empleado público, aprobado por Real Decreto Legislativo 5/2015, de 30 de octubre; art. 4 del texto refundido de la Ley general de la Seguridad Social, aprobado por Real Decreto Legislativo 8/2015, de 30 de octubre; art. 5 y disposición adicional sexagésima primera de la Ley 2/2008, de 23 de diciembre, de presupuestos generales del Estado para 2009; art. 6 del texto refundido de la Ley de infracciones y sanciones en el orden social, aprobado por Real Decreto Legislativo 5/2000, de 4 de agosto; y art. 7 de la Ley 20/2007, de 11 de julio, del estatuto del trabajo autónomo) se ajusta al objetivo que el Gobierno ha reiterado tanto en la exposición de motivos de la norma como en el trámite de convalidación: la insuficiencia de la vigente regulación legal para alcanzar el principio de igualdad de trato y de oportunidades entre mujeres y hombres en el empleo y la ocupación y la persistencia de desigualdades intolerables en la condiciones laborales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debemos recordar el criterio señalado en la STC 23/1993, de 21 de enero, FJ 5, y reiterado en la STC 93/2015, de 14 de mayo, FJ 7, según el cual “en un conjunto sistemático de medidas tan variadas y heterogéneas como las del decreto-ley objeto de la impugnación, no es fácil aislar uno u otro precepto que, en cuanto forman parte de un conjunto sistemático de medidas, adquieren sentido en su visión global, y no desde una perspectiva meramente aislada, desde la cual podría ser más cuestionable su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segunda perspectiva o el segundo criterio para valorar la existencia de la conexión de sentido, debemos comenzar constatando que, como se anticipó en el fundamento jurídico 4, los recurrentes han formulado dos concretas objeciones a este respecto, que se refieren a la falta de urgencia de al menos parte del real decreto-ley impugnado. No obstante, ninguna de esas objeciones puede ser acogida, por las razones que se indican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objeción se refiere a que no se han indicado los perjuicios u obstáculos que para la consecución de los objetivos perseguidos se seguirían de la tramitación de la modificación normativa que lleva a cabo el real decreto-ley impugnado por el procedimiento legislativo parlamentario, existiendo en el momento de su adopción hasta diez proposiciones de ley en tramitación que versaban sobre la materia objeto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parecen proyectar de nuevo sobre el autor de la norma impugnada una carga específica de motivación que va más allá de la estricta justificación de la necesidad y urgencia de las medidas adoptadas que no se desprende de nuestra doctrina, y que le obligaría adicionalmente a evaluar los perjuicios que pudieran derivarse, para la consecución de los objetivos perseguidos, de seguirse la tramitación de la regulación proyectada por el procedimiento legislativo parlamentario y reflejar, de alguna manera, el resultado de esa evaluación. En el fundamento jurídico 7 de la STC 137/2011, de 14 de septiembre, invocada por los recurrentes, se aludió efectivamente a la falta de justificación o mención de “los perjuicios u obstáculos que para la consecución de los objetivos perseguidos se seguirían de la tramitación de la modificación normativa que lleva a cabo el precepto recurrido por el procedimiento legislativo parlamentario”, pero se trató de un elemento más que apoyaba la conclusión principal de que el autor del real decreto-ley entonces impugnado nada había dicho “sobre la necesidad y urgencia de corregir la situación diagnosticada” mediante las medidas incluidas en él. Este tribunal exige de manera genérica que el real decreto-ley ampare situaciones concretas de los objetivos gubernamentales que requieran una acción normativa inmediata en un plazo más breve que el requerido por la vía normal o por el procedimiento de urgencia para la tramitación parlamentaria de las leyes. Pero una vez justificadas la necesidad y la urgencia de las medidas adoptadas, no es necesario realizar o aportar también un estudio o pronóstico de los riesgos que podrían derivarse de esperar a la tramitación de la modificación normativa pretendida por el procedimiento legislativo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Gobierno ha justificado suficientemente la necesidad y urgencia de corregir la situación diagnosticada de desigualdad entre mujeres y hombres en el empleo y la ocupación mediante las medidas incluidas en el real decreto-ley impugnado, aludiendo expresamente a la persistencia de “unas desigualdades intolerables” en las condiciones laborales de mujeres y hombres, que hacía necesaria la adopción de medidas urgentes que contribuyeran a hacer efectivo el principio constitucional de igualdad reconocido en los arts. 9.2 y 14 CE. Adicionalmente, como ya se dijo, la memoria de análisis de impacto normativo relaciona la adopción del real decreto-ley con “la situación de desigualdad a que se enfrentan las mujeres en el empleo y la ocupación”, que se califica de “insoportable e injustificable”, por acarrear a las mujeres “cada día unos perjuicios de difícil reparación que no pueden ser asumidos por una sociedad moderna como la española” y, en consecuencia, con la necesidad de “adoptar medidas urgentes que atajen con carácter inmediato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materia afectada por la situación de necesidad a que se pretende dar respuesta es la igualdad de trato y de oportunidades entre mujeres y hombres en el empleo y la ocupación. Se trata, por tanto, de una materia que, por su íntima conexión con la esfera individual de la persona y el libre desarrollo de la personalidad y sus profundos vínculos con disposiciones fundamentales de la Constitución (arts. 1, 9.2, 10.1, 14, 35.1 y 41 CE), es de la máxima relevancia, por lo que, se deriva explícitamente de la exposición de motivos del real decreto-ley impugnado que dicha situación exige una acción normativa absolutamente inmediata, sin que la actuación pública orientada al logro de esos objetivos gubernamentales admita ningún retraso, ni siquiera la demora que conllevaría la tramitación legislativa. El razonamiento anterior es suficiente para resolver, conforme al control externo que nos incumbe, que no cabe rechazar como abusiva o arbitraria la situación de extraordinaria y urgente necesidad que el Gobierno, al efecto de dictar la legislación de urgencia cuya constitucionalidad se cuestiona en este proceso, ha apreciado en la insuficiencia de la regulación legal para alcanzar el principio de igualdad de trato y de oportunidades entre hombres y mujeres en el empleo y la ocupación (en sentido similar, STC 93/2015, de 14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esta misma objeción, los recurrentes argumentan también que, existiendo hasta diez proposiciones de ley en tramitación en el Congreso de los Diputados con la misma temática, el Gobierno podría haber utilizado el procedimiento legislativo parlamentario para aprobar las mismas medidas. Sin embargo, lo cierto es que, en el momento de la aprobación del real decreto-ley impugnado (el 1 de marzo), el Gobierno ya había anunciado de forma pública en una declaración institucional del presidente del Gobierno el día 15 de febrero de 2019, la próxima disolución anticipada de las Cortes Generales y la consiguiente convocatoria de elecciones generales para el día 28 de abril, por lo que la finalización de la legislatura era inmediata, lo que traería consigo la caducidad de todos los asuntos pendientes de examen y resolución por las cámaras (art. 207 del Reglamento del Congreso). El mencionado anuncio público se confirmó a los tres días del Real Decreto-ley 6/2019, con la aprobación del Real Decreto 129/2019, de 4 de marzo, de disolución del Congreso de los Diputados y del Senado y de convocatoria de elecciones. En definitiva, como alega el abogado del Estado, en el momento de la adopción del Real Decreto-ley 6/2019 la vía parlamentaria no resultaba a corto plazo idónea para tramitar y aprobar las proposiciones de ley aludidas o para tramitar otras iniciativas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objeción a la concurrencia de la conexión de sentido consiste en que varias de las medidas propuestas no modifican de manera instantánea la situación jurídica existente. Como se indicó en los antecedentes, en concreto se aduce que los arts. 1, 2, 3 y 4 del real decreto-ley impugnado contienen regulaciones sujetas a una aplicación paulatina, demorada en meses e incluso años, o condicionadas al desarrollo informático que deba hacer la administración o la entidad gestora para la gestión, trámite y pago de una prestación, y que la disposición final establece una vacatio legis de un mes, en contradicción con la alegada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diferencia entre la inmediatez de la acción normativa que prevé el instrumento normativo de urgencia y la inmediatez o celeridad de todos sus efectos. A los efectos de la legítima utilización del real decreto-ley, nuestra doctrina solo exige lo primero. Como razonó la STC 237/2012, de 13 de diciembre, FJ 6, y reiteró la STC 93/2015, de 14 de mayo, FJ 7, “no debe confundirse eficacia inmediata de la norma provisional con la ejecución instantánea de la misma. Solo aquella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nuestras resoluciones han abordado supuestos próximos al presente, por lo que cobran relevancia para nuestro enjuiciamiento. Así, en la STC 64/2017, de 25 de mayo, FJ 2, afirmamos que, en el caso entonces enjuiciado, la apreciación de la concurrencia del presupuesto habilitante no quedaba modificada por el hecho de que la especificación de determinados aspectos se remitiera al desarrollo reglamentario mediante orden ministerial, previo acuerdo del Consejo Interterritorial del Sistema Nacional de Salud, pues ello no significaba que la acción normativa perseguida por la correspondiente regulación no fuera inmediata y directa. Entonces afirmamos que “[l]as medidas previstas modifican de modo inmediato la situación jurídica existente, por cuanto afectan al régimen de la cartera común de servicios del Sistema Nacional de Salud que el Real Decreto-ley 16/2012 establece, modificando la Ley 16/2003, si bien requieren del necesario desarrollo reglamentario respecto de la cartera común suplementaria y de la cartera común de servicios accesorios, así como respecto de la aprobación, mediante real decreto, de la propia cartera común de servicios”, pues “[t]odo ello es aplicable desde el momento de la entrada en vigor del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la STC 139/2016, de 21 de julio, FJ 5, consideramos que el carácter inmediato y directo de la acción normativa perseguida por ese mismo Real Decreto-ley 16/2012, de 20 de abril, de medidas urgentes para garantizar la sostenibilidad del Sistema Nacional de Salud y mejorar la calidad y seguridad de sus prestaciones, no se veía enervado por el hecho de que, conforme a la disposición transitoria primera, la implantación de este régimen de acceso a la asistencia sanitaria en España quedase demorada para determinadas personas hasta cinco meses después de la entrada en vigor del referido real decreto-ley, pues esa demora era “únicamente la necesaria en relación con el cambio que se introduce, el cual requiere un periodo de necesaria adaptación, razonable por lo demás, por parte de los potenciales usuarios o excluidos del nuevo sistema”, no siendo dicha transitoriedad constitucionalmente cuestionable, pues no suponía un retraso tal como para desvirtuar la urgencia declarada en la adopción de las medidas (en un sentido similar, STC 61/2016,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presente caso, el hecho de que la exigibilidad a las empresas de la aprobación de los planes de igualdad atienda a plazos diferentes (uno, dos o tres años) según el número de trabajadores con que cuentan (entre 150 y 250, entre cien y 150 y entre cincuenta y cien) —tal como prescribe la nueva disposición transitoria décima segunda introducida en la Ley Orgánica 3/2007, de 22 de marzo, para la igualdad efectiva de mujeres y hombres— o que la aplicación de otras medidas incluidas en el real decreto-ley impugnado requiera un cierto desarrollo informático no alteran el hecho central de que la acción normativa perseguida con el real decreto-ley impugnado es inmediata y directa, pues entra en vigor el día siguiente al de su publicación en el “Boletín Oficial del Estado” (disposición final segunda, apartado primero). La nueva regulación de los planes de igualdad y la ampliación de su ámbito subjetivo surten efectos jurídicos de forma inmediata: cuestión distinta es que la exigibilidad de los referidos planes de igualdad haya de situarse lógicamente en un momento posterior al de la propia entrada en vigor del real decreto-ley, plazo para cuyo establecimiento se ha tenido en cuenta la complejidad de la elaboración, negociación y aprobación de dichos planes en función del tamaño de cada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modifica la conclusión anterior el establecimiento de una vacatio legis de un mes, como alegan los recurrentes. La disposición final segunda del Real Decreto-ley 6/2019 establece una regla general de entrada en vigor en el apartado primero y sendas precisiones o excepciones en los apartados segundo y tercero. La regla general es, como se ha indicado, la entrada en vigor el día siguiente al de su publicación en el “Boletín Oficial del Estado”. En el apartado segundo se incluye la precisión de que “[l]a regulación introducida por el presente real decreto-ley en materia de adaptación de jornada, reducción de jornada por cuidado del lactante, nacimiento, adopción, guarda con fines de adopción y acogimiento en el trabajo por cuenta ajena, público y privado, así como a las prestaciones de Seguridad Social correspondientes, será de aplicación a los supuestos que se produzcan o constituyan a partir de su entrada en vigor”. Solo en el apartado tercero se contiene propiamente una excepción a la inmediata entrada en vigor, con el siguiente tenor: “Lo dispuesto en el apartado duodécimo del artículo 2; apartado tercero del artículo 3; y apartados séptimo y octavo del artículo 7 entrará en vigor el día primero del mes siguiente al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vacatio legis de alcance temporal y material limitado, pues se aplica únicamente a las disposiciones que regulan la suspensión del contrato de trabajo (apartado duodécimo del art. 2), diversas modalidades de permiso del trabajador o trabajadora por nacimiento o adopción de un hijo o hija o con fines de guarda o acogimiento o por razón de violencia de género sobre la mujer funcionaria (apartado tercero del art. 3), y las bonificaciones de cuotas de Seguridad Social para personas trabajadoras autónomas durante el descanso por nacimiento, adopción, guarda con fines de adopción, acogimiento, riesgo durante el embarazo o riesgo durante la lactancia natural o que se reincorporen al trabajo en determinados supuestos (apartados séptimo y octavo del art. 7). Dado que el Real Decreto-ley 6/2019 implica importantes modificaciones normativas no solo para la acción pública en materia de Seguridad Social, sino también en el ámbito laboral, esto es, en las relaciones entre particulares, la vacatio legis establecida, que toma en consideración el principio constitucional de seguridad jurídica, supone la demora en la entrada en vigor que el Gobierno ha considerado necesaria en relación con el cambio que se introducía, el cual requería un periodo mínimo de conocimiento y difusión de las modificaciones introducidas y de necesaria adaptación para los diversos operadores del sistema. Esa mínima demora no resulta constitucionalmente cuestionable, pues no supone un retraso tal como para desvirtuar la urgencia declarada en la adopción de las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 declararse que las medidas contenidas en el real decreto-ley impugnado modifican de manera inmediata la regulación existente y, también desde esta perspectiva, resultan coherentes con la situación de urgencia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señalado hemos de concluir que, en el caso del Real Decreto-ley 6/2019 objeto del presente proceso constitucional, el Gobierno ha aportado justificación suficiente que permita apreciar la existencia de la situación habilitante requerida por el art. 86.1 CE y que, en consecuencia, procede que se desestime el presente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 contra el Real Decreto-ley 6/2019, de 1 de marzo, de medidas urgentes para garantía de la igualdad de trato y de oportunidades entre mujeres y hombres en el empleo y la ocupación.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conjuntamente la magistrada y los magistrados don Ricardo Enríquez Sancho, don Enrique Arnaldo Alcubilla, doña Concepción Espejel Jorquera y don César Tolosa Tribiño a la sentencia dictada en el recurso de inconstitucionalidad núm. 2206-2019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el máximo respeto a la opinión de la mayoría, formulamos el presente voto particular por discrepar de la fundamentación y del fallo de la sentencia recaída en el recurso de inconstitucionalidad núm. 2206-2019, el cual a nuestro juicio debió ser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configuración constitucional del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circunstancia de que el poder ejecutivo dicte normas con rango de ley debiera ser una excepción, aunque no lo parezca por la habitualidad con la que se viene produciendo. La doctrina constitucional ha calificado reiteradamente la habilitación concedida al Gobierno en el artículo 86 de la Constitución como una “potestad normativa excepcional” o “fuente excepcional” y, coherentemente con ello, al resultado del ejercicio de esta habilitación, los decretos-leyes, como una “disposición legal excepcional”. Así lo hace también la sentencia de la que discrepamos [“disposición legal excepcional” FJ 2 b), “potestad excepcional que la Constitución reconoce al Gobierno”, FJ 5 c)], aunque no extraiga de ello las consecuencias oportunas.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excepcionalidad de una norma de tal carácter incide en el concepto de separación de poderes, en tanto que comporta un riesgo de marginación del titular de la potestad legislativa, en la medida en que imposibilita que los representantes populares puedan debatir, modificar y en su caso aprobar medidas supuestamente urgentes y, desplaza al poder legislativo con grave afectación del principio democrático. Esta situación se agudiza con el reconocimiento de dicha potestad a los gobiernos autonómicos en los estatutos de autonomía de segunda generación. Por el contrario, la historia del decreto-ley en países de nuestro entorno, como Francia e Italia, es la crónica de una tendencia a la limitación de su uso, ámbito objetivo, eficacia y vigencia.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el Gobierno no comparte el poder legislativo con las Cortes Generales, ni el decreto-ley es una alternativa a la ley, ni se transforma en ley del Parlamento tras el acuerdo de convalidación (STC 29/1982, de 31 de mayo, FJ 2). La anomalía que supone el uso del decreto-ley explica que en su configuración el constituyente lo haya diseñado como un remedio excepcional, no como un cheque en blanco. Precisamente, la literalidad del artículo 86 CE evidencia su afán en circunscribir la facultad de su dictado a la concurrencia de determinadas exigencias y límites (presupuesto habilitante, provisionalidad, ámbito objetivo, sometimiento inmediato a la convalidación por el Congreso) de cuyo control no debiera abdicar el Tribunal Constitucional a modo de deferencia a los distintos ejecutivos que sucesivamente conformen los Gobiernos. Debe recordarse que es función propia de este tribunal “el aseguramiento de estos límites, la garantía de que, en el ejercicio de esta facultad, como de cualquier otra, los poderes públicos se mueven dentro del marco trazado por la Constitución” (STC 29/1982,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puerta por la que el Gobierno entra en la esfera competencial de las Cortes Generales es el presupuesto habilitante: la extraordinaria y urgente necesidad. Se trata de una entrada que no puede ser precisada a priori, pero que representa “un límite jurídico a la actuación mediante decretos leyes” (STC 12/2015, de 5 de febrero, FJ 3), que no puede desvanecerse o vaciarse por un juicio político, correspondiendo al Tribunal Constitucional la labor de controlar “que ese juicio político no desborde los límites de lo manifiestamente razonable” [STC 134/2021, de 24 de junio, FJ 3 A)]. La esencial relevancia del concepto de necesidad extraordinaria y cumulativamente urgente, supone que las medidas que adopte el decreto-ley no se integren ni en las acciones que el Gobierno de ordinario debe tener previstas, ni se confundan con la conveniencia u oportunidad política, o con problemas persistentes, estructurales u ordinarios. Y, por otra parte, es el Gobierno y solo él, quien debe justificar por qué se sustrae del procedimiento legislativo en detrimento de las minorías parlamentarias, sin que pueda residenciarse la justificación del presupuesto habilitante en la bondad o corrección de las medidas adoptadas o en la respetable finalidad de las mismas, en afirmaciones apodícticas o explicaciones de las medidas o en causas de conveniencia u oportunidad política. No cabe, en fin, sustituir al Gobierno en esa tarea ineludible de justificación de la extraordinaria y urgente necesidad ni completar su insuficiencia o deficiencia en el razonamiento.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Distorsión del objeto del recurso: del control del presupuesto habilitante del decreto-ley al control de los argumentos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del recurso de inconstitucionalidad es determinar la compatibilidad del Real Decreto-ley 6/2019 con el art. 86.1 CE. Más concretamente, enjuiciar si concurre en el mismo el presupuesto habilitante para su aprobación: esto es, la extraordinaria y urgente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centran precisamente la controversia constitucional desde el inicio mismo de su escrito de interposición en la impugnación de la totalidad del Real Decreto-ley 6/2019, de 1 de marzo, y la fundamentan “en la carencia de presupuesto habilitante, es decir, por no concurrir razones de extraordinaria y urgente necesidad” y, conforme con la doctrina constitucional a la que se refieren de modo pormenorizado, reproducen y examinan la exposición de motivos y el debate de convalidación de la norma y censuran la ausencia de justificación del presupuesto habilitante, así como la utilización de fórmulas rituarias, vacías de contenido, ausentes de soporte en datos o información adicional, y la inexistencia de razones sobre la necesidad de uso del decreto-ley y sobre la concurrencia del presupuesto habilitante.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el abogado del Estado entiende que es la concurrencia o no del presupuesto habilitante del Real Decreto-ley 6/2019 el único motivo de impugnación del recurso de inconstitucionalidad. Así lo identifica desde su alegación primera e intenta obtener de la exposición de motivos y del debate de convalidación, “lo más significativo de cara a subrayar la perentoriedad de la reforma”, no sin dejar de reconocer que el estado del ordenamiento jurídico en la materia que el real decreto-ley regula “se hallaba en un nivel más que aceptable en el seno de un Estado de Derecho del cual uno de los valores y principios fundamentales es la no discriminación (arts. 1.1 y 14 CE), en todos los ámbitos de la realidad social”, si bien, su mejora era una opción discrecional y un propósito legítimo del legislador o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de la que disentimos, si bien sigue la estructura clásica de las sentencias que examinan la concurrencia del presupuesto habilitante del decreto-ley, omite la parte nuclear del control de constitucionalidad del mismo, esto es, la valoración conjunta de las razones dadas por el Gobierno, en la exposición de motivos de la norma, en el debate de convalidación y en la memoria de impacto normativo del proyecto, a fin de determinar si la justificación de la extraordinaria y urgente necesidad aportada por el Gobierno supera el canon de control constitucional sobre la concurrencia del presupuesto habilitante. Sustituye ese control por una mera síntesis de la exposición de motivos y del debate de convalidación desconectada de la justificación del presupuesto habilitante, unida al enjuiciamiento y la réplica a los argumentos dados por los recurrentes. De este modo, la sentencia prescinde del aspecto nuclear para estimar o desestimar el recurso de inconstitucionalidad, pues no logra identificar cual era el presupuesto habilitante, esto es, la situación de extraordinaria y urgente necesidad que justificó el real decreto-ley impugnado, y que hubiera permitido apoyar solventemente la desestimación del recurso que se lleva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permuta el objeto del recurso, al sustituirse el enjuiciamiento de la existencia del presupuesto habilitante que justifique la aprobación del real decreto-ley por la valoración de las razones dadas por los recurrentes, omitiendo la principal, la falta de justificación del presupuesto habilitante. De esta forma el Tribunal adopta una posición de deferencia hacia el ejecutivo que no solo contraviene la propia jurisprudencia sentada en esta materia sino que comporta una dejación de la función de control externo que al Tribunal corresponde, con la consecuencia de que a partir de esta sentencia es al Gobierno al que corresponde en exclusiva la determinación del presupuesto habilitante.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falta de respuesta de la sentencia obliga a que sea en este voto donde se efectúe el enjuiciamiento omitido y se verifique si la justificación aportada por el Gobierno supera el canon de control constitucional sobre la concurrencia del presupuesto habilitante que exige 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Examen de la motivación aducida por el Gobierno y omitida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Debemos partir de los motivos aducidos por el Gobierno en el propio real decreto-ley, en el procedimiento previo de elaboración y en el posterior de convalidación y que se recogen en el fundamento tercero de la sentencia para poder entrar a analizar su pertinencia.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Siguiendo nuestra doctrina la determinación de la concurrencia del presupuesto habilitante exige una doble y sucesiva comprobación: en primer lugar, la presentación explícita y razonada de los motivos que han sido tenidos en cuenta por el Gobierno en su aprobación; en segundo lugar, la existencia de una necesaria conexión entre la situación de urgencia definida y la medida concreta adoptada para subvenir a ella (SSTC 29/1982, de 31 de mayo, FJ 3; 182/1997, de 20 de octubre, FJ 3; 137/2003, de 3 de julio, FJ 4; 1/2012, de 13 de enero, FJ 7; 211/2015, de 8 de octubre, FJ 4; 64/2017, de 25 de mayo, FJ 2, y 105/2018, de 4 de octubre, FJ 3). Así, la expresa y razonada justificación por el Gobierno de las circunstancias de extraordinaria y urgente necesidad que impusieron el dictado de una norma en forma de decreto-ley no es el único condicionamiento constitucional que pesa sobre el ejecutivo a este respecto, pero sí el primero de ellos a efectos de determinar la validez constitucional de su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Teniendo en cuenta lo ya expuesto, se aprecia que las razones que llevaron al Gobierno a dictar el Real Decreto-ley 6/2019 tienen que ver con el objetivo, que el Gobierno reiteró tanto en la exposición de motivos de la norma como en el trámite de convalidación, de corregir la insuficiencia de la vigente regulación legal para alcanzar el principio de igualdad de trato y de oportunidades entre mujeres y hombres en el empleo y la ocupación, así como la persistencia de lo que ha considerado como desigualdades intolerables en la condiciones laborales de mujeres y hombres. Y ha razonado que esa insuficiencia se debe al carácter fundamentalmente promocional o de fomento que tiene el modelo de intervención establecido por la Ley Orgánica 3/2007, que considera la legislación pionera en relación con el desarrollo legislativo de los derechos de igualdad de género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se añade el hecho de que, en el momento de la aprobación del real decreto-ley impugnado (el 1 de marzo), el Gobierno ya había anunciado de forma pública en una declaración institucional del presidente del Gobierno el día 15 de febrero de 2019, la próxima disolución anticipada de las Cortes Generales y la consiguiente convocatoria de elecciones generales para el día 28 de abril, por lo que la finalización de la legislatura era inmediata. El mencionado anuncio público se confirmó a los tres días del Real Decreto-ley 6/2019, con la aprobación del Real Decreto 129/2019, de 4 de marzo, de disolución del Congreso de los Diputados y del Senado y de convocatoria de elecciones. En definitiva, como alega el abogado del Estado, en el momento de la adopción del Real Decreto-ley 6/2019, la vía parlamentaria no resultaba a corto plazo idónea para tramitar iniciativas legislativas y esperar a la celebración de las elecciones convocadas podía haber dado al traste con los objetivos perseguidos con la reforma así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Con independencia de que tal motivación resulte o no convincente, lo que convenía indagar —y es lo que omite la sentencia— es si concurre o no, realmente, la extraordinaria y urgente necesidad que resulta obligada. Este tribunal ha declarado que el Gobierno dispone de un amplio margen de discrecionalidad política en la apreciación de la extraordinaria y urgente necesidad, margen que no puede ser ignorado o desconocido en el ejercicio del control constitucional, por lo que el control que corresponde al Tribunal Constitucional en este punto es un control externo, que, apoyado en una valoración de conjunto de las circunstancias que rodean el caso, ha de combinar el respeto al margen de discrecionalidad política del ejecutivo con la garantía de un uso del decreto-ley adecuado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esa limitada perspectiva, podemos avanzar ya que la justificación de la extraordinaria y urgente necesidad aportada por el Gobierno no supera el canon de control constitucional sobre la concurrencia del presupuesto de hecho habilitante del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modificaciones normativas incluidas en el real decreto-ley impugnado afectan a un total de siete textos legales. En cuanto a su contenido cabe destacar que extiende la exigencia de redacción de los planes de igualdad a empresas de cincuenta o más trabajadores, definiendo también el tipo infractor correspondiente al incumplimiento de las obligaciones empresariales relativas a los planes y medidas de igualdad; desarrolla el derecho de los trabajadores, públicos y privados, a la conciliación de la vida personal, familiar y laboral para lo cual dispone una serie de derechos como la adaptación de la duración y la distribución de la jornada, la plena equiparación entre progenitores, adoptantes, guardadores o acogedores, incluida la duración de los permisos por nacimiento de hijo de ambos progenitores, el derecho del trabajador a la igualdad de remuneración sin discriminación, la nulidad de las resoluciones de contratos de trabajo durante el periodo de prueba cuando dichas resoluciones sean consecuencia del embarazo y exige la definición de los grupos profesionales sin la incidencia del sesgo de género; se adapta la normativa de Seguridad Social a las medidas previstas en la regulación laboral, redefiniendo las prestaciones, tanto en el régimen general como en el especial de trabajadores por cuenta propia o autónomos; se introducen, por último, varias modificaciones en relación con el sistema de atención a la dependencia relativas a los cuidadores no profesionales de las personas en tal situación así como en cuanto al fondo de apoyo para la promoción y desarrollo de infraestructuras y servicios del sistema de autonomía y atención a la dependencia y de los servicios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contenido pone de manifiesto tanto la relevancia de las modificaciones acometidas en el Real Decreto-ley 6/2019, como la existencia de un previo marco jurídico regulador de las diferentes materias objeto de la norma de urgencia. Ello en nada obsta a su posible modificación, modificación que el Gobierno puede considerar de extraordinaria y urgente necesidad, siempre que la misma quede justificada de acuerdo con las exigencias de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justificación genérica aportada por el Gobierno, y acríticamente aceptada por la sentencia, se centra en la necesidad de elaborar un nuevo texto legal integral y transversal en materia de empleo y ocupación, que contenga las garantías necesarias para hacer efectivo el principio de igualdad de trato y de oportunidades entre mujeres y hombres en el empleo y la ocupación, necesidad que no aparece vinculada expresamente a una situación de perentoriedad o urgencia. A este respecto, resalta, en el debate de convalidación la necesidad de “remov[er] obstáculos y toma[r] decisiones legislativas en dirección a la desigualdad, en este caso acotada en las condiciones laborales”. Por tanto, la justificación de la aprobación del real decreto-ley cuestionado en el marco del art. 86.1 CE se concreta en la necesidad, apreciada por el Gobierno, de corregir la situación de desigualdad entre mujeres y hombres en los ámbitos relacionados con el empleo y la ocupación.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justificación empleada, sin embargo, alude directamente a la posible necesidad o conveniencia de las reformas legales a introducir, pero nada dice de la necesidad de acometer tales modificaciones utilizando para ello una norma de urgencia. Ni en la exposición de motivos de la norma, ni en el debate parlamentario de convalidación, ni en la memoria de impacto normativo se justifica que tales modificaciones traten de dar respuesta a una situación de naturaleza excepcional o constituyan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(STC 111/1983, de 2 de diciembre, FJ 6). Con las referencias a la necesidad de sustituir el modelo promocional o incentivador derivado de la Ley Orgánica 3/2007 en el ámbito del empleo y la ocupación se puede entender que lo que se pone de manifiesto es, todo lo más, la importancia que el Gobierno atribuye a la regulación que aprueba en el momento que ha estimado oportuno, pero esta importancia no justifica por sí misma el recurso a la legislación de urgencia y con ello su inmediata aprobación y entrada en vigor prescindiendo del trámite parlamentario que, en otro caso, resultaría obligado. Es decir, lo que sí puede advertirse son las razones por las que el Gobierno entiende que es necesario acometer estas reformas, y estas son las que sintetiza la sentencia de la que discrepamos, pero no una explicación de por qué tales reformas deban ser aprobadas con una urgencia extraordinaria en los términos exigidos por la doctrina constitucional para entender cumplida la exigencia del presupuesto habilitante derivado del artículo 86.1 CE (en un sentido similar, STC 61/2018, FJ 9), en un ámbito en el que, además, ya existía una amplia regulación. Ausencia de explicación que para la sentencia no merece censura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pone en duda que, en el criterio del Gobierno, fuera necesaria tanto la adopción de la norma que aquí se cuestiona como el momento en el que se aprueba, pues la finalidad perseguida y el momento elegido para obtenerla puede erigirse en objetivo necesario para el Gobierno, cuyo juicio sobre la importancia política del mismo no podemos sustituir. Cosa bien distinta es que se haya razonado que colmar esa necesidad sea algo extraordinario y urgente, de modo que se justifique el recurso al decreto-ley para tratar de satisfacerla, pues el mero deseo o interés del Gobierno en acometer una concreta regulación en un momento determinado es muy respetable, pero, por sí mismo, no constituye una justificación de su extraordinaria y urgente necesidad (STC 68/2007, de 26 de abril, FJ 9, y STC 111/2021, FJ 8), y por eso mismo, no puede amparar la desestimación de recurso de inconstitucionalidad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la opción por el empleo de una concreta técnica normativa, existiendo otras que no obstaculicen el cumplimiento de los objetivos de la medida, no permite desplazar al legislativo, desplazamiento que el art. 86.1 CE condiciona a la satisfacción de una necesidad extraordinaria y urgente en tanto que fundamento de la potestad extraordinaria del Gobierno para dictar normas con rango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ha resaltado la STC 110/2021, FJ 9 a) “[e]l recurso al decreto-ley se justifica solo ante un caso objetivo de extraordinaria y urgente necesidad; esto es, ante una coyuntura en la que se haga presente la exigencia impostergable de una intervención normativa inmediata solo atendible eficazmente mediante estas disposiciones legislativas provisionales; algo muy distinto, en suma, a la simple conveniencia de contar, cuanto antes, con la norma que, en un momento u otro, se estime por el Gobierno oportuna. Estas últimas apreciaciones pueden ser muy respetables, pero su mero enunciado no justifica el desplazamiento de la potestad legislativa de las Cortes Generales (art. 66.2 CE) y, con ella, de la intervención de las minorías en el procedimiento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la constatación de la necesidad u oportunidad de la regulación, legítimamente apreciada por el Gobierno, puede ser útil para que esta sea vista como fruto de circunstancias hasta entonces imprevisibles o súbitas que impusieran el inmediato dictado de la norma impugnada. La imprevisibilidad o, cuando menos, la difícil previsión de la situación de necesidad que pudiera dar lugar a la adopción de un decreto-ley es una exigencia apreciada por la doctrina de este tribunal para así preservar la potestad legislativa ordinaria que corresponde a las Cortes Generales [entre otras muchas, SSTC 61/2018, FJ 9 b), y 14/2020, FJ 3 a)], como el propio contenido del art. 86.1 CE; y aunque tal pauta pueda llegar a flexibilizarse en ocasiones (así se advirtió, por ejemplo, en la STC 1/2012, de 13 de enero, FJ 6), las circunstancias del caso actual no permiten relativizar dicha exigencia.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no puede tenerse por tal justificación el argumento, mencionado por el abogado del Estado, de que las cámaras iban a ser disueltas en los días posteriores al dictado de la norma de urgencia. Antes al contrario, pues no puede dejar de advertirse que es ciertamente inusual que una reforma legislativa de este calado, en un ámbito tan relevante como el de la igualdad de trato y de oportunidades entre mujeres y hombres en el empleo y la ocupación, pretenda aprobarse a sabiendas de que, por una decisión que ya había sido previamente anunciada por el presidente del Gobierno, dicha reforma, pese a su indudable trascendencia, era imposible que pudiera ser tramitada y debatida en las Cortes Generales, las cuales ven así desplazada su potestad legislativa y con ella la necesaria intervención de las minorías en el procedimiento parlamentario. Si la actuación pública orientada al logro de esos objetivos que la norma dice perseguir era tan sensible y trascendente para el Gobierno, no se comprende con facilidad que se apruebe una reforma de estas características precisamente en el momento en el que podía anticiparse con total seguridad que no iba a poder ser debatida en su sede natural, el Parlamento, sacrificando explícitamente la posición institucional del poder legislativo en aras de la consecución de los objetivos gubernamentales. Como ya declaró la STC 1/2012, de 13 de enero, FJ 9, “[e]l Gobierno no puede disponer libremente de la distribución constitucional de competencias entre el Parlamento y el Gobierno en cuanto a la producción de las fuentes primarias del ordenamiento, esto es, las normas con valor de ley”. La disolución de las Cortes no puede ser un factor relevante en la apreciación por el Gobierno de una situación de extraordinaria y urgente necesidad. Si esta situación existe, es irrelevante que las Cortes estén reunidas a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sola invocación del objetivo perseguido no puede, por sí misma, fundamentar la utilización de la norma de urgencia, ni en ella puede por sí sola descansar la desestimación del recurso, pues, a diferencia de lo que sucedía, por ejemplo, en la STC 211/2016, de 15 de diciembre, FJ 5, falta aquí la definición de una situación de extraordinaria y urgente necesidad adecuadamente descrita que debiera ser ineludiblemente atendida. El Gobierno se ha referido expresamente a lo que considera como insuficiencia de la vigente regulación legal para alcanzar el principio de igualdad de trato y de oportunidades entre mujeres y hombres en el empleo y la ocupación. Pero la definición de la situación de extraordinaria y urgente necesidad justificativa de la norma de urgencia no ha quedado suficientemente precisada y razonada en cuanto se ha limitado a afirmar en el trámite parlamentario y en la memoria que es urgente corregir la situación de discriminación entre hombre y mujeres en el ámbito laboral. Necesidad de justificación tanto más necesaria, teniendo en cuenta la existencia de un marco legal previo así como el número y carácter de las modificaciones en él introducidas.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así estimarse que la justificación que acompaña a la adopción de las medidas impugnadas podría relacionarse con su adecuación, conveniencia y oportunidad, que a este tribunal no corresponde enjuiciar, pues no se trata de cuestionar la necesidad o la conveniencia de las modificaciones adoptadas sino únicamente el hecho de que se hayan llevado a cabo mediante el mecanismo extraordinario que supone el recurso a la potestad reconocida al Gobierno para dictar disposiciones legislativas de urgencia. Y que la norma de urgencia tenga un objetivo que no cabe sino compartir y que amplíe los derechos de gran parte de sus destinatarios, nada añade desde la perspectiva que ahora es relevante, la justificación de la preceptiva urgencia en su adopción que permite desplazar el procedimiento legislativo parlamentario. Ese planteamiento tendría como consecuencia, como ya se señaló en la STC 68/2007, de 28 de marzo, FJ 8, y se reiteró en la STC 111/2021, FJ 7, que se podría excluir del procedimiento legislativo ordinario toda decisión que comportara un beneficio para sus destinatarios, lo que no se corresponde con nuestro modelo constitucional. La doctrina constitucional impone que el real decreto-ley ampare situaciones concretas de los objetivos gubernamentales que requieran una acción normativa inmediata en un plazo más breve que el requerido por la vía normal o por el procedimiento de urgencia para la tramitación parlamentaria de las leyes, lo que exige justificar no solo la necesidad sino también la urgencia de las medidas adoptadas. Y, en este caso, se justifica lo primero, pero no lo segundo. La necesidad o la conveniencia de abordar las modificaciones a las que se refiere la norma impugnada no ha ido acompañada de la justificación de su urgencia extraordinaria o, en otras palabras, de la justificación de la sustracción de esta ordenación al procedimiento parlamentario, sede ordinaria, con carácter general, de la legislación (art. 66.2 CE), lo que permite, asimismo, garantizar la participación de las minorías en la adopción de la decisión. Derecho de las minorías políticas a que sus voces sean escuchadas en la toma de decisiones cuya importancia ya ha sido resaltada en otras ocasiones por este tribunal (por todas, STC 115/2019, de 16 de octubre, FJ 3 y las que 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anterior cabe añadir que ya se ha señalado que la materia afectada por la situación de necesidad a que se pretende dar respuesta es la igualdad de trato y de oportunidades entre mujeres y hombres en el empleo y la ocupación. Materia que, al ser de la máxima relevancia por su conexión con la esfera individual de la persona y el libre desarrollo de la personalidad y sus profundos vínculos con disposiciones fundamentales de la Constitución (arts. 1, 9.2, 10.1, 14, 35.1 y 41 CE), obligaba al Gobierno a extremar el celo a la hora de justificar y razonar la urgencia que fundamentaba su decisión de acudir a sus facultades legislativas excepcionales, reforzando su posición en detrimento del legislativo y de los principios de legitimidad democrática directa y de legalidad que recaen inicialmente en la acción de las Cortes Generales en cuanto que representantes del pueblo soberano. Se trata de una reforma que el propio abogado del Estado califica de estructural, en cuanto que implica importantes modificaciones normativas no solo para la acción pública en materia de Seguridad Social, sino también en el ámbito laboral, esto es, en las relaciones entre particulares. Así pues, la relevancia de la cuestión no solamente no dispensa de la obligación de justificar la urgencia de la regulación adoptada, sino que, por el contrario, impone hacerlo con especial cuidado al tratarse del uso de una potestad legislativa excepcional para introducir una profunda reforma en un ámbito particularmente sensible.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afirma la STC 1/2012, FJ 9, trasladando al supuesto del decreto-ley lo afirmado en la STC 119/2011, de 5 de julio, FJ 7, a propósito de una utilización indebida del derecho de enmienda en el procedimiento legislativo, “desatender los límites constitucionales bajo el paraguas de la urgencia normativa no deja de ser una lesión constitucional por mucho que pueda parecer conveniente coyunturalmente. Una buena política legislativa puede evitarlo y cuando excepcionalmente no sea posible debe asumir el coste democrático que pueda tener, pero no forzar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Así pues, las razones aportadas no pueden considerarse suficientes para acreditar la concurrencia de una situación caracterizada de la excepcionalidad, gravedad, relevancia e imprevisibilidad que determinen la necesidad de una acción normativa inmediata en un plazo más breve.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cumple, por tanto, el requisito constitucional de la justificación de la extraordinaria y urgente necesidad que exige como presupuesto habilitante el art. 86.1 CE, en la medida en que no se acredita que la inmediata entrada en vigor de las medidas propuestas constituya, a su vez, una necesidad extraordinaria y urgente. No se ha concretado suficientemente elemento alguno que hubiera permitido inferir la urgencia en su adopción, en la medida en que lo que ahora importa no son las medidas adoptadas, sino que la concurrencia de una situación de extraordinaria y urgente necesidad, habilitante de la legislación de urgencia, haya sido efectivamente acreditada.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concluirse, por tanto, que el Gobierno, a quien correspondía la carga de acreditar la concurrencia del presupuesto habilitante en la norma de urgencia, no la ha levantado de modo suficiente, ni en la exposición de motivos, ni en el trámite de convalidación parlamentaria del real decreto-ley, ni tampoco en su expediente de elaboración, pues no se ofrece una argumentación explícita y razonada sobre la necesaria urgencia de la norma. Puesto que “la causa justificativa del decreto-ley —la situación de extraordinaria y urgente necesidad— ha de ser explicitada por el propio Gobierno” (STC 125/2016, de 7 de julio, FJ 2), su insuficiencia determina que no podamos apreciar la concurrencia del presupuesto habilitante que el recurrente niega, el Gobierno no acredita y este tribunal no puede presumir (STC 61/2018,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entendemos que debió estimarse el recurso de inconstitucionalidad promovido por más de cincuenta diputados del Grupo Parlamentario Popular del Congreso de los Diputados y, en consecuencia, declarar que el Real Decreto-ley 6/2019, de 1 de marzo, de medidas urgentes para garantía de la igualdad de trato y de oportunidades entre mujeres y hombres en el empleo y la ocupación, era inconstitucional y nulo, por vulnerar el art. 86.1 CE en su vertiente formal de justificación de la extraordinaria y urgente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