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2099-2022, promovido por doña Rebeca González Prada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25 de marzo de 2022 la procuradora de los tribunales doña María Concepción Villaescusa Sanz, en nombre y representación de doña Rebeca González Prada y bajo la dirección de la letrada doña María Rosa Sanz García-Muro, interpuso demanda de amparo contra el auto de 9 de febrero de 2022 de la Sección Primera de la Sala de lo Contencioso-Administrativo del Tribunal Supremo en el recurso de queja núm. 474-2021.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2099-2022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