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106-2022, promovido por don Miguel Vázquez Roja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marzo de 2022 la procuradora de los tribunales doña Margarita María Sánchez Jiménez, en nombre y representación de don Miguel Vázquez Rojas, y bajo la dirección de la letrada doña María del Carmen Márquez Santos, interpuso demanda de amparo contra la providencia de 9 de marzo de 2022, dictada por la Sección Primera de la Sala de lo Contencioso-Administrativo del Tribunal Supremo en el recurso de queja 529-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106-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