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2828-2022, promovido por don Elías Florencio Vaca Burhan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abril de 2022 el procurador de los tribunales don Fernando García de la Cruz Romeral, en nombre y representación de don Elías Florencio Vaca Burhan, y bajo la dirección del letrado don Pedro Manuel Zapatero Rodríguez, interpuso demanda de amparo contra la providencia de 30 de marzo de 2022, dictada por la Sección Primera de la Sala de lo Contencioso-Administrativo del Tribunal Supremo en recurso de casación 8079-2021.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2828-2022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