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96</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 de marzo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8183-2022, promovido por doña Beatriz Miras Gutiérrez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12 de diciembre de 2022 la procuradora de los tribunales doña María Dolores Maroto Gómez, en nombre y representación de doña Beatriz Miras Gutiérrez y bajo la dirección del letrado don Miguel Gallego Laporta, interpuso demanda de amparo contra la providencia de 19 de octubre de 2022, dictada por la Sección Primera de la Sala de lo Contencioso-Administrativo del Tribunal Supremo en el recurso de casación 5952-2021.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8183-2022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uno de marzo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