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2743-2022, promovido por doña Maritza Bolaños Maquilon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abril de 2022, la procuradora de los tribunales doña Susana Escudero Gómez, en nombre y representación de doña Maritza Bolaños Maquilon y bajo la dirección del letrado don Gonzalo Ordóñez Vergara, interpuso demanda de amparo contra la providencia de fecha 30 de marzo de 2022 dictada por la Sección Primera de la Sala de lo Contencioso-Administrativo del Tribunal Supremo, en el recurso de casación núm. 116-2022.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2743-2022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