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5466-2022, promovido por doña María Leticia Montes López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julio de 2022 la procuradora de los tribunales doña María Luisa Carretero Herranz, en nombre y representación de doña María Leticia Montes López y bajo la dirección de la letrada doña María del Pilar Lozano Lucas, interpuso demanda de amparo contra la providencia de 27 de abril de 2022 dictada por la Sección Primera de la Sala de lo Contencioso-Administrativo del Tribunal Supremo, en el recurso de casación núm. 777-2022.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5466-2022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