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487-2023, promovido por doña Ruth María Rosario Boto Lorca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enero de 2023 el procurador de los tribunales don José María Ruiz de la Cuesta Vacas, en nombre y representación de doña Ruth María Rosario Boto Lorca y bajo la dirección del letrado don Francisco Javier Araúz de Robles Dávila, interpuso demanda de amparo contra la providencia de 1 de diciembre de 2022, dictada en el recurso de casación 490-2022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487-2023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