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2959-2022, promovido por doña Blanca Estela Velasco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abril de 2022 la procuradora de los tribunales doña Olga Romojaro Casado, en nombre y representación de doña Blanca Estela Velasco y bajo la dirección de la letrada doña Susana Arroyo Retana, interpuso demanda de amparo contra la providencia de 9 de marzo de 2022 dictada por la Sección Primera de la Sala de lo Contencioso-Administrativo del Tribunal Supremo, en el recurso de casación núm. 6205-2021.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2959-2022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