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3452-2022, promovido por doña María del Pilar Pérez Rosende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mayo de 2022 la procuradora de los tribunales doña María del Carmen Olmos Gilsanz, en nombre y representación de doña María del Pilar Pérez Rosende y bajo la dirección de la letrada doña María Rosa Sanz García-Muro, interpuso demanda de amparo contra la providencia de 30 de marzo de 2022 de la Sección Primera de la Sala de lo Contencioso-Administrativo del Tribunal Supremo, en el recurso de casación núm. 194-2022.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3452-2022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