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31</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17 de abril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2042-2022, promovido por doña Susana Beatriz Vallés Gudiño, contra el auto del Juzgado de lo Social núm. 39 de Madrid de 7 de febrero de 2022, por el que se desestima el recurso de reposición interpuesto contra la providencia de 20 de enero de 2022, y contra el decreto del letrado de la administración de justicia de 3 de diciembre de 2021, pronunciados en el procedimiento ordinario núm. 1137-2021. Ha comparecido la Comunidad de Madrid. Ha intervenido el Ministerio Fiscal.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Susana Beatriz Vallés Gudiño, representada por la procuradora de los tribuales doña Pilar Cendero Mijarra y bajo la asistencia del letrado don Marcelo Eduardo Molina Varela, interpuso recurso de amparo contra las resoluciones citadas en el encabezamiento mediante escrito registrado en el Tribunal el 23 de marzo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formuló el 25 de octubre de 2021 demanda contra la Comunidad de Madrid en pretensión de que se reconociera que su relación laboral con la demandada era de carácter fijo, dando lugar al procedimiento ordinario núm. 1137-2021 tramitado por el Juzgado de lo Social núm. 39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22 de noviembre de 2021, con carácter previo a que la demanda hubiera sido admitida a trámite, se solicitó la medida cautelar consistente en que la administración demandada excluyera de la convocatoria de pruebas selectivas del proceso extraordinario de estabilización de empleo temporal del personal laboral la plaza ocupada por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fue admitirá a trámite por decreto del letrado de la administración de justicia de 3 de diciembre de 2021, señalándose el acto de conciliación y, en su caso, el juicio para el 22 de noviembre de 2023 y dando traslado a las partes para alegaciones sobre las medidas cautelares solicitadas. El decreto contenía un pie de recurso informando de su posible impugnación mediante recurso de reposición, no haciendo uso del mismo por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medida cautelar fue denegada por auto de 21 de diciembre de 2021, notificado ese mismo día a la demandante, haciendo constar que contra el mismo no cabía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demandante de amparo, mediante escrito de 13 de enero de 2022, solicitó, con invocación del derecho a un proceso sin dilaciones indebidas, que se anticipara el señalamiento para la celebración del acto de conciliación y juicio, destacando que se había desestimado la medida cautelar solicitada, que hubiese evitado la puesta en peligro de la ejecución de una eventual sentencia estimatoria. Alega que un señalamiento a más de dos años vista desde la interposición de la demanda era contrario a la jurisprudencia constitucional y del Tribunal Europeo de Derechos Humanos en la materia, ya que se encontraba notablemente por encima de las dilaciones medias de referencia tomando en consideración la estadística judicial elaborada por el Consejo General del Poder Judicial en relación con los juzgados de lo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petición fue denegada por providencia de 20 de enero de 2022 con fundamento en la imposibilidad de adelantar el señalamiento del juicio por el volumen de trabajo y el aumento de demandas que venía sufriendo el juzgado desde hacía más de tres años y que iba en aumento.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interpuso recurso de reposición insistiendo en la invocación del derecho a un proceso sin dilaciones indebidas y destacando que el exceso de trabajo de los juzgados no justifica que se vulneren los derechos de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recurso fue desestimado por auto de 7 de febrero de 2022 con fundamento en que se ha dado cumplimiento a las exigencias previstas en el art. 182.4 de la Ley de enjuiciamiento civil (LEC), que recoge los criterios para la gestión de la agenda de señalamientos, al seguirse el orden cronológico de entrada de los juicios en procedimientos ordinarios de reconocimiento de derechos. También se incide en la influencia que ha tenido la declaración del estado de alarma por el Real Decreto 463/2020, de 14 de marzo, y sus disposiciones de desarrollo en la suspensión de las vistas señaladas desde el 14 de marzo hasta el 1 de septiembre de 2020, por razones de las medidas Covid y a partir del 1 de junio de 2020, para dar prioridad a los procesos de tramitación preferente, con suspensión de los procesos no urgentes.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 pone de manifiesto que la dilación obedece no solo a la circunstancia excepcional de la emergencia sanitaria provocada por la pandemia del Covid-19, sino también a la razón objetiva del considerable aumento de demandas que se vienen presentado en los juzgados en general y en los que integran la planta de la jurisdicción social en particular, desde hace muchos años y que continúa en aumento, lo que hace imposible cumplir plazos razonables de respuesta judicial. A esos efectos, señala que si bien la Orden JUS/1415/2018, de 28 de diciembre (“BOE” núm. 314,  de 29 diciembre de 2018), por la que se aprueba el acuerdo entre el Consejo General del Poder Judicial y el Ministerio de Justicia de 20 de diciembre de 2018, para la determinación del sistema de medición de la carga de trabajo de los órganos judiciales, establece que la carga de entrada para los juzgados de lo social con ejecutorias será de 800 asuntos; sin embargo, “el promedio de entrada de demandas en los juzgados de lo social de Madrid a tenor de los datos objetivos del Registro general de demandas es de: 1440 en 2011(180 por 100 de reparto) —en este juzgado el citado año 1808 demandas (226 por 100)—; 1480 en 2012 (185 por 100); 1472 en 2013 (184 por 100); 1364 en 2014 (170, 5 por 100); 1297 en 2015 (162,25 por 100); 1240 en 2016 (155 por 100); 1357 en 2017 (169,62 por 100); 1323 en 2018 (165,37 por 100); 1384 en 2019 (173 por 100); 1335 en 2020 (166,87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que “la demora se debe al volumen inabordable de trabajo, sin que sea posible su adelantamiento por falta de agenda, toda vez que los procedimientos ordinarios y también los de Seguridad Social, entre otros muchos, al no tener la calificación legal de urgentes y preferentes se señalan por riguroso orden de entrada temporal independientemente del nivel de complejidad o de otros factores (lógicamente las demandas de despido, tutela, vacaciones, conflictos colectivos, etc. tienen plazos más cortos de señalamiento, por imperativo legal, lo que obliga a reservar las fechas más próximas para estos procedimientos urgentes)”; añadiendo que “[s]ería deseable poder satisfacer las pretensiones de la parte recurrente y conceder así una nueva fecha de juicio anterior a la señalada, pero para ello se incurriría en vulneración del principio de igualdad ante la Ley, ya que habría que dejar sin efecto algún señalamiento para juicio de una demanda presentada antes que la que nos ocupa, sin que se aprecie una especial y cualificada urgencia que aconseje el adelantamiento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impugna el decreto del letrado de la administración de justicia de 3 de diciembre de 2021, en la medida en que establece el señalamiento para celebrar la vista del procedimiento el 22 de noviembre de 2023, así como la providencia de 20 de enero de 2022, en que se deniega el adelantamiento de esa fecha, y el auto de 7 de febrero de 2022, en que se confirma esa decisión en reposición, con invocación de los derechos a la tutela judicial efectiva (art. 24.1 CE), y a un proceso sin dilaciones indebidas (art. 24.2 CE), como consecuencia de mantener el señalamiento del juicio a más de dos años vista desde la fecha de interposición de la demanda. En coherencia con ello solicita la nulidad de dichas decisiones y que, con retroacción de las actuaciones, se “proceda de forma inmediata a un nuevo y próximo señalamiento que resulte respetuoso con los derechos fundamentales lesionados y con la urgencia en la resolución del asunto con relación a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afirma que, sin perjuicio de la influencia que ha tenido la pandemia del Covid-19, esta solo vino a agravar una situación estructural de demoras en los señalamientos que, como se establece en la STC 63/2016, de 11 de abril, no impide apreciar la vulneración del derecho del recurrente a un proceso sin dilaciones indebidas por el hecho de que no sean imputables el órgano judicial. También pone de manifiesto la importancia de los intereses a ventilar en el proceso judicial y los perjuicios que se irrogan con la demora en su resolución especialmente una vez que se ha denegado la adopción de medidas cautelares en relación con la convocatoria de pruebas selectivas para el puesto cuyo carácter fijo pretende. Finalmente, considera que las decisiones judiciales impugnadas no contienen motivación alguna que justificara el señalamiento a más de dos años vista, sin que conste fundamentación alguna sobre los criterios e instrucciones que deben aplicarse para el señalamiento de la vista por dicho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del Tribunal, por providencia de 12 de septiembre de 2022, acordó admitir a trámite el recurso de amparo apreciando que concurre una especial trascendencia constitucional [art. 50.1 de la Ley Orgánica del Tribunal Constitucional (LOTC)],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 y dirigir atenta comunicación al órgano judicial para la remisión del testimonio de las actuaciones y el emplazamiento de quienes hubieran sido parte en el procedimiento para que puedan comparecen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del Tribunal, por diligencia de ordenación de 11 de octubre de 2022, tuvo por personada y parte a la Comunidad de Madrid y acordó dar vista de las actuaciones a las partes personadas y al Ministerio Fiscal para que por plazo común de veinte días pudieran presentar alegaciones, conforme con lo previsto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registrado el 14 de noviembre de 2022, presentó sus alegaciones interesando la inadmisión de la demanda de amparo “por falta de cumplimiento del requisito establecido en el art. 44.1 a) LOTC, en relación con la falta de motivación del auto de fecha 7 de febrero de 2022, y por la falta de cumplimiento del requisito establecido en el art. 44.1 c) LOTC, respecto de los restantes motivos del recurso”. Subsidiariamente, para el caso en que no se consideren concurrentes las citadas causas de inadmisión interesa que se estime parcialmente el recurso de amparo por vulneración del derecho a un proceso sin dilaciones indebidas (art. 24.2 CE) y, consecuentemente, se acuerde la nulidad de las resoluciones impugnadas, para que por el órgano judicial “se proceda a efectuar un nuevo señalamiento que resulte respetuoso con el derecho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en lo que respecta a las causas de inadmisión, afirma que la vulneración del derecho de defensa y la tutela judicial efectiva, que la recurrente atribuye al auto que desestima la medida cautelar por no haberse celebrado la preceptiva vista previa, al margen de que nada se solicita en el suplico del recurso de amparo, está incursa en la causa de inadmisión prevista en el art. 44.1 c) LOTC, ya que no se ha denunciado por la recurrente dicha infracción constitucional en la vía judicial previa. Considera que también se aprecia esa misma causa de inadmisión en relación con la vulneración del derecho a la tutela judicial efectiva por la falta de motivación, tanto del decreto de admisión de la demanda y señalamiento del acto de conciliación y juicio, dictado por la letrado de la administración de justicia, como del auto que desestima el recurso de reposición, pues frente al primero no se interpuso el recurso legalmente previsto y en relación con el segundo no planteó incidente de nulidad, lo que también implica un incumplimiento del requisito del debido agotamiento de la vía judicial previa del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afirma que la vulneración del derecho a un proceso sin dilaciones indebidas también está incursa en la causa de inadmisión de su invocación temprana en la vía judicial previa, ya que si bien dicha vulneración debe imputarse al decreto de señalamiento este no fue recurrido ni tampoco se denunció en el proceso la infracción del derecho fundamental tan pronto como se tuvo conocimiento de la vulneración, pues se dejaron pasar más de veinte días desde la notificación del auto que denegaba la medida cautelar hasta la presentación del escrito pidiendo el adelanto de la celebración del juicio. Afirma, que si bien se podía considerar que el interés que arriesgaba la demandante podía agravarse al rechazarse las medidas cautelares, la recurrente dejó pasar más de veinte días desde que tuvo conocimiento de la desestimación de las medidas cautelares para invocar la vulneración de sus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lo que se refiere a la cuestión de fondo alegada respecto del derecho a un proceso sin dilaciones indebidas, afirma que es sustancialmente coincidente con la resuelta por la STC 125/2022, de 10 de octubre, por lo que sus alegaciones serán sustancialmente idénticas a las realizadas en dicho recurso. De ese modo, tras realizar una exposición de la jurisprudencia constitucional y del Tribunal Europeo de Derechos Humanos en la materia, concluye que existe la vulneración del derecho a un proceso sin dilaciones indebidas dado que (i) el asunto planteado ante la jurisdicción social no presenta una especial complejidad; (ii) el plazo fijado para la celebración de los actos de conciliación y juicio entraría dentro de los márgenes que han llevado a este mismo tribunal a apreciar la existencia de dilaciones indebidas en otros casos resueltos anteriormente, en que la cuestión suscitada ante la jurisdicción ordinaria planteaba una complejidad análoga, y se encuentran por encima de los tiempos medios de duración de los procesos en los juzgados de lo social, de acuerdo con la estadística del Consejo General del Poder Judicial; (iii) el interés que arriesga la recurrente, la mayor estabilidad en el empleo, es bastante relevante; y (iv) la demandante de amparo con su conducta no ha influido en el retraso. El Ministerio Fiscal destaca que la circunstancia de que la demora denunciada se deba a razones estructurales, no imputables directamente al órgano judicial, no impide apreciar la vulneración del derecho a un proceso sin dilaciones indebidas, pues esta situación no altera su naturaleza injustificada, según reiterada jurisprudencia de este tribunal y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Comunidad de Madrid, mediante escrito registrado el 14 de noviembre de 2022, presentó sus alegaciones, solicitando la desestimación del recurso de amparo. Con una extensa cita de la STC 94/2008, de 21 de julio, afirma que solo constituye una dilación indebida aquella que implica una duración o espera que exorbite la previsible para casos análogos, que el art. 182 LEC establece los criterios para el señalamiento de las vistas y que el ordenamiento jurídico contiene mecanismos para limitar los elementos lesivos que pudieran ocasionar a la recurrente la fecha señalada, habiendo valorado el órgano judicial, al desestimar la adopción de medidas cautelares, que el eventual derecho de la actora no se vería frustrado por el retraso en la fijación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Comunidad de Madrid concluye que “las deficiencias estructurales que debieran llevar a la concesión del amparo son las que pudieran ser corregidas o eliminadas a corto plazo con un uso más racional y eficiente de los medios humanos y materiales disponibles, que la demandante debería identificar mínimamente. Es escasamente realista comparar la realidad del sistema judicial con una especie de ideal de funcionamiento que no se alcanzaría por mucho que se incrementara la inversión en organización judicial; por el contrario, las deficiencias estructurales deberían medirse en relación con el estándar de la prestación razonablemente exigible a un servicio público, cuya concreta configuración debe tener en cuenta lo que de manera realista pueda esperar un usuario atendido al nivel medio de prestación del servicio a los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demandante de amparo presentó sus alegaciones el 24 de octubre de 2022 ratificándose en lo expuesto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13 de abril de 2023, se señaló para deliberación y votación de la presente sentencia el día 17 del mismo mes y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vulnera el derecho a un proceso sin dilaciones indebidas (art. 24.2 CE) de la demandante de amparo la decisión judicial de señalar la vista para un procedimiento ordinario en el orden social con una demora de dos años desde la admisión a trámite de la demanda con fundamento en que, si bien se ha respetado el orden cronológico de los señalamientos para los asuntos no urgentes, problemas estructurales por la sobrecarga de asuntos que sufre el juzgado imposibilita su anticipación.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a pesar de las alegaciones del Ministerio Fiscal sobre ese particular, no puede ser objeto de este recurso una supuesta queja dirigida al auto judicial resolutorio de las medidas cautelares instadas en dicho procedimiento, ya que tanto en el encabezamiento de la demanda y en el suplico como en su fundamentación jurídica se pone de manifiesto que las únicas resoluciones impugnadas son las referidas al momento del señalamiento bajo la invocación de los derechos a la tutela judicial efectiva (art. 24.1 CE) y a un proceso sin dilaciones indebidas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si bien la demandante de amparo ha hecho invocación conjunta de los derechos a la tutela judicial efectiva (art. 24.1 CE) y a un proceso con todas las garantías (art. 24.2 CE), el Tribunal constata que, al igual que se estableció en la STC 125/2022, de 10 de octubre, FJ 1, toda la argumentación de la demandante de amparo está orientada a poner de manifiesto la vulneración del último de los derechos, que se constituye en el núcleo de su queja y necesario parámetro de control de constitucionalidad, careciendo de autonomía la invocación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causas de inadmisión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alega la causa de inadmisión de falta de invocación tempestiva del derecho fundamental en la vía judicial [art. 44.1 c) LOTC] vinculado con la doble circunstancia de que no se recurrió el decreto del letrado de la administración de justicia en que se realizó el señalamiento y que se tardó más de veinte días desde el pronunciamiento del auto denegando las medidas cautelares en solicitar, con invocación del derecho a un proceso con todas las garantías, un adelantamiento del señalamiento.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44.1 c) LOTC establece, como requisito de admisibilidad del recurso de amparo, “que se haya denunciado formalmente en el proceso, si hubo oportunidad, la vulneración del derecho constitucional tan pronto como, una vez conocida, hubiera lugar para ello”. El Tribunal ha reiterado, en relación con esta causa de inadmisión, que (i) el momento procesal oportuno para la invocación en el previo procedimiento judicial del derecho fundamental vulnerado es el inmediatamente subsiguiente a aquel en el que sobreviene la pretendida lesión, sin perjuicio de reiterarla en la posterior cadena de recursos; (ii) su finalidad es preservar la naturaleza subsidiaria del recurso de amparo posibilitando al órgano judicial pronunciarse y, en su caso, proceder a un temprano restablecimiento del derecho fundamental invocado en el amparo; y (iii) debe rechazarse una interpretación literal o excesivamente rigorista de esta causa de inadmisión pero sin llegar a un vaciamiento absoluto de un precepto legal cuya ordenación responde a la naturaleza subsidiaria del recurso de amparo (así, por ejemplo, STC 184/2021, de 28 de octubre, FJ 9.2.3).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constata que en el presente caso, si bien la demandante de amparo no recurrió el decreto de señalamiento del letrado de la administración de justicia, todavía estaba pendiente de resolución la solicitud de medidas cautelares instada en garantía de asegurar un eventual pronunciamiento de fondo favorable a sus pretensiones y que, una vez denegadas dichas medidas por auto de 21 de diciembre de 2021, ya instó por escrito de 13 de enero de 2022 una anticipación en el señalamiento con invocación del derecho a un proceso sin dilaciones indebidas alegando, precisamente, el hecho de la denegación de la medida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estas circunstancias el Tribunal rechaza que concurra la causa de inadmisión alegada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jurisprudencia constitucional ha establecido que en la calificación de una demora judicial como dilación indebida contraria al art. 24.2 CE, en tanto que concepto jurídico indeterminado, deben ponderarse, entre otras circunstancias, el interés que arriesga la persona interesada y su conducta procesal (así, por ejemplo, SSTC 103/2016, de 6 de junio, FJ 4; 129/2016, de 18 de julio, FJ 4, o 125/2022, de 10 de octubre, FJ 3). En ese contexto, estando pendiente de resolución una decisión tan importante para garantizar el interés arriesgado en el litigio como es la adopción de medidas cautelares no puede reprocharse a la demandante de amparo que, a pesar de lo que podría considerarse ya entonces como una excesiva demora en la fijación de la fecha de la vista no impugnara el señalamiento bajo la invocación del derecho a un proceso sin dilaciones indebidas a la espera de dicha decisión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la medida en que, como ha reiterado la jurisprudencia constitucional, no toda infracción de los plazos procesales o toda excesiva duración temporal de las actuaciones judiciales supone una vulneración del derecho a un proceso con todas las garantías ni puede identificarse con un derecho al riguroso cumplimiento de los plazos procesales (así, por ejemplo, SSTC 153/2005, de 6 de junio, FJ 2; 142/2010, de 21 de diciembre, FJ 3, o 125/2022, de 10 de octubre, FJ 3), que es lo que podría haberse considerado en aquel momento el señalamiento realizado por el decreto del letrado de la administración de justicia, el Tribunal considera que en las circunstancias del caso y desde la perspectiva del derecho fundamental alegado resulta en exceso rigorista exigir recurrir el decreto de señalamiento como elemento esencial del cumplimiento del requisito de la invocación tempestiva en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Tribunal observa que, efectivamente, desde el auto de 21 de diciembre de 2021 denegatorio de las medidas cautelares, notificado ese mismo día, transcurrieron catorce días hábiles hasta el momento en que por escrito de 13 de enero de 2022 la demandante de amparo hizo invocación del derecho a un proceso sin dilaciones indebidas pidiendo la anticipación del señalamiento con fundamento en que el interés arriesgado había aumentado de relevancia tras la denegación de las medidas cautelares.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considera que, desde la perspectiva del principio de subsidiariedad que debe servir como regla de interpretación del requisito de la invocación tempestiva de este derecho, dicho plazo no resulta desproporcionado ni evidencia una falta de diligencia de la parte en la consecución de un temprano pronunciamiento y eventual restablecimiento del derecho fundamental invocado por parte del órgano judicial que podría remediarlo. En última instancia, con dicho escrito y la utilización del ulterior sistema de recursos se dio cumplimiento a la finalidad de este requisito de preservar la naturaleza subsidiaria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jurisprudencia constitucional sobre el derecho a un proceso sin dilaciones indebidas establecida en la STC 125/2022, de 10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constitucional que se plantea en el presente recurso, tal como reconoce el Ministerio Fiscal, es coincidente con el ya resuelto recientemente en la STC 125/2022, de 10 de octubre, con ocasión de un recurso de amparo interpuesto contra un señalamiento también en el orden jurisdiccional social. Esa sentencia, en aplicación de jurisprudencia constitucional reiterada de este tribunal, concluyó que se había vulnerado el derecho del recurrente a un proceso sin dilaciones indebidas (art. 24.2 CE), para cuyo restablecimiento se declaró la nulidad de las decisiones de señalamiento ordenando que se procediera a efectuar un nuevo señalamiento que resultara respetuoso con el derecho fundamental lesionado.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del recurso tuvo como fundamento la jurisprudencia constitucional ya consolidada en la materia por las SSTC 54/2014, de 10 de abril, FJ 4, y 129/2016, de 18 de julio, FJ 4, en línea con la establecida por el Tribunal Europeo de Derechos Humanos, en la que se reitera que la idea de dilaciones indebidas, como concepto jurídico indeterminado, no puede identificarse con una mera infracción de los plazos procesales o una excesiva duración temporal de las actuaciones judiciales, sino que es el resultado de la aplicación a las circunstancias específicas que son: (i) la complejidad del litigio, (ii) los márgenes ordinarios de duración de los litigios del mismo tipo, (iii) el interés que arriesga el demandante de amparo, (iv) su conducta procesal y (v) la conducta de las autoridades. A esos efectos, se destaca, (i) en cuanto a los márgenes ordinarios de demora, que la jurisprudencia constitucional ha concluido la existencia de dilaciones indebidas en supuestos en que entre la fecha de interposición de la demanda ante la jurisdicción ordinaria y la fecha del señalamiento para vista habían mediado los siguientes plazos: dos años y seis meses (STC 54/2014, de 10 de abril), dos años y tres meses (STC 99/2014, de 23 de junio), un año y once meses (STC 129/2016, de 18 de julio), un año y seis meses (STC 142/2010, de 21 de diciembre) y un año y tres meses (STC 89/2016 de 9 de mayo); y (ii) que el hecho de que la demora denunciada se deba a motivos estructurales, no imputables directamente al órgano judicial, no impide apreciar la vulneración del derecho del recurrente a un proceso sin dilaciones indebidas, pues esta situación no altera su naturaleza injustificada, en tanto que el ciudadano es ajeno a esas circunstancias (STC 125/2022, de 10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atendiendo a dichos criterios, el Tribunal declara que se ha producido una dilación indebida proscrita por el art. 24.2 CE, ya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 independencia de la complejidad de la cuestión objeto de la demanda planteada en la vía judicial previa, que no resulta relevante ni influye en el señalamiento de la vista, se aprecia que la demora de dos años, comparada con lo establecido en la jurisprudencia constitucional y a los tiempos medios de resolución de asuntos equivalentes por los juzgados de lo social de toda España, que se situaba en el año 2021, en que fue interpuesta la demanda, en catorce meses y medio de acuerdo con la estadística publicada por el Consejo General del Poder Judicial relativa a la actividad de los órganos judiciales, es en exceso dilatada en el tiempo aun considerando los efectos derivados de los retrasos acumulados por la situación derivada de la pandemia del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interés que arriesga la demandante de amparo en el pleito es el de obtener una resolución judicial que determine el carácter fijo de su relación laboral con la parte demandada. Se trata, en definitiva, de una reclamación que puede tener un impacto muy significativo en la vida de la recurrente en amparo. Este interés se ha visto incrementado con la circunstancia de que, habiendo sido convocada a concurso la plaza que ocupaba, ha sido denegada la medida cautelar solicitada en prevención de la pérdida de la posible plaza.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conducta de la demandante de amparo no ha propiciado la demora denunciada y, en los términos ya expuestos, no se ha mostrado con falta de diligencia en su invocación temprana ante el órgano judicial para propiciar su restablecimiento.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Los motivos estructurales aducidos por el órgano judicial para justificar esa dilación consistente en la sobrecarga de trabajo permanente y la carencia de los medios personales y materiales necesarios para sacarla adelante en unos plazos razonables no pueden ser aceptados por este tribunal, desde la perspectiva del derecho fundamental invocado, como causa suficiente para neutralizar la lesión del derecho a un proceso sin dilaciones indebidas, ya que dicha situación no altera su naturaleza injustificada, según reiterada jurisprudencia constitucional y del Tribunal Europeo de Derechos Humanos, en tanto que el ciudadano es ajeno a esas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determina que también en este caso el Tribunal otorgue el amparo solicitado por haber lesionado las resoluciones impugnadas el derecho fundamental de la recurrente a un proceso sin dilaciones indebidas (art. 24.2 CE). En línea con lo ya afirmado en las citadas SSTC 54/2014, de 10 de abril, FJ 7, y 89/2014, de 9 de junio, FJ 7, y a diferencia de lo concluido en la citada STC 125/2022, FJ 4, se considera que el otorgamiento del amparo no debe incluir la nulidad de las resoluciones impugnadas ni medida alguna relacionada con la anticipación del señalamiento para la vista porque, dado el carácter estructural de los referidos retrasos, ello podría agravar la posición de terceros recurrentes.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el recurso de amparo interpuesto por doña Susana Beatriz Vallés Gudiño y, en su virtud, declarar que se ha vulnerado su derecho a un proceso sin dilaciones indebidas (art. 24.2 CE).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abril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