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17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doña Laura Díez Bueso, en el recurso de amparo núm. 6144-2021, promovido por Asociación Agreal Luchadoras de España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septiembre de 2021</w:t>
      </w:r>
    </w:p>
    <w:p w:rsidRPr="00C21FFE" w:rsidR="00AD51A7" w:rsidRDefault="008777C4">
      <w:pPr>
        <w:rPr/>
      </w:pPr>
      <w:r w:rsidRPr="&lt;w:rPr xmlns:w=&quot;http://schemas.openxmlformats.org/wordprocessingml/2006/main&quot;&gt;&lt;w:lang w:val=&quot;es-ES_tradnl&quot; /&gt;&lt;/w:rPr&gt;">
        <w:rPr/>
        <w:t xml:space="preserve">, la procuradora de los tribunales doña Alicia Álvarez Plaza, en nombre y representación de Asociación Agreal Luchadoras de España y bajo la dirección del letrado don Francisco Almodóvar Navalón, interpuso demanda de amparo contra </w:t>
      </w:r>
    </w:p>
    <w:p w:rsidRPr="00C21FFE" w:rsidR="00AD51A7" w:rsidRDefault="008777C4">
      <w:pPr>
        <w:rPr/>
      </w:pPr>
      <w:r w:rsidRPr="&lt;w:rPr xmlns:w=&quot;http://schemas.openxmlformats.org/wordprocessingml/2006/main&quot;&gt;&lt;w:lang w:val=&quot;es-ES_tradnl&quot; /&gt;&lt;/w:rPr&gt;">
        <w:rPr/>
        <w:t xml:space="preserve">la providencia dictada por la Sección Primera de la Sala de lo Contencioso-Administrativo del Tribunal Supremo, en fecha 15 de julio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13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6144-2021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